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A6C35" w14:textId="6735D3D6" w:rsidR="00297D1D" w:rsidRPr="00AF2262" w:rsidRDefault="00297D1D" w:rsidP="00297D1D">
      <w:pPr>
        <w:spacing w:line="480" w:lineRule="auto"/>
        <w:rPr>
          <w:rFonts w:ascii="Arial" w:hAnsi="Arial" w:cs="Arial"/>
          <w:b/>
          <w:bCs/>
          <w:sz w:val="20"/>
          <w:szCs w:val="20"/>
        </w:rPr>
      </w:pPr>
      <w:r w:rsidRPr="00AF2262">
        <w:rPr>
          <w:rFonts w:ascii="Arial" w:hAnsi="Arial" w:cs="Arial"/>
          <w:b/>
          <w:bCs/>
          <w:sz w:val="20"/>
          <w:szCs w:val="20"/>
        </w:rPr>
        <w:t xml:space="preserve">Supplementary </w:t>
      </w:r>
      <w:r w:rsidR="00AF2262" w:rsidRPr="00AF2262">
        <w:rPr>
          <w:rFonts w:ascii="Arial" w:hAnsi="Arial" w:cs="Arial"/>
          <w:b/>
          <w:bCs/>
          <w:sz w:val="20"/>
          <w:szCs w:val="20"/>
        </w:rPr>
        <w:t xml:space="preserve">File </w:t>
      </w:r>
      <w:r w:rsidR="00D42BB7">
        <w:rPr>
          <w:rFonts w:ascii="Arial" w:hAnsi="Arial" w:cs="Arial"/>
          <w:b/>
          <w:bCs/>
          <w:sz w:val="20"/>
          <w:szCs w:val="20"/>
        </w:rPr>
        <w:t>IV</w:t>
      </w:r>
      <w:r w:rsidRPr="00AF2262">
        <w:rPr>
          <w:rFonts w:ascii="Arial" w:hAnsi="Arial" w:cs="Arial"/>
          <w:b/>
          <w:bCs/>
          <w:sz w:val="20"/>
          <w:szCs w:val="20"/>
        </w:rPr>
        <w:t>:</w:t>
      </w:r>
      <w:r w:rsidR="00C46FB3">
        <w:rPr>
          <w:rFonts w:ascii="Arial" w:hAnsi="Arial" w:cs="Arial"/>
          <w:b/>
          <w:bCs/>
          <w:sz w:val="20"/>
          <w:szCs w:val="20"/>
        </w:rPr>
        <w:t xml:space="preserve"> </w:t>
      </w:r>
      <w:r w:rsidRPr="00AF2262">
        <w:rPr>
          <w:rFonts w:ascii="Arial" w:hAnsi="Arial" w:cs="Arial"/>
          <w:b/>
          <w:bCs/>
          <w:sz w:val="20"/>
          <w:szCs w:val="20"/>
        </w:rPr>
        <w:t xml:space="preserve">Therapists’ reasons for providing Isotoner, oedema or bespoke gloves; and glove modifications made: North-West region survey (n=17). 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789"/>
      </w:tblGrid>
      <w:tr w:rsidR="00297D1D" w14:paraId="13E4EF30" w14:textId="77777777" w:rsidTr="00092536">
        <w:tc>
          <w:tcPr>
            <w:tcW w:w="8789" w:type="dxa"/>
            <w:tcBorders>
              <w:bottom w:val="nil"/>
            </w:tcBorders>
          </w:tcPr>
          <w:p w14:paraId="24560AB1" w14:textId="77777777" w:rsidR="00297D1D" w:rsidRPr="00CF642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CF642D">
              <w:rPr>
                <w:rFonts w:ascii="Arial" w:hAnsi="Arial" w:cs="Arial"/>
                <w:sz w:val="20"/>
                <w:szCs w:val="20"/>
                <w:u w:val="single"/>
              </w:rPr>
              <w:t>Isotoner gloves:</w:t>
            </w:r>
          </w:p>
        </w:tc>
      </w:tr>
      <w:tr w:rsidR="00297D1D" w14:paraId="587D28CD" w14:textId="77777777" w:rsidTr="00092536">
        <w:tc>
          <w:tcPr>
            <w:tcW w:w="8789" w:type="dxa"/>
            <w:tcBorders>
              <w:top w:val="nil"/>
              <w:bottom w:val="nil"/>
            </w:tcBorders>
          </w:tcPr>
          <w:p w14:paraId="50B8B178" w14:textId="77777777" w:rsidR="00297D1D" w:rsidRPr="00CF642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AD1364">
              <w:rPr>
                <w:rFonts w:ascii="Arial" w:hAnsi="Arial" w:cs="Arial"/>
                <w:i/>
                <w:iCs/>
                <w:sz w:val="20"/>
                <w:szCs w:val="20"/>
              </w:rPr>
              <w:t>Better quality and fit</w:t>
            </w:r>
            <w:r>
              <w:rPr>
                <w:rFonts w:ascii="Arial" w:hAnsi="Arial" w:cs="Arial"/>
                <w:sz w:val="20"/>
                <w:szCs w:val="20"/>
              </w:rPr>
              <w:t>: “superior product, more robust” (P13); a wider wrist opening allowing easier fitting” than oedema gloves (P03, P06)</w:t>
            </w:r>
          </w:p>
        </w:tc>
      </w:tr>
      <w:tr w:rsidR="00297D1D" w14:paraId="2BB2B1BC" w14:textId="77777777" w:rsidTr="00092536">
        <w:tc>
          <w:tcPr>
            <w:tcW w:w="8789" w:type="dxa"/>
            <w:tcBorders>
              <w:top w:val="nil"/>
            </w:tcBorders>
          </w:tcPr>
          <w:p w14:paraId="54932301" w14:textId="77777777" w:rsidR="00297D1D" w:rsidRPr="00CF642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AD1364">
              <w:rPr>
                <w:rFonts w:ascii="Arial" w:hAnsi="Arial" w:cs="Arial"/>
                <w:i/>
                <w:iCs/>
                <w:sz w:val="20"/>
                <w:szCs w:val="20"/>
              </w:rPr>
              <w:t>Better for those with greater hand symptoms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AD1364">
              <w:rPr>
                <w:rFonts w:ascii="Arial" w:hAnsi="Arial" w:cs="Arial"/>
                <w:sz w:val="20"/>
                <w:szCs w:val="20"/>
              </w:rPr>
              <w:t>“give more support and compression than oedema gloves” (P06, P14); “tend to use more with RA patients due to symptoms – more swollen joints/and swelling, pain and stiffness than HOA patients” (P03)</w:t>
            </w:r>
            <w:r>
              <w:rPr>
                <w:rFonts w:ascii="Arial" w:hAnsi="Arial" w:cs="Arial"/>
                <w:sz w:val="20"/>
                <w:szCs w:val="20"/>
              </w:rPr>
              <w:t xml:space="preserve">; </w:t>
            </w:r>
            <w:r w:rsidRPr="00CF642D">
              <w:rPr>
                <w:rFonts w:ascii="Arial" w:hAnsi="Arial" w:cs="Arial"/>
                <w:sz w:val="20"/>
                <w:szCs w:val="20"/>
              </w:rPr>
              <w:t>for patients “with significant swelling or need more support than provided by oedema gloves” (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CF642D">
              <w:rPr>
                <w:rFonts w:ascii="Arial" w:hAnsi="Arial" w:cs="Arial"/>
                <w:sz w:val="20"/>
                <w:szCs w:val="20"/>
              </w:rPr>
              <w:t xml:space="preserve">21). </w:t>
            </w:r>
          </w:p>
        </w:tc>
      </w:tr>
      <w:tr w:rsidR="00297D1D" w14:paraId="581F96AF" w14:textId="77777777" w:rsidTr="00092536">
        <w:tc>
          <w:tcPr>
            <w:tcW w:w="8789" w:type="dxa"/>
            <w:tcBorders>
              <w:bottom w:val="nil"/>
            </w:tcBorders>
          </w:tcPr>
          <w:p w14:paraId="01594102" w14:textId="77777777" w:rsidR="00297D1D" w:rsidRPr="00CF642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CF642D">
              <w:rPr>
                <w:rFonts w:ascii="Arial" w:hAnsi="Arial" w:cs="Arial"/>
                <w:sz w:val="20"/>
                <w:szCs w:val="20"/>
                <w:u w:val="single"/>
              </w:rPr>
              <w:t>Oedema gloves:</w:t>
            </w:r>
          </w:p>
        </w:tc>
      </w:tr>
      <w:tr w:rsidR="00297D1D" w14:paraId="31946DAE" w14:textId="77777777" w:rsidTr="00092536">
        <w:tc>
          <w:tcPr>
            <w:tcW w:w="8789" w:type="dxa"/>
            <w:tcBorders>
              <w:top w:val="nil"/>
              <w:bottom w:val="nil"/>
            </w:tcBorders>
          </w:tcPr>
          <w:p w14:paraId="4EE490D0" w14:textId="0BA68131" w:rsidR="00297D1D" w:rsidRPr="00AD1364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AD1364">
              <w:rPr>
                <w:rFonts w:ascii="Arial" w:hAnsi="Arial" w:cs="Arial"/>
                <w:i/>
                <w:iCs/>
                <w:sz w:val="20"/>
                <w:szCs w:val="20"/>
              </w:rPr>
              <w:t>Less compression</w:t>
            </w:r>
            <w:r w:rsidRPr="00AD1364">
              <w:rPr>
                <w:rFonts w:ascii="Arial" w:hAnsi="Arial" w:cs="Arial"/>
                <w:sz w:val="20"/>
                <w:szCs w:val="20"/>
              </w:rPr>
              <w:t xml:space="preserve">: “not as </w:t>
            </w:r>
            <w:r w:rsidR="00482B6D" w:rsidRPr="00AD1364">
              <w:rPr>
                <w:rFonts w:ascii="Arial" w:hAnsi="Arial" w:cs="Arial"/>
                <w:sz w:val="20"/>
                <w:szCs w:val="20"/>
              </w:rPr>
              <w:t>tight” as</w:t>
            </w:r>
            <w:r w:rsidRPr="00AD1364">
              <w:rPr>
                <w:rFonts w:ascii="Arial" w:hAnsi="Arial" w:cs="Arial"/>
                <w:sz w:val="20"/>
                <w:szCs w:val="20"/>
              </w:rPr>
              <w:t xml:space="preserve"> Isotoner gloves (P</w:t>
            </w:r>
            <w:proofErr w:type="gramStart"/>
            <w:r w:rsidRPr="00AD1364">
              <w:rPr>
                <w:rFonts w:ascii="Arial" w:hAnsi="Arial" w:cs="Arial"/>
                <w:sz w:val="20"/>
                <w:szCs w:val="20"/>
              </w:rPr>
              <w:t>01,P</w:t>
            </w:r>
            <w:proofErr w:type="gramEnd"/>
            <w:r w:rsidRPr="00AD1364">
              <w:rPr>
                <w:rFonts w:ascii="Arial" w:hAnsi="Arial" w:cs="Arial"/>
                <w:sz w:val="20"/>
                <w:szCs w:val="20"/>
              </w:rPr>
              <w:t>04)</w:t>
            </w:r>
          </w:p>
        </w:tc>
      </w:tr>
      <w:tr w:rsidR="00297D1D" w14:paraId="124FAA53" w14:textId="77777777" w:rsidTr="00092536">
        <w:tc>
          <w:tcPr>
            <w:tcW w:w="8789" w:type="dxa"/>
            <w:tcBorders>
              <w:top w:val="nil"/>
              <w:bottom w:val="nil"/>
            </w:tcBorders>
          </w:tcPr>
          <w:p w14:paraId="26407831" w14:textId="77777777" w:rsidR="00297D1D" w:rsidRPr="00AD1364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AD1364">
              <w:rPr>
                <w:rFonts w:ascii="Arial" w:hAnsi="Arial" w:cs="Arial"/>
                <w:i/>
                <w:iCs/>
                <w:sz w:val="20"/>
                <w:szCs w:val="20"/>
              </w:rPr>
              <w:t>Cost:</w:t>
            </w:r>
            <w:r w:rsidRPr="00AD1364">
              <w:rPr>
                <w:rFonts w:ascii="Arial" w:hAnsi="Arial" w:cs="Arial"/>
                <w:sz w:val="20"/>
                <w:szCs w:val="20"/>
              </w:rPr>
              <w:t xml:space="preserve"> “cost implications” (P03: oedema gloves are cheaper)</w:t>
            </w:r>
          </w:p>
        </w:tc>
      </w:tr>
      <w:tr w:rsidR="00297D1D" w14:paraId="34BB0C58" w14:textId="77777777" w:rsidTr="00092536">
        <w:tc>
          <w:tcPr>
            <w:tcW w:w="8789" w:type="dxa"/>
            <w:tcBorders>
              <w:top w:val="nil"/>
              <w:bottom w:val="nil"/>
            </w:tcBorders>
          </w:tcPr>
          <w:p w14:paraId="1545E050" w14:textId="77777777" w:rsidR="00297D1D" w:rsidRPr="00AD1364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AD1364">
              <w:rPr>
                <w:rFonts w:ascii="Arial" w:hAnsi="Arial" w:cs="Arial"/>
                <w:i/>
                <w:iCs/>
                <w:sz w:val="20"/>
                <w:szCs w:val="20"/>
              </w:rPr>
              <w:t>Size</w:t>
            </w:r>
            <w:r w:rsidRPr="00AD1364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D1364">
              <w:rPr>
                <w:rFonts w:ascii="Arial" w:hAnsi="Arial" w:cs="Arial"/>
                <w:sz w:val="20"/>
                <w:szCs w:val="20"/>
              </w:rPr>
              <w:t xml:space="preserve">“if </w:t>
            </w:r>
            <w:proofErr w:type="spellStart"/>
            <w:r w:rsidRPr="00AD1364">
              <w:rPr>
                <w:rFonts w:ascii="Arial" w:hAnsi="Arial" w:cs="Arial"/>
                <w:sz w:val="20"/>
                <w:szCs w:val="20"/>
              </w:rPr>
              <w:t>Isotoners</w:t>
            </w:r>
            <w:proofErr w:type="spellEnd"/>
            <w:r w:rsidRPr="00AD1364">
              <w:rPr>
                <w:rFonts w:ascii="Arial" w:hAnsi="Arial" w:cs="Arial"/>
                <w:sz w:val="20"/>
                <w:szCs w:val="20"/>
              </w:rPr>
              <w:t xml:space="preserve"> are too big” (P06: oedema gloves are available in extra small)</w:t>
            </w:r>
          </w:p>
        </w:tc>
      </w:tr>
      <w:tr w:rsidR="00297D1D" w14:paraId="41794159" w14:textId="77777777" w:rsidTr="00092536">
        <w:tc>
          <w:tcPr>
            <w:tcW w:w="8789" w:type="dxa"/>
            <w:tcBorders>
              <w:top w:val="nil"/>
            </w:tcBorders>
          </w:tcPr>
          <w:p w14:paraId="06D5570D" w14:textId="77777777" w:rsidR="00297D1D" w:rsidRPr="00AD1364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AD1364">
              <w:rPr>
                <w:rFonts w:ascii="Arial" w:hAnsi="Arial" w:cs="Arial"/>
                <w:i/>
                <w:iCs/>
                <w:sz w:val="20"/>
                <w:szCs w:val="20"/>
              </w:rPr>
              <w:t>Preferred for HOA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AD1364">
              <w:rPr>
                <w:rFonts w:ascii="Arial" w:hAnsi="Arial" w:cs="Arial"/>
                <w:sz w:val="20"/>
                <w:szCs w:val="20"/>
              </w:rPr>
              <w:t xml:space="preserve">“tend to provide for OA patients as less compression [and they are] provided for other reasons, </w:t>
            </w:r>
            <w:proofErr w:type="gramStart"/>
            <w:r w:rsidRPr="00AD1364">
              <w:rPr>
                <w:rFonts w:ascii="Arial" w:hAnsi="Arial" w:cs="Arial"/>
                <w:sz w:val="20"/>
                <w:szCs w:val="20"/>
              </w:rPr>
              <w:t>e.g.</w:t>
            </w:r>
            <w:proofErr w:type="gramEnd"/>
            <w:r w:rsidRPr="00AD1364">
              <w:rPr>
                <w:rFonts w:ascii="Arial" w:hAnsi="Arial" w:cs="Arial"/>
                <w:sz w:val="20"/>
                <w:szCs w:val="20"/>
              </w:rPr>
              <w:t xml:space="preserve"> warmth to improve mobility…less support but more flexible for functional activities and patients tend to find </w:t>
            </w:r>
            <w:proofErr w:type="spellStart"/>
            <w:r w:rsidRPr="00AD1364">
              <w:rPr>
                <w:rFonts w:ascii="Arial" w:hAnsi="Arial" w:cs="Arial"/>
                <w:sz w:val="20"/>
                <w:szCs w:val="20"/>
              </w:rPr>
              <w:t>Isotoners</w:t>
            </w:r>
            <w:proofErr w:type="spellEnd"/>
            <w:r w:rsidRPr="00AD1364">
              <w:rPr>
                <w:rFonts w:ascii="Arial" w:hAnsi="Arial" w:cs="Arial"/>
                <w:sz w:val="20"/>
                <w:szCs w:val="20"/>
              </w:rPr>
              <w:t xml:space="preserve"> too strong” (P03).</w:t>
            </w:r>
          </w:p>
        </w:tc>
      </w:tr>
      <w:tr w:rsidR="00297D1D" w14:paraId="5AF54B08" w14:textId="77777777" w:rsidTr="00092536">
        <w:trPr>
          <w:trHeight w:val="2323"/>
        </w:trPr>
        <w:tc>
          <w:tcPr>
            <w:tcW w:w="8789" w:type="dxa"/>
          </w:tcPr>
          <w:p w14:paraId="63CCD2F0" w14:textId="77777777" w:rsidR="00297D1D" w:rsidRPr="00AD1364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D1364">
              <w:rPr>
                <w:rFonts w:ascii="Arial" w:hAnsi="Arial" w:cs="Arial"/>
                <w:sz w:val="20"/>
                <w:szCs w:val="20"/>
                <w:u w:val="single"/>
              </w:rPr>
              <w:t xml:space="preserve">Bespoke gloves: </w:t>
            </w:r>
          </w:p>
          <w:p w14:paraId="43C538B3" w14:textId="77777777" w:rsidR="00297D1D" w:rsidRPr="00B57B2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B57B2D">
              <w:rPr>
                <w:rFonts w:ascii="Arial" w:hAnsi="Arial" w:cs="Arial"/>
                <w:i/>
                <w:iCs/>
                <w:sz w:val="20"/>
                <w:szCs w:val="20"/>
              </w:rPr>
              <w:t>Size: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57B2D">
              <w:rPr>
                <w:rFonts w:ascii="Arial" w:hAnsi="Arial" w:cs="Arial"/>
                <w:sz w:val="20"/>
                <w:szCs w:val="20"/>
              </w:rPr>
              <w:t>“when a smaller or larger glove than commercially available is needed” (P05)</w:t>
            </w:r>
          </w:p>
          <w:p w14:paraId="001CFA02" w14:textId="77777777" w:rsidR="00297D1D" w:rsidRPr="00B57B2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B57B2D">
              <w:rPr>
                <w:rFonts w:ascii="Arial" w:hAnsi="Arial" w:cs="Arial"/>
                <w:i/>
                <w:iCs/>
                <w:sz w:val="20"/>
                <w:szCs w:val="20"/>
              </w:rPr>
              <w:t>Deformity: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57B2D">
              <w:rPr>
                <w:rFonts w:ascii="Arial" w:hAnsi="Arial" w:cs="Arial"/>
                <w:sz w:val="20"/>
                <w:szCs w:val="20"/>
              </w:rPr>
              <w:t>“too much deformity to fit a commercial glove</w:t>
            </w:r>
            <w:r>
              <w:rPr>
                <w:rFonts w:ascii="Arial" w:hAnsi="Arial" w:cs="Arial"/>
                <w:sz w:val="20"/>
                <w:szCs w:val="20"/>
              </w:rPr>
              <w:t>”</w:t>
            </w:r>
            <w:r w:rsidRPr="00B57B2D">
              <w:rPr>
                <w:rFonts w:ascii="Arial" w:hAnsi="Arial" w:cs="Arial"/>
                <w:sz w:val="20"/>
                <w:szCs w:val="20"/>
              </w:rPr>
              <w:t xml:space="preserve"> (P09)</w:t>
            </w:r>
          </w:p>
          <w:p w14:paraId="72AFBD12" w14:textId="77777777" w:rsidR="00297D1D" w:rsidRPr="00B57B2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B57B2D">
              <w:rPr>
                <w:rFonts w:ascii="Arial" w:hAnsi="Arial" w:cs="Arial"/>
                <w:i/>
                <w:iCs/>
                <w:sz w:val="20"/>
                <w:szCs w:val="20"/>
              </w:rPr>
              <w:t>Don/doff:</w:t>
            </w:r>
            <w:r>
              <w:rPr>
                <w:rFonts w:ascii="Arial" w:hAnsi="Arial" w:cs="Arial"/>
                <w:sz w:val="20"/>
                <w:szCs w:val="20"/>
              </w:rPr>
              <w:t xml:space="preserve"> “</w:t>
            </w:r>
            <w:r w:rsidRPr="00B57B2D">
              <w:rPr>
                <w:rFonts w:ascii="Arial" w:hAnsi="Arial" w:cs="Arial"/>
                <w:sz w:val="20"/>
                <w:szCs w:val="20"/>
              </w:rPr>
              <w:t>Unable to don and doff a commercial glove, so bespoke gloves are made with a zip</w:t>
            </w:r>
            <w:r>
              <w:rPr>
                <w:rFonts w:ascii="Arial" w:hAnsi="Arial" w:cs="Arial"/>
                <w:sz w:val="20"/>
                <w:szCs w:val="20"/>
              </w:rPr>
              <w:t>”</w:t>
            </w:r>
            <w:r w:rsidRPr="00B57B2D">
              <w:rPr>
                <w:rFonts w:ascii="Arial" w:hAnsi="Arial" w:cs="Arial"/>
                <w:sz w:val="20"/>
                <w:szCs w:val="20"/>
              </w:rPr>
              <w:t xml:space="preserve"> (P18, P25).</w:t>
            </w:r>
          </w:p>
        </w:tc>
      </w:tr>
      <w:tr w:rsidR="00297D1D" w14:paraId="2794041A" w14:textId="77777777" w:rsidTr="00092536">
        <w:tc>
          <w:tcPr>
            <w:tcW w:w="8789" w:type="dxa"/>
          </w:tcPr>
          <w:p w14:paraId="0F4C64ED" w14:textId="77777777" w:rsidR="00297D1D" w:rsidRPr="00AD1364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D1364">
              <w:rPr>
                <w:rFonts w:ascii="Arial" w:hAnsi="Arial" w:cs="Arial"/>
                <w:sz w:val="20"/>
                <w:szCs w:val="20"/>
                <w:u w:val="single"/>
              </w:rPr>
              <w:t>Glove modifications:</w:t>
            </w:r>
          </w:p>
          <w:p w14:paraId="00C8849C" w14:textId="77777777" w:rsidR="00297D1D" w:rsidRDefault="00297D1D" w:rsidP="00092536">
            <w:pPr>
              <w:pStyle w:val="ListParagraph"/>
              <w:numPr>
                <w:ilvl w:val="0"/>
                <w:numId w:val="2"/>
              </w:num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AD1364">
              <w:rPr>
                <w:rFonts w:ascii="Arial" w:hAnsi="Arial" w:cs="Arial"/>
                <w:sz w:val="20"/>
                <w:szCs w:val="20"/>
              </w:rPr>
              <w:t>shortening fingers (P</w:t>
            </w:r>
            <w:proofErr w:type="gramStart"/>
            <w:r w:rsidRPr="00AD1364">
              <w:rPr>
                <w:rFonts w:ascii="Arial" w:hAnsi="Arial" w:cs="Arial"/>
                <w:sz w:val="20"/>
                <w:szCs w:val="20"/>
              </w:rPr>
              <w:t>02,P</w:t>
            </w:r>
            <w:proofErr w:type="gramEnd"/>
            <w:r w:rsidRPr="00AD1364">
              <w:rPr>
                <w:rFonts w:ascii="Arial" w:hAnsi="Arial" w:cs="Arial"/>
                <w:sz w:val="20"/>
                <w:szCs w:val="20"/>
              </w:rPr>
              <w:t xml:space="preserve">09); removing finger/s e.g. due to severe flexion contractures (P02);  taking in seams  to improve fit (P02, P18); releasing finger stitching if too tight </w:t>
            </w:r>
            <w:r w:rsidRPr="00AD1364">
              <w:rPr>
                <w:rFonts w:ascii="Arial" w:hAnsi="Arial" w:cs="Arial"/>
                <w:sz w:val="20"/>
                <w:szCs w:val="20"/>
              </w:rPr>
              <w:lastRenderedPageBreak/>
              <w:t xml:space="preserve">(P08); making slits at the wrist in oedema gloves to make donning/doffing easier (P15); and adding a Lycra insert at the wrist if the wrist/forearm are very broad (P18). </w:t>
            </w:r>
          </w:p>
        </w:tc>
      </w:tr>
    </w:tbl>
    <w:p w14:paraId="4292B61E" w14:textId="3AF90932" w:rsidR="00297D1D" w:rsidRDefault="0054423A" w:rsidP="00297D1D">
      <w:pPr>
        <w:spacing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Key: P = therapist’s Personal Identification Number</w:t>
      </w:r>
    </w:p>
    <w:p w14:paraId="7EE28E2A" w14:textId="5474DAA4" w:rsidR="00C46FB3" w:rsidRDefault="00C46FB3" w:rsidP="00297D1D">
      <w:pPr>
        <w:spacing w:line="480" w:lineRule="auto"/>
        <w:rPr>
          <w:rFonts w:ascii="Arial" w:hAnsi="Arial" w:cs="Arial"/>
          <w:sz w:val="20"/>
          <w:szCs w:val="20"/>
        </w:rPr>
      </w:pPr>
    </w:p>
    <w:p w14:paraId="42100C79" w14:textId="4AEF3AD6" w:rsidR="00C46FB3" w:rsidRPr="00246482" w:rsidRDefault="00C46FB3" w:rsidP="00C46FB3">
      <w:pPr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246482">
        <w:rPr>
          <w:rFonts w:ascii="Arial" w:hAnsi="Arial" w:cs="Arial"/>
          <w:i/>
          <w:iCs/>
          <w:sz w:val="20"/>
          <w:szCs w:val="20"/>
        </w:rPr>
        <w:t>Hammond A, Prior Y. Arthritis glove provision in rheumatoid arthritis and hand osteoarthritis: a survey of United Kingdom rheumatology occupational therapists. Hand Therapy 202</w:t>
      </w:r>
      <w:r w:rsidR="00664143">
        <w:rPr>
          <w:rFonts w:ascii="Arial" w:hAnsi="Arial" w:cs="Arial"/>
          <w:i/>
          <w:iCs/>
          <w:sz w:val="20"/>
          <w:szCs w:val="20"/>
        </w:rPr>
        <w:t>2</w:t>
      </w:r>
    </w:p>
    <w:p w14:paraId="7CBB5073" w14:textId="77777777" w:rsidR="00C46FB3" w:rsidRDefault="00C46FB3" w:rsidP="00C46FB3">
      <w:pPr>
        <w:spacing w:line="480" w:lineRule="auto"/>
        <w:rPr>
          <w:rFonts w:ascii="Arial" w:hAnsi="Arial" w:cs="Arial"/>
          <w:sz w:val="20"/>
          <w:szCs w:val="20"/>
        </w:rPr>
      </w:pPr>
    </w:p>
    <w:p w14:paraId="21F4A94F" w14:textId="77777777" w:rsidR="00C46FB3" w:rsidRDefault="00C46FB3" w:rsidP="00297D1D">
      <w:pPr>
        <w:spacing w:line="480" w:lineRule="auto"/>
        <w:rPr>
          <w:rFonts w:ascii="Arial" w:hAnsi="Arial" w:cs="Arial"/>
          <w:sz w:val="20"/>
          <w:szCs w:val="20"/>
        </w:rPr>
      </w:pPr>
    </w:p>
    <w:sectPr w:rsidR="00C46FB3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3DB49C" w14:textId="77777777" w:rsidR="00DD4880" w:rsidRDefault="00DD4880" w:rsidP="00D2711D">
      <w:pPr>
        <w:spacing w:after="0" w:line="240" w:lineRule="auto"/>
      </w:pPr>
      <w:r>
        <w:separator/>
      </w:r>
    </w:p>
  </w:endnote>
  <w:endnote w:type="continuationSeparator" w:id="0">
    <w:p w14:paraId="69E3D639" w14:textId="77777777" w:rsidR="00DD4880" w:rsidRDefault="00DD4880" w:rsidP="00D27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32641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960D5C" w14:textId="77777777" w:rsidR="008B5BDC" w:rsidRDefault="006F1EF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8B251E" w14:textId="77777777" w:rsidR="008B5BDC" w:rsidRDefault="00DD48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1D5606" w14:textId="77777777" w:rsidR="00DD4880" w:rsidRDefault="00DD4880" w:rsidP="00D2711D">
      <w:pPr>
        <w:spacing w:after="0" w:line="240" w:lineRule="auto"/>
      </w:pPr>
      <w:r>
        <w:separator/>
      </w:r>
    </w:p>
  </w:footnote>
  <w:footnote w:type="continuationSeparator" w:id="0">
    <w:p w14:paraId="015E6DAE" w14:textId="77777777" w:rsidR="00DD4880" w:rsidRDefault="00DD4880" w:rsidP="00D27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007AC" w14:textId="54BD6B87" w:rsidR="00D2711D" w:rsidRPr="00D2711D" w:rsidRDefault="00D2711D">
    <w:pPr>
      <w:pStyle w:val="Header"/>
      <w:rPr>
        <w:rFonts w:ascii="Arial" w:hAnsi="Arial" w:cs="Arial"/>
        <w:i/>
        <w:iCs/>
        <w:sz w:val="20"/>
        <w:szCs w:val="20"/>
      </w:rPr>
    </w:pPr>
    <w:r w:rsidRPr="00D2711D">
      <w:rPr>
        <w:rFonts w:ascii="Arial" w:hAnsi="Arial" w:cs="Arial"/>
        <w:i/>
        <w:iCs/>
        <w:sz w:val="20"/>
        <w:szCs w:val="20"/>
      </w:rPr>
      <w:t xml:space="preserve">Arthritis glove provision survey </w:t>
    </w:r>
  </w:p>
  <w:p w14:paraId="1926E077" w14:textId="77777777" w:rsidR="00D2711D" w:rsidRDefault="00D271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20840"/>
    <w:multiLevelType w:val="hybridMultilevel"/>
    <w:tmpl w:val="6BAC43B6"/>
    <w:lvl w:ilvl="0" w:tplc="D50A5F2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F23CAE"/>
    <w:multiLevelType w:val="hybridMultilevel"/>
    <w:tmpl w:val="4F1A044A"/>
    <w:lvl w:ilvl="0" w:tplc="984C03D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BE20DA"/>
    <w:multiLevelType w:val="hybridMultilevel"/>
    <w:tmpl w:val="BD0631A6"/>
    <w:lvl w:ilvl="0" w:tplc="4B6255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FB0021"/>
    <w:multiLevelType w:val="hybridMultilevel"/>
    <w:tmpl w:val="CF88341E"/>
    <w:lvl w:ilvl="0" w:tplc="84CE5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1956DB"/>
    <w:multiLevelType w:val="hybridMultilevel"/>
    <w:tmpl w:val="8D60428A"/>
    <w:lvl w:ilvl="0" w:tplc="524CB342">
      <w:start w:val="16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CC09FE"/>
    <w:multiLevelType w:val="hybridMultilevel"/>
    <w:tmpl w:val="019C0E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D1D"/>
    <w:rsid w:val="000257BA"/>
    <w:rsid w:val="000D1A93"/>
    <w:rsid w:val="00125AED"/>
    <w:rsid w:val="0018574F"/>
    <w:rsid w:val="001D1052"/>
    <w:rsid w:val="00246482"/>
    <w:rsid w:val="00297D1D"/>
    <w:rsid w:val="002F4B27"/>
    <w:rsid w:val="00385FC1"/>
    <w:rsid w:val="00415DD3"/>
    <w:rsid w:val="004525A8"/>
    <w:rsid w:val="00482B6D"/>
    <w:rsid w:val="0048311B"/>
    <w:rsid w:val="004F06AA"/>
    <w:rsid w:val="005246A5"/>
    <w:rsid w:val="00540A9B"/>
    <w:rsid w:val="0054423A"/>
    <w:rsid w:val="00664143"/>
    <w:rsid w:val="006E406A"/>
    <w:rsid w:val="006F1EF4"/>
    <w:rsid w:val="00A70658"/>
    <w:rsid w:val="00AC08D6"/>
    <w:rsid w:val="00AF2262"/>
    <w:rsid w:val="00B64423"/>
    <w:rsid w:val="00BC693D"/>
    <w:rsid w:val="00C46FB3"/>
    <w:rsid w:val="00D2711D"/>
    <w:rsid w:val="00D42BB7"/>
    <w:rsid w:val="00DD4880"/>
    <w:rsid w:val="00F156A6"/>
    <w:rsid w:val="00FC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508B7"/>
  <w15:chartTrackingRefBased/>
  <w15:docId w15:val="{C2F60AEE-2D79-4846-B9A5-3C0762AB6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6FB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7D1D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zh-CN"/>
    </w:rPr>
  </w:style>
  <w:style w:type="table" w:styleId="TableGrid">
    <w:name w:val="Table Grid"/>
    <w:basedOn w:val="TableNormal"/>
    <w:uiPriority w:val="59"/>
    <w:rsid w:val="00297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97D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D1D"/>
  </w:style>
  <w:style w:type="paragraph" w:styleId="Header">
    <w:name w:val="header"/>
    <w:basedOn w:val="Normal"/>
    <w:link w:val="HeaderChar"/>
    <w:uiPriority w:val="99"/>
    <w:unhideWhenUsed/>
    <w:rsid w:val="00D271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1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Hammond</dc:creator>
  <cp:keywords/>
  <dc:description/>
  <cp:lastModifiedBy>Alison Hammond</cp:lastModifiedBy>
  <cp:revision>5</cp:revision>
  <dcterms:created xsi:type="dcterms:W3CDTF">2021-10-28T07:22:00Z</dcterms:created>
  <dcterms:modified xsi:type="dcterms:W3CDTF">2021-12-20T18:17:00Z</dcterms:modified>
</cp:coreProperties>
</file>