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517A4" w14:textId="77777777" w:rsidR="00377FA1" w:rsidRDefault="001B0921">
      <w:pPr>
        <w:rPr>
          <w:lang w:val="es-ES"/>
        </w:rPr>
      </w:pPr>
    </w:p>
    <w:p w14:paraId="18F8C9FF" w14:textId="77777777" w:rsidR="00870076" w:rsidRDefault="00870076">
      <w:pPr>
        <w:rPr>
          <w:lang w:val="es-ES"/>
        </w:rPr>
      </w:pPr>
    </w:p>
    <w:tbl>
      <w:tblPr>
        <w:tblW w:w="864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3"/>
        <w:gridCol w:w="1771"/>
        <w:gridCol w:w="1008"/>
        <w:gridCol w:w="891"/>
        <w:gridCol w:w="1300"/>
        <w:gridCol w:w="1020"/>
        <w:gridCol w:w="256"/>
      </w:tblGrid>
      <w:tr w:rsidR="00870076" w:rsidRPr="00FC66DB" w14:paraId="791A488D" w14:textId="77777777" w:rsidTr="009A38FC">
        <w:trPr>
          <w:gridAfter w:val="1"/>
          <w:wAfter w:w="256" w:type="dxa"/>
          <w:trHeight w:val="298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EB4B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63CD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9B39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Type of processing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94D3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870076" w:rsidRPr="00FC66DB" w14:paraId="4A85EC1E" w14:textId="77777777" w:rsidTr="009A38FC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4AA1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Country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AA47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City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2A95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fresh/frozen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4E40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canned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C8F6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others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6BCB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 xml:space="preserve">Total </w:t>
            </w:r>
            <w:proofErr w:type="spellStart"/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analysed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3033" w14:textId="6D147AA9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Mislabelling</w:t>
            </w:r>
            <w:proofErr w:type="spellEnd"/>
            <w:r w:rsidR="00011388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 xml:space="preserve"> </w:t>
            </w: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%</w:t>
            </w:r>
          </w:p>
        </w:tc>
      </w:tr>
      <w:tr w:rsidR="00870076" w:rsidRPr="00FC66DB" w14:paraId="4071BE58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21B4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Spain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B1F5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Vigo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ED5A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7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7E85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929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387FE92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E19D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444134B9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181F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5B85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Santiago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B34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0927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E1A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D2F9E42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14A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26C05170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06B0F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EDBA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Madrid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B2CA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CE65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B87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C52A1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C4FD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515AE78C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0F71A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69E0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Bilbao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908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DF2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0A9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747457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4418A1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16CE2F2D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1CE3C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1AE9C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94763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20/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87996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56/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160A6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11/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69A959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87/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7368CEB0" w14:textId="2D60E100" w:rsidR="00870076" w:rsidRPr="00FC66DB" w:rsidRDefault="00F2485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12.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6%</w:t>
            </w:r>
          </w:p>
        </w:tc>
      </w:tr>
      <w:tr w:rsidR="00870076" w:rsidRPr="00FC66DB" w14:paraId="3F199587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80EC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Portugal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EB0E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Lisbon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1B60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20E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EB7DB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B88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382E99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9178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1143E477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A2818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0891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Porto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9970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33C8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4E2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A442257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61F19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3CB06C1C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06FA9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9CB5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Faro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9E6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964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EB7DB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13D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24EE3D9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787B82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540BEDDE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05400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35811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267CBD" w14:textId="553C77E2" w:rsidR="00870076" w:rsidRPr="00FC66DB" w:rsidRDefault="00870076" w:rsidP="00FA2DE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14/</w:t>
            </w:r>
            <w:r w:rsidR="00FA2DE8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8C1C2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53</w:t>
            </w: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21C90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</w:t>
            </w: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D2B0EB3" w14:textId="0BCFF0D9" w:rsidR="00870076" w:rsidRPr="00FC66DB" w:rsidRDefault="00870076" w:rsidP="00FA2DE8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71/</w:t>
            </w:r>
            <w:r w:rsidR="00FA2DE8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27DFE975" w14:textId="58692FF1" w:rsidR="00870076" w:rsidRPr="00FC66DB" w:rsidRDefault="00F2485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5.</w:t>
            </w:r>
            <w:r w:rsidR="00FA2DE8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63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  <w:tr w:rsidR="00870076" w:rsidRPr="00FC66DB" w14:paraId="4A046F82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389C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France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A624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Nantes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9B61" w14:textId="667F40CF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AC1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8549" w14:textId="3AE62E06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0200B53" w14:textId="2B807A71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F45C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417A7042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69902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9FD7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Marseille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EB3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D32E" w14:textId="7AE607DB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4269" w14:textId="65C84F59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2A5808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24162D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2298B737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178C2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269B8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CE7702" w14:textId="0991A429" w:rsidR="00870076" w:rsidRPr="00FC66DB" w:rsidRDefault="007158E4" w:rsidP="0089656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27</w:t>
            </w:r>
            <w:r w:rsidR="00870076"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/</w:t>
            </w:r>
            <w:r w:rsidR="0089656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B86648" w14:textId="33537CA1" w:rsidR="00870076" w:rsidRPr="00FC66DB" w:rsidRDefault="007158E4" w:rsidP="0089656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29/</w:t>
            </w:r>
            <w:r w:rsidR="0089656C" w:rsidRPr="002A7B71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38E134" w14:textId="16CB9740" w:rsidR="00870076" w:rsidRPr="00FC66DB" w:rsidRDefault="007158E4" w:rsidP="0040343F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37/</w:t>
            </w:r>
            <w:r w:rsidR="0040343F" w:rsidRPr="002A7B71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42443E9" w14:textId="5502F683" w:rsidR="00870076" w:rsidRPr="00FC66DB" w:rsidRDefault="007158E4" w:rsidP="0040343F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93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40343F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4E4E0814" w14:textId="66147643" w:rsidR="00870076" w:rsidRPr="00FC66DB" w:rsidRDefault="00F2485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4.</w:t>
            </w:r>
            <w:r w:rsidR="0040343F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30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  <w:tr w:rsidR="00870076" w:rsidRPr="00FC66DB" w14:paraId="6A878117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8B8D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Republic of Ireland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8082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Dublin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BE5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C609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0F59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9F7BF7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A2FC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61D5660E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0381B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4690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Cork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EBB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7AF0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3BE7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8ABEA48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6478C11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1AD22D70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906EB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B4B6D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99573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18/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B3787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35/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20B8B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D5AC4EE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53/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5E41BBE5" w14:textId="26EEE7E8" w:rsidR="00870076" w:rsidRPr="00FC66DB" w:rsidRDefault="00F24856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7.</w:t>
            </w:r>
            <w:r w:rsidR="007C070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  <w:tr w:rsidR="00870076" w:rsidRPr="00FC66DB" w14:paraId="3CE8612B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F516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United Kingdom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06D7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Glasgow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2246" w14:textId="3981A84C" w:rsidR="00870076" w:rsidRPr="00FC66DB" w:rsidRDefault="00116D4B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ABC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9F2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BA47B07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BB2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26B6EAEF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48996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069A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Manchester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03E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C8F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CF92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E56DDD8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97E1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41C307CF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F9D9A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016D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Cardiff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7C54" w14:textId="3E223C4F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</w:t>
            </w:r>
            <w:r w:rsidR="00116D4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722A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9253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FFD1E32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C25CC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3CED6858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F5E0C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E7FF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Plymouth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025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BD18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F9A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AFB47A4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4F81940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3C025167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8C55E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9958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2F718E" w14:textId="42706E3A" w:rsidR="00870076" w:rsidRPr="00FC66DB" w:rsidRDefault="00870076" w:rsidP="0089656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8</w:t>
            </w:r>
            <w:r w:rsidR="00116D4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</w:t>
            </w: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/</w:t>
            </w:r>
            <w:r w:rsidR="0089656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E240AFD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72/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C65171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0/</w:t>
            </w:r>
            <w:r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E2F4B78" w14:textId="6E418481" w:rsidR="00870076" w:rsidRPr="00FC66DB" w:rsidRDefault="00870076" w:rsidP="0089656C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</w:t>
            </w:r>
            <w:r w:rsidR="00116D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</w:t>
            </w: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89656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376F1841" w14:textId="544A05F7" w:rsidR="00870076" w:rsidRPr="00FC66DB" w:rsidRDefault="0089656C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5</w:t>
            </w:r>
            <w:r w:rsidR="00F24856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  <w:r w:rsidR="00116D4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9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  <w:tr w:rsidR="00870076" w:rsidRPr="00FC66DB" w14:paraId="434ED2FE" w14:textId="77777777" w:rsidTr="009A38FC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A373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16"/>
                <w:szCs w:val="22"/>
                <w:lang w:val="en-US"/>
              </w:rPr>
              <w:t>Germany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541B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Hamburg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8E24" w14:textId="3E571405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B7F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7EF6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FFA8E98" w14:textId="2DA7E2FA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D0DFF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125CD45E" w14:textId="77777777" w:rsidTr="009A38FC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12E91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57C7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Berlin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44BD" w14:textId="1CBB5E86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B929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4411" w14:textId="5B25FC04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5E528DA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D0385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6BF06D79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BE5D4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BB07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Frankfurt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BA2F" w14:textId="1B7631DE" w:rsidR="00870076" w:rsidRPr="00FC66DB" w:rsidRDefault="00D51F17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7137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4A83" w14:textId="102A980E" w:rsidR="00870076" w:rsidRPr="00FC66DB" w:rsidRDefault="007158E4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0513D10" w14:textId="75788737" w:rsidR="00870076" w:rsidRPr="00FC66DB" w:rsidRDefault="009C396F" w:rsidP="009A38FC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C39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7A04E80" w14:textId="77777777" w:rsidR="00870076" w:rsidRPr="00FC66DB" w:rsidRDefault="00870076" w:rsidP="009A38F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70076" w:rsidRPr="00FC66DB" w14:paraId="3534D0C8" w14:textId="77777777" w:rsidTr="009A38FC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4B58B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54F45" w14:textId="77777777" w:rsidR="00870076" w:rsidRPr="00FC66DB" w:rsidRDefault="00870076" w:rsidP="009A38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4EBF44" w14:textId="7AB22306" w:rsidR="00870076" w:rsidRPr="00FC66DB" w:rsidRDefault="00D51F17" w:rsidP="00AB358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64</w:t>
            </w:r>
            <w:r w:rsidR="007158E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AB358F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0C77B2" w14:textId="104454F7" w:rsidR="00870076" w:rsidRPr="00FC66DB" w:rsidRDefault="00870076" w:rsidP="006163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23</w:t>
            </w:r>
            <w:r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6163F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58BDAF" w14:textId="3DBB0331" w:rsidR="00870076" w:rsidRPr="00FC66DB" w:rsidRDefault="00674628" w:rsidP="009A38F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71AA21" w14:textId="1EF696CA" w:rsidR="00870076" w:rsidRPr="00FC66DB" w:rsidRDefault="00D51F17" w:rsidP="00AB358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87</w:t>
            </w:r>
            <w:r w:rsidR="007158E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AB358F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77989FBB" w14:textId="714A4F4E" w:rsidR="00870076" w:rsidRPr="00FC66DB" w:rsidRDefault="00FF7B5C" w:rsidP="009A38FC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</w:t>
            </w:r>
            <w:r w:rsidR="00F24856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90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  <w:tr w:rsidR="00870076" w:rsidRPr="00FC66DB" w14:paraId="067771A2" w14:textId="77777777" w:rsidTr="009A38FC">
        <w:trPr>
          <w:trHeight w:val="348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4845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F36113" w14:textId="77777777" w:rsidR="00870076" w:rsidRPr="00FC66DB" w:rsidRDefault="00870076" w:rsidP="009A38FC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7DFDFDB" w14:textId="37C3B6B6" w:rsidR="00870076" w:rsidRPr="00FC66DB" w:rsidRDefault="00D51F17" w:rsidP="00AB358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22</w:t>
            </w:r>
            <w:r w:rsidR="00116D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3A7C41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  <w:r w:rsidR="00AB358F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29BB91C" w14:textId="2514B70B" w:rsidR="00870076" w:rsidRPr="00FC66DB" w:rsidRDefault="007158E4" w:rsidP="007158E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268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2</w:t>
            </w:r>
            <w:r w:rsidR="003A7C41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B195E3B" w14:textId="6A45412D" w:rsidR="00870076" w:rsidRPr="00FC66DB" w:rsidRDefault="007158E4" w:rsidP="00FF7B5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52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FF7B5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740EF65" w14:textId="7DE24C1C" w:rsidR="00870076" w:rsidRPr="00FC66DB" w:rsidRDefault="00D51F17" w:rsidP="00FF7B5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54</w:t>
            </w:r>
            <w:r w:rsidR="00116D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</w:t>
            </w:r>
            <w:r w:rsidR="00870076" w:rsidRPr="00FC66D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="0089656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3</w:t>
            </w:r>
            <w:r w:rsidR="00FF7B5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12D0076" w14:textId="5AD3BA42" w:rsidR="00870076" w:rsidRPr="00FC66DB" w:rsidRDefault="003A7C41" w:rsidP="00FF7B5C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6</w:t>
            </w:r>
            <w:r w:rsidR="00F24856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.</w:t>
            </w:r>
            <w:r w:rsidR="00FF7B5C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79</w:t>
            </w:r>
            <w:r w:rsidR="00870076" w:rsidRPr="00FC66DB"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  <w:t>%</w:t>
            </w:r>
          </w:p>
        </w:tc>
      </w:tr>
    </w:tbl>
    <w:p w14:paraId="2F4F0142" w14:textId="20B73DE5" w:rsidR="00870076" w:rsidRPr="00FC66DB" w:rsidRDefault="009459DF" w:rsidP="00FF7B5C">
      <w:pPr>
        <w:tabs>
          <w:tab w:val="left" w:pos="1709"/>
        </w:tabs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ab/>
      </w:r>
    </w:p>
    <w:p w14:paraId="094BC784" w14:textId="0CEDA3AA" w:rsidR="00122217" w:rsidRPr="009C396F" w:rsidRDefault="00724012" w:rsidP="009C396F">
      <w:pPr>
        <w:jc w:val="both"/>
        <w:rPr>
          <w:lang w:val="en-US"/>
        </w:rPr>
      </w:pPr>
      <w:bookmarkStart w:id="0" w:name="_GoBack"/>
      <w:r>
        <w:rPr>
          <w:rFonts w:ascii="Times New Roman" w:hAnsi="Times New Roman" w:cs="Times New Roman"/>
          <w:lang w:val="en-GB"/>
        </w:rPr>
        <w:t>S1</w:t>
      </w:r>
      <w:bookmarkEnd w:id="0"/>
      <w:r w:rsidR="00870076" w:rsidRPr="00FC66DB">
        <w:rPr>
          <w:rFonts w:ascii="Times New Roman" w:hAnsi="Times New Roman" w:cs="Times New Roman"/>
          <w:lang w:val="en-GB"/>
        </w:rPr>
        <w:t>Table. Tuna samples collected in six EU countries between 2012 and 2014. Cities of sampling and type of tuna product are indicated for each country</w:t>
      </w:r>
      <w:r w:rsidR="003521C1">
        <w:rPr>
          <w:rFonts w:ascii="Times New Roman" w:hAnsi="Times New Roman" w:cs="Times New Roman"/>
          <w:lang w:val="en-GB"/>
        </w:rPr>
        <w:t xml:space="preserve"> and city</w:t>
      </w:r>
      <w:r w:rsidR="00870076" w:rsidRPr="00FC66DB">
        <w:rPr>
          <w:rFonts w:ascii="Times New Roman" w:hAnsi="Times New Roman" w:cs="Times New Roman"/>
          <w:lang w:val="en-GB"/>
        </w:rPr>
        <w:t>. Total number of samples in each category are indicated in black, mislabell</w:t>
      </w:r>
      <w:r w:rsidR="003521C1">
        <w:rPr>
          <w:rFonts w:ascii="Times New Roman" w:hAnsi="Times New Roman" w:cs="Times New Roman"/>
          <w:lang w:val="en-GB"/>
        </w:rPr>
        <w:t>ed</w:t>
      </w:r>
      <w:r w:rsidR="00870076" w:rsidRPr="00FC66DB">
        <w:rPr>
          <w:rFonts w:ascii="Times New Roman" w:hAnsi="Times New Roman" w:cs="Times New Roman"/>
          <w:lang w:val="en-GB"/>
        </w:rPr>
        <w:t xml:space="preserve"> samples are </w:t>
      </w:r>
      <w:r w:rsidR="003521C1">
        <w:rPr>
          <w:rFonts w:ascii="Times New Roman" w:hAnsi="Times New Roman" w:cs="Times New Roman"/>
          <w:lang w:val="en-GB"/>
        </w:rPr>
        <w:t>repor</w:t>
      </w:r>
      <w:r w:rsidR="00870076" w:rsidRPr="00FC66DB">
        <w:rPr>
          <w:rFonts w:ascii="Times New Roman" w:hAnsi="Times New Roman" w:cs="Times New Roman"/>
          <w:lang w:val="en-GB"/>
        </w:rPr>
        <w:t>ted after the slash</w:t>
      </w:r>
      <w:r w:rsidR="003521C1">
        <w:rPr>
          <w:rFonts w:ascii="Times New Roman" w:hAnsi="Times New Roman" w:cs="Times New Roman"/>
          <w:lang w:val="en-GB"/>
        </w:rPr>
        <w:t>,</w:t>
      </w:r>
      <w:r w:rsidR="00870076" w:rsidRPr="00FC66DB">
        <w:rPr>
          <w:rFonts w:ascii="Times New Roman" w:hAnsi="Times New Roman" w:cs="Times New Roman"/>
          <w:lang w:val="en-GB"/>
        </w:rPr>
        <w:t xml:space="preserve"> in red.</w:t>
      </w:r>
    </w:p>
    <w:p w14:paraId="1CDE470C" w14:textId="212D2481" w:rsidR="00D51F17" w:rsidRPr="009C396F" w:rsidRDefault="00D51F17" w:rsidP="00E209B3">
      <w:pPr>
        <w:rPr>
          <w:lang w:val="en-US"/>
        </w:rPr>
      </w:pPr>
    </w:p>
    <w:p w14:paraId="2E6D82B6" w14:textId="079D69D2" w:rsidR="00E209B3" w:rsidRPr="002A7B71" w:rsidRDefault="00E209B3" w:rsidP="009C396F">
      <w:pPr>
        <w:tabs>
          <w:tab w:val="left" w:pos="3492"/>
        </w:tabs>
        <w:rPr>
          <w:i/>
          <w:color w:val="FF0000"/>
          <w:lang w:val="en-US"/>
        </w:rPr>
      </w:pPr>
    </w:p>
    <w:sectPr w:rsidR="00E209B3" w:rsidRPr="002A7B71" w:rsidSect="003877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D2C61"/>
    <w:multiLevelType w:val="hybridMultilevel"/>
    <w:tmpl w:val="1062C886"/>
    <w:lvl w:ilvl="0" w:tplc="DB3AE7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076"/>
    <w:rsid w:val="00011388"/>
    <w:rsid w:val="000675DE"/>
    <w:rsid w:val="000B2D52"/>
    <w:rsid w:val="00116D4B"/>
    <w:rsid w:val="00122217"/>
    <w:rsid w:val="001B0921"/>
    <w:rsid w:val="002A7B71"/>
    <w:rsid w:val="003521C1"/>
    <w:rsid w:val="003877C5"/>
    <w:rsid w:val="003A7C41"/>
    <w:rsid w:val="0040009E"/>
    <w:rsid w:val="0040343F"/>
    <w:rsid w:val="00461F71"/>
    <w:rsid w:val="005029A5"/>
    <w:rsid w:val="00575A1E"/>
    <w:rsid w:val="006163FC"/>
    <w:rsid w:val="00674628"/>
    <w:rsid w:val="007158E4"/>
    <w:rsid w:val="00724012"/>
    <w:rsid w:val="007C070C"/>
    <w:rsid w:val="00870076"/>
    <w:rsid w:val="0089656C"/>
    <w:rsid w:val="009039D9"/>
    <w:rsid w:val="009459DF"/>
    <w:rsid w:val="009C396F"/>
    <w:rsid w:val="00AB358F"/>
    <w:rsid w:val="00BC5529"/>
    <w:rsid w:val="00C258F6"/>
    <w:rsid w:val="00CA66E7"/>
    <w:rsid w:val="00CA7CF6"/>
    <w:rsid w:val="00D27F98"/>
    <w:rsid w:val="00D51F17"/>
    <w:rsid w:val="00DA2C72"/>
    <w:rsid w:val="00E209B3"/>
    <w:rsid w:val="00E50C93"/>
    <w:rsid w:val="00F24856"/>
    <w:rsid w:val="00FA2DE8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F649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00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07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070C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521C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21C1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21C1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21C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21C1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122217"/>
    <w:pPr>
      <w:ind w:left="720"/>
      <w:contextualSpacing/>
    </w:pPr>
  </w:style>
  <w:style w:type="paragraph" w:styleId="Revisin">
    <w:name w:val="Revision"/>
    <w:hidden/>
    <w:uiPriority w:val="99"/>
    <w:semiHidden/>
    <w:rsid w:val="002A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gonzalez sotelo</dc:creator>
  <cp:lastModifiedBy>carmen gonzalez sotelo</cp:lastModifiedBy>
  <cp:revision>2</cp:revision>
  <cp:lastPrinted>2017-10-10T08:25:00Z</cp:lastPrinted>
  <dcterms:created xsi:type="dcterms:W3CDTF">2018-04-21T09:14:00Z</dcterms:created>
  <dcterms:modified xsi:type="dcterms:W3CDTF">2018-04-21T09:14:00Z</dcterms:modified>
</cp:coreProperties>
</file>