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3380" w14:textId="77777777" w:rsidR="0065397B" w:rsidRDefault="00374405" w:rsidP="00D21C33">
      <w:pPr>
        <w:spacing w:after="0" w:line="240" w:lineRule="auto"/>
        <w:jc w:val="center"/>
        <w:rPr>
          <w:rFonts w:cs="Calibri-Bold"/>
          <w:b/>
          <w:bCs/>
          <w:sz w:val="28"/>
          <w:szCs w:val="28"/>
          <w:lang w:eastAsia="en-GB"/>
        </w:rPr>
      </w:pPr>
      <w:r>
        <w:rPr>
          <w:rFonts w:cs="Calibri-Bold"/>
          <w:b/>
          <w:bCs/>
          <w:sz w:val="28"/>
          <w:szCs w:val="28"/>
          <w:lang w:eastAsia="en-GB"/>
        </w:rPr>
        <w:t xml:space="preserve"> </w:t>
      </w:r>
    </w:p>
    <w:p w14:paraId="5C2D72A4" w14:textId="77777777" w:rsidR="00B932F1" w:rsidRDefault="00B932F1" w:rsidP="00D21C33">
      <w:pPr>
        <w:spacing w:after="0" w:line="240" w:lineRule="auto"/>
        <w:jc w:val="center"/>
        <w:rPr>
          <w:rFonts w:cs="Calibri-Bold"/>
          <w:b/>
          <w:bCs/>
          <w:sz w:val="28"/>
          <w:szCs w:val="28"/>
          <w:lang w:eastAsia="en-GB"/>
        </w:rPr>
      </w:pPr>
    </w:p>
    <w:p w14:paraId="5693DFCF" w14:textId="77777777" w:rsidR="00B932F1" w:rsidRDefault="00B932F1" w:rsidP="00D21C33">
      <w:pPr>
        <w:spacing w:after="0" w:line="240" w:lineRule="auto"/>
        <w:jc w:val="center"/>
        <w:rPr>
          <w:rFonts w:cs="Calibri-Bold"/>
          <w:b/>
          <w:bCs/>
          <w:sz w:val="28"/>
          <w:szCs w:val="28"/>
          <w:lang w:eastAsia="en-GB"/>
        </w:rPr>
      </w:pPr>
    </w:p>
    <w:p w14:paraId="01FDE710" w14:textId="77777777" w:rsidR="00B932F1" w:rsidRDefault="00B932F1" w:rsidP="00D21C33">
      <w:pPr>
        <w:spacing w:after="0" w:line="240" w:lineRule="auto"/>
        <w:jc w:val="center"/>
        <w:rPr>
          <w:rFonts w:cs="Calibri-Bold"/>
          <w:b/>
          <w:bCs/>
          <w:sz w:val="28"/>
          <w:szCs w:val="28"/>
          <w:lang w:eastAsia="en-GB"/>
        </w:rPr>
      </w:pPr>
    </w:p>
    <w:p w14:paraId="049602A5" w14:textId="603AF509" w:rsidR="00AF5FB8" w:rsidRPr="00A47AE4" w:rsidRDefault="007535CF" w:rsidP="00AF5FB8">
      <w:pPr>
        <w:spacing w:after="0" w:line="240" w:lineRule="auto"/>
        <w:jc w:val="center"/>
        <w:rPr>
          <w:rFonts w:cs="Calibri-Bold"/>
          <w:b/>
          <w:bCs/>
          <w:sz w:val="52"/>
          <w:szCs w:val="52"/>
          <w:lang w:eastAsia="en-GB"/>
        </w:rPr>
      </w:pPr>
      <w:r>
        <w:rPr>
          <w:rFonts w:cs="Calibri-Bold"/>
          <w:b/>
          <w:bCs/>
          <w:sz w:val="52"/>
          <w:szCs w:val="52"/>
          <w:lang w:eastAsia="en-GB"/>
        </w:rPr>
        <w:t>The Conservative Government’s p</w:t>
      </w:r>
      <w:r w:rsidR="00B932F1">
        <w:rPr>
          <w:rFonts w:cs="Calibri-Bold"/>
          <w:b/>
          <w:bCs/>
          <w:sz w:val="52"/>
          <w:szCs w:val="52"/>
          <w:lang w:eastAsia="en-GB"/>
        </w:rPr>
        <w:t xml:space="preserve">roposed </w:t>
      </w:r>
      <w:r>
        <w:rPr>
          <w:rFonts w:cs="Calibri-Bold"/>
          <w:b/>
          <w:bCs/>
          <w:sz w:val="52"/>
          <w:szCs w:val="52"/>
          <w:lang w:eastAsia="en-GB"/>
        </w:rPr>
        <w:t>s</w:t>
      </w:r>
      <w:r w:rsidR="00AF5FB8" w:rsidRPr="00A47AE4">
        <w:rPr>
          <w:rFonts w:cs="Calibri-Bold"/>
          <w:b/>
          <w:bCs/>
          <w:sz w:val="52"/>
          <w:szCs w:val="52"/>
          <w:lang w:eastAsia="en-GB"/>
        </w:rPr>
        <w:t xml:space="preserve">trike </w:t>
      </w:r>
      <w:r>
        <w:rPr>
          <w:rFonts w:cs="Calibri-Bold"/>
          <w:b/>
          <w:bCs/>
          <w:sz w:val="52"/>
          <w:szCs w:val="52"/>
          <w:lang w:eastAsia="en-GB"/>
        </w:rPr>
        <w:t>b</w:t>
      </w:r>
      <w:r w:rsidR="00AF5FB8" w:rsidRPr="00A47AE4">
        <w:rPr>
          <w:rFonts w:cs="Calibri-Bold"/>
          <w:b/>
          <w:bCs/>
          <w:sz w:val="52"/>
          <w:szCs w:val="52"/>
          <w:lang w:eastAsia="en-GB"/>
        </w:rPr>
        <w:t xml:space="preserve">allot </w:t>
      </w:r>
      <w:r>
        <w:rPr>
          <w:rFonts w:cs="Calibri-Bold"/>
          <w:b/>
          <w:bCs/>
          <w:sz w:val="52"/>
          <w:szCs w:val="52"/>
          <w:lang w:eastAsia="en-GB"/>
        </w:rPr>
        <w:t>t</w:t>
      </w:r>
      <w:r w:rsidR="00743B47" w:rsidRPr="00A47AE4">
        <w:rPr>
          <w:rFonts w:cs="Calibri-Bold"/>
          <w:b/>
          <w:bCs/>
          <w:sz w:val="52"/>
          <w:szCs w:val="52"/>
          <w:lang w:eastAsia="en-GB"/>
        </w:rPr>
        <w:t>hreshold</w:t>
      </w:r>
      <w:r w:rsidR="00BA4BBC" w:rsidRPr="00A47AE4">
        <w:rPr>
          <w:rFonts w:cs="Calibri-Bold"/>
          <w:b/>
          <w:bCs/>
          <w:sz w:val="52"/>
          <w:szCs w:val="52"/>
          <w:lang w:eastAsia="en-GB"/>
        </w:rPr>
        <w:t>s</w:t>
      </w:r>
      <w:r w:rsidR="00AF5FB8" w:rsidRPr="00A47AE4">
        <w:rPr>
          <w:rFonts w:cs="Calibri-Bold"/>
          <w:b/>
          <w:bCs/>
          <w:sz w:val="52"/>
          <w:szCs w:val="52"/>
          <w:lang w:eastAsia="en-GB"/>
        </w:rPr>
        <w:t>:</w:t>
      </w:r>
    </w:p>
    <w:p w14:paraId="09F01F68" w14:textId="5319FB50" w:rsidR="00D517C9" w:rsidRPr="00A47AE4" w:rsidRDefault="006C7D03" w:rsidP="00D21C33">
      <w:pPr>
        <w:spacing w:after="0" w:line="240" w:lineRule="auto"/>
        <w:jc w:val="center"/>
        <w:rPr>
          <w:rFonts w:cs="Calibri-Bold"/>
          <w:b/>
          <w:bCs/>
          <w:sz w:val="52"/>
          <w:szCs w:val="52"/>
          <w:lang w:eastAsia="en-GB"/>
        </w:rPr>
      </w:pPr>
      <w:r w:rsidRPr="00A47AE4">
        <w:rPr>
          <w:rFonts w:cs="Calibri-Bold"/>
          <w:b/>
          <w:bCs/>
          <w:sz w:val="52"/>
          <w:szCs w:val="52"/>
          <w:lang w:eastAsia="en-GB"/>
        </w:rPr>
        <w:t xml:space="preserve">The </w:t>
      </w:r>
      <w:r w:rsidR="007535CF">
        <w:rPr>
          <w:rFonts w:cs="Calibri-Bold"/>
          <w:b/>
          <w:bCs/>
          <w:sz w:val="52"/>
          <w:szCs w:val="52"/>
          <w:lang w:eastAsia="en-GB"/>
        </w:rPr>
        <w:t>c</w:t>
      </w:r>
      <w:r w:rsidRPr="00A47AE4">
        <w:rPr>
          <w:rFonts w:cs="Calibri-Bold"/>
          <w:b/>
          <w:bCs/>
          <w:sz w:val="52"/>
          <w:szCs w:val="52"/>
          <w:lang w:eastAsia="en-GB"/>
        </w:rPr>
        <w:t xml:space="preserve">hallenge </w:t>
      </w:r>
      <w:r w:rsidR="00AF5FB8" w:rsidRPr="00A47AE4">
        <w:rPr>
          <w:rFonts w:cs="Calibri-Bold"/>
          <w:b/>
          <w:bCs/>
          <w:sz w:val="52"/>
          <w:szCs w:val="52"/>
          <w:lang w:eastAsia="en-GB"/>
        </w:rPr>
        <w:t>t</w:t>
      </w:r>
      <w:bookmarkStart w:id="0" w:name="_GoBack"/>
      <w:bookmarkEnd w:id="0"/>
      <w:r w:rsidR="00AF5FB8" w:rsidRPr="00A47AE4">
        <w:rPr>
          <w:rFonts w:cs="Calibri-Bold"/>
          <w:b/>
          <w:bCs/>
          <w:sz w:val="52"/>
          <w:szCs w:val="52"/>
          <w:lang w:eastAsia="en-GB"/>
        </w:rPr>
        <w:t>o</w:t>
      </w:r>
      <w:r w:rsidRPr="00A47AE4">
        <w:rPr>
          <w:rFonts w:cs="Calibri-Bold"/>
          <w:b/>
          <w:bCs/>
          <w:sz w:val="52"/>
          <w:szCs w:val="52"/>
          <w:lang w:eastAsia="en-GB"/>
        </w:rPr>
        <w:t xml:space="preserve"> </w:t>
      </w:r>
      <w:r w:rsidR="007535CF">
        <w:rPr>
          <w:rFonts w:cs="Calibri-Bold"/>
          <w:b/>
          <w:bCs/>
          <w:sz w:val="52"/>
          <w:szCs w:val="52"/>
          <w:lang w:eastAsia="en-GB"/>
        </w:rPr>
        <w:t>t</w:t>
      </w:r>
      <w:r w:rsidRPr="00A47AE4">
        <w:rPr>
          <w:rFonts w:cs="Calibri-Bold"/>
          <w:b/>
          <w:bCs/>
          <w:sz w:val="52"/>
          <w:szCs w:val="52"/>
          <w:lang w:eastAsia="en-GB"/>
        </w:rPr>
        <w:t xml:space="preserve">rade </w:t>
      </w:r>
      <w:r w:rsidR="007535CF">
        <w:rPr>
          <w:rFonts w:cs="Calibri-Bold"/>
          <w:b/>
          <w:bCs/>
          <w:sz w:val="52"/>
          <w:szCs w:val="52"/>
          <w:lang w:eastAsia="en-GB"/>
        </w:rPr>
        <w:t>u</w:t>
      </w:r>
      <w:r w:rsidRPr="00A47AE4">
        <w:rPr>
          <w:rFonts w:cs="Calibri-Bold"/>
          <w:b/>
          <w:bCs/>
          <w:sz w:val="52"/>
          <w:szCs w:val="52"/>
          <w:lang w:eastAsia="en-GB"/>
        </w:rPr>
        <w:t xml:space="preserve">nions </w:t>
      </w:r>
    </w:p>
    <w:p w14:paraId="5BF18A5F" w14:textId="77777777" w:rsidR="007E1FDA" w:rsidRDefault="007E1FDA" w:rsidP="00D21C33">
      <w:pPr>
        <w:spacing w:after="0" w:line="240" w:lineRule="auto"/>
        <w:jc w:val="center"/>
        <w:rPr>
          <w:i/>
          <w:color w:val="000000" w:themeColor="text1"/>
          <w:sz w:val="24"/>
          <w:szCs w:val="24"/>
        </w:rPr>
      </w:pPr>
    </w:p>
    <w:p w14:paraId="5C5658E5" w14:textId="77777777" w:rsidR="00BC3DAD" w:rsidRDefault="00BC3DAD" w:rsidP="00D21C33">
      <w:pPr>
        <w:spacing w:after="0" w:line="240" w:lineRule="auto"/>
        <w:jc w:val="center"/>
        <w:rPr>
          <w:i/>
          <w:color w:val="000000" w:themeColor="text1"/>
          <w:sz w:val="24"/>
          <w:szCs w:val="24"/>
        </w:rPr>
      </w:pPr>
    </w:p>
    <w:p w14:paraId="779D4233" w14:textId="77777777" w:rsidR="00A47AE4" w:rsidRDefault="00A47AE4" w:rsidP="00A47AE4">
      <w:pPr>
        <w:spacing w:after="0" w:line="240" w:lineRule="auto"/>
        <w:jc w:val="center"/>
        <w:rPr>
          <w:rFonts w:cs="Calibri-Bold"/>
          <w:bCs/>
          <w:sz w:val="28"/>
          <w:szCs w:val="28"/>
          <w:lang w:eastAsia="en-GB"/>
        </w:rPr>
      </w:pPr>
    </w:p>
    <w:p w14:paraId="0B3D3EDA" w14:textId="77777777" w:rsidR="00283293" w:rsidRPr="00604EF6" w:rsidRDefault="00283293" w:rsidP="00D21C33">
      <w:pPr>
        <w:spacing w:after="0" w:line="240" w:lineRule="auto"/>
        <w:jc w:val="center"/>
        <w:rPr>
          <w:i/>
          <w:color w:val="000000" w:themeColor="text1"/>
          <w:sz w:val="32"/>
          <w:szCs w:val="32"/>
        </w:rPr>
      </w:pPr>
    </w:p>
    <w:p w14:paraId="47A0ED83" w14:textId="77777777" w:rsidR="00853844" w:rsidRPr="00604EF6" w:rsidRDefault="00853844" w:rsidP="00D21C33">
      <w:pPr>
        <w:spacing w:after="0" w:line="240" w:lineRule="auto"/>
        <w:jc w:val="center"/>
        <w:rPr>
          <w:i/>
          <w:color w:val="000000" w:themeColor="text1"/>
          <w:sz w:val="32"/>
          <w:szCs w:val="32"/>
        </w:rPr>
      </w:pPr>
    </w:p>
    <w:p w14:paraId="03C49CE6" w14:textId="77777777" w:rsidR="00604EF6" w:rsidRPr="00604EF6" w:rsidRDefault="000972DC" w:rsidP="007E1FDA">
      <w:pPr>
        <w:spacing w:after="0" w:line="240" w:lineRule="auto"/>
        <w:jc w:val="center"/>
        <w:rPr>
          <w:rFonts w:cs="Calibri-Bold"/>
          <w:bCs/>
          <w:sz w:val="32"/>
          <w:szCs w:val="32"/>
          <w:lang w:eastAsia="en-GB"/>
        </w:rPr>
      </w:pPr>
      <w:r w:rsidRPr="00604EF6">
        <w:rPr>
          <w:rFonts w:cs="Calibri-Bold"/>
          <w:bCs/>
          <w:sz w:val="32"/>
          <w:szCs w:val="32"/>
          <w:lang w:eastAsia="en-GB"/>
        </w:rPr>
        <w:t xml:space="preserve">Professor </w:t>
      </w:r>
      <w:r w:rsidR="007E1FDA" w:rsidRPr="00604EF6">
        <w:rPr>
          <w:rFonts w:cs="Calibri-Bold"/>
          <w:bCs/>
          <w:sz w:val="32"/>
          <w:szCs w:val="32"/>
          <w:lang w:eastAsia="en-GB"/>
        </w:rPr>
        <w:t xml:space="preserve">Ralph Darlington </w:t>
      </w:r>
    </w:p>
    <w:p w14:paraId="7DE90AE2" w14:textId="77777777" w:rsidR="000E54E0" w:rsidRPr="00604EF6" w:rsidRDefault="000E54E0" w:rsidP="007E1FDA">
      <w:pPr>
        <w:spacing w:after="0" w:line="240" w:lineRule="auto"/>
        <w:jc w:val="center"/>
        <w:rPr>
          <w:rFonts w:cs="Calibri-Bold"/>
          <w:bCs/>
          <w:sz w:val="32"/>
          <w:szCs w:val="32"/>
          <w:lang w:eastAsia="en-GB"/>
        </w:rPr>
      </w:pPr>
    </w:p>
    <w:p w14:paraId="705378A9" w14:textId="77777777" w:rsidR="00604EF6" w:rsidRPr="00604EF6" w:rsidRDefault="00A47AE4" w:rsidP="007E1FDA">
      <w:pPr>
        <w:spacing w:after="0" w:line="240" w:lineRule="auto"/>
        <w:jc w:val="center"/>
        <w:rPr>
          <w:sz w:val="32"/>
          <w:szCs w:val="32"/>
        </w:rPr>
      </w:pPr>
      <w:proofErr w:type="gramStart"/>
      <w:r w:rsidRPr="00604EF6">
        <w:rPr>
          <w:rFonts w:cs="Calibri-Bold"/>
          <w:bCs/>
          <w:sz w:val="32"/>
          <w:szCs w:val="32"/>
          <w:lang w:eastAsia="en-GB"/>
        </w:rPr>
        <w:t>and</w:t>
      </w:r>
      <w:proofErr w:type="gramEnd"/>
      <w:r w:rsidR="007E1FDA" w:rsidRPr="00604EF6">
        <w:rPr>
          <w:rFonts w:cs="Calibri-Bold"/>
          <w:bCs/>
          <w:sz w:val="32"/>
          <w:szCs w:val="32"/>
          <w:lang w:eastAsia="en-GB"/>
        </w:rPr>
        <w:t xml:space="preserve"> </w:t>
      </w:r>
      <w:r w:rsidR="000972DC" w:rsidRPr="00604EF6">
        <w:rPr>
          <w:rFonts w:cs="Calibri-Bold"/>
          <w:bCs/>
          <w:sz w:val="32"/>
          <w:szCs w:val="32"/>
          <w:lang w:eastAsia="en-GB"/>
        </w:rPr>
        <w:t xml:space="preserve">Dr </w:t>
      </w:r>
      <w:r w:rsidR="007E1FDA" w:rsidRPr="00604EF6">
        <w:rPr>
          <w:rFonts w:cs="Calibri-Bold"/>
          <w:bCs/>
          <w:sz w:val="32"/>
          <w:szCs w:val="32"/>
          <w:lang w:eastAsia="en-GB"/>
        </w:rPr>
        <w:t>John</w:t>
      </w:r>
      <w:r w:rsidR="007E1FDA" w:rsidRPr="00604EF6">
        <w:rPr>
          <w:sz w:val="32"/>
          <w:szCs w:val="32"/>
        </w:rPr>
        <w:t xml:space="preserve"> Dobson </w:t>
      </w:r>
    </w:p>
    <w:p w14:paraId="7D448F36" w14:textId="77777777" w:rsidR="00BC3DAD" w:rsidRDefault="00BC3DAD" w:rsidP="00AD519A">
      <w:pPr>
        <w:spacing w:after="0" w:line="240" w:lineRule="auto"/>
        <w:jc w:val="center"/>
        <w:rPr>
          <w:rFonts w:cs="Calibri-Bold"/>
          <w:bCs/>
          <w:noProof/>
          <w:sz w:val="24"/>
          <w:szCs w:val="24"/>
          <w:lang w:eastAsia="en-GB"/>
        </w:rPr>
      </w:pPr>
    </w:p>
    <w:p w14:paraId="3B5C5AD6" w14:textId="77777777" w:rsidR="00283293" w:rsidRDefault="00283293" w:rsidP="00853844">
      <w:pPr>
        <w:spacing w:after="0" w:line="240" w:lineRule="auto"/>
        <w:rPr>
          <w:rFonts w:cs="Calibri-Bold"/>
          <w:bCs/>
          <w:noProof/>
          <w:sz w:val="24"/>
          <w:szCs w:val="24"/>
          <w:lang w:eastAsia="en-GB"/>
        </w:rPr>
      </w:pPr>
    </w:p>
    <w:p w14:paraId="61158454" w14:textId="77777777" w:rsidR="00842174" w:rsidRDefault="00842174" w:rsidP="00421036">
      <w:pPr>
        <w:widowControl w:val="0"/>
        <w:autoSpaceDE w:val="0"/>
        <w:autoSpaceDN w:val="0"/>
        <w:adjustRightInd w:val="0"/>
        <w:spacing w:after="0" w:line="240" w:lineRule="auto"/>
        <w:jc w:val="center"/>
        <w:rPr>
          <w:b/>
          <w:sz w:val="28"/>
          <w:szCs w:val="28"/>
        </w:rPr>
      </w:pPr>
    </w:p>
    <w:p w14:paraId="11827A63" w14:textId="77777777" w:rsidR="000F41E4" w:rsidRDefault="000F41E4">
      <w:pPr>
        <w:rPr>
          <w:rFonts w:cstheme="minorHAnsi"/>
          <w:b/>
          <w:sz w:val="24"/>
          <w:szCs w:val="24"/>
        </w:rPr>
      </w:pPr>
      <w:r>
        <w:rPr>
          <w:rFonts w:cstheme="minorHAnsi"/>
          <w:b/>
          <w:sz w:val="24"/>
          <w:szCs w:val="24"/>
        </w:rPr>
        <w:br w:type="page"/>
      </w:r>
    </w:p>
    <w:p w14:paraId="559DE2B5" w14:textId="77777777" w:rsidR="00421036" w:rsidRPr="00BC3DAD" w:rsidRDefault="00421036" w:rsidP="00421036">
      <w:pPr>
        <w:spacing w:after="0" w:line="240" w:lineRule="auto"/>
        <w:jc w:val="both"/>
        <w:rPr>
          <w:rFonts w:cstheme="minorHAnsi"/>
          <w:sz w:val="24"/>
          <w:szCs w:val="24"/>
        </w:rPr>
      </w:pPr>
      <w:r w:rsidRPr="00BC3DAD">
        <w:rPr>
          <w:rFonts w:cstheme="minorHAnsi"/>
          <w:b/>
          <w:sz w:val="24"/>
          <w:szCs w:val="24"/>
        </w:rPr>
        <w:lastRenderedPageBreak/>
        <w:t>Ralph Darlington</w:t>
      </w:r>
      <w:r w:rsidRPr="00BC3DAD">
        <w:rPr>
          <w:rFonts w:cstheme="minorHAnsi"/>
          <w:sz w:val="24"/>
          <w:szCs w:val="24"/>
        </w:rPr>
        <w:t xml:space="preserve"> is Professor of Employment Relations at the University of Salford. His research is concerned with the dynamics of trade union organisation, activity and consciousness in Britain and internationally within both contemporary and historical settings. He is author of </w:t>
      </w:r>
      <w:r w:rsidRPr="00BC3DAD">
        <w:rPr>
          <w:rFonts w:cstheme="minorHAnsi"/>
          <w:i/>
          <w:sz w:val="24"/>
          <w:szCs w:val="24"/>
        </w:rPr>
        <w:t xml:space="preserve">The Dynamics of Workplace Unionism </w:t>
      </w:r>
      <w:r w:rsidR="006C2631">
        <w:rPr>
          <w:rFonts w:cstheme="minorHAnsi"/>
          <w:sz w:val="24"/>
          <w:szCs w:val="24"/>
        </w:rPr>
        <w:t xml:space="preserve">(Mansell, 1994) </w:t>
      </w:r>
      <w:r w:rsidRPr="00BC3DAD">
        <w:rPr>
          <w:rFonts w:cstheme="minorHAnsi"/>
          <w:sz w:val="24"/>
          <w:szCs w:val="24"/>
        </w:rPr>
        <w:t xml:space="preserve">and </w:t>
      </w:r>
      <w:r w:rsidR="006C2631">
        <w:rPr>
          <w:rFonts w:cstheme="minorHAnsi"/>
          <w:i/>
          <w:sz w:val="24"/>
          <w:szCs w:val="24"/>
        </w:rPr>
        <w:t xml:space="preserve">Radical Unionism </w:t>
      </w:r>
      <w:r w:rsidRPr="00BC3DAD">
        <w:rPr>
          <w:rFonts w:cstheme="minorHAnsi"/>
          <w:sz w:val="24"/>
          <w:szCs w:val="24"/>
        </w:rPr>
        <w:t xml:space="preserve">(Haymarket, 2013); co-author of </w:t>
      </w:r>
      <w:r w:rsidRPr="00BC3DAD">
        <w:rPr>
          <w:rFonts w:cstheme="minorHAnsi"/>
          <w:i/>
          <w:sz w:val="24"/>
          <w:szCs w:val="24"/>
        </w:rPr>
        <w:t>Glorious Summer: Class Struggle in Britain, 1972</w:t>
      </w:r>
      <w:r w:rsidRPr="00BC3DAD">
        <w:rPr>
          <w:rFonts w:cstheme="minorHAnsi"/>
          <w:sz w:val="24"/>
          <w:szCs w:val="24"/>
        </w:rPr>
        <w:t xml:space="preserve">, (Bookmarks, 2001); and editor of </w:t>
      </w:r>
      <w:proofErr w:type="gramStart"/>
      <w:r w:rsidRPr="00BC3DAD">
        <w:rPr>
          <w:rFonts w:cstheme="minorHAnsi"/>
          <w:i/>
          <w:sz w:val="24"/>
          <w:szCs w:val="24"/>
        </w:rPr>
        <w:t>What’s</w:t>
      </w:r>
      <w:proofErr w:type="gramEnd"/>
      <w:r w:rsidRPr="00BC3DAD">
        <w:rPr>
          <w:rFonts w:cstheme="minorHAnsi"/>
          <w:i/>
          <w:sz w:val="24"/>
          <w:szCs w:val="24"/>
        </w:rPr>
        <w:t xml:space="preserve"> the Point of Industrial Relations? </w:t>
      </w:r>
      <w:proofErr w:type="gramStart"/>
      <w:r w:rsidRPr="00BC3DAD">
        <w:rPr>
          <w:rFonts w:cstheme="minorHAnsi"/>
          <w:i/>
          <w:sz w:val="24"/>
          <w:szCs w:val="24"/>
        </w:rPr>
        <w:t>In Defence of Critical Social Science</w:t>
      </w:r>
      <w:r w:rsidRPr="00BC3DAD">
        <w:rPr>
          <w:rFonts w:cstheme="minorHAnsi"/>
          <w:sz w:val="24"/>
          <w:szCs w:val="24"/>
        </w:rPr>
        <w:t xml:space="preserve"> (BUIRA, 2009).</w:t>
      </w:r>
      <w:proofErr w:type="gramEnd"/>
      <w:r w:rsidRPr="00BC3DAD">
        <w:rPr>
          <w:rFonts w:cstheme="minorHAnsi"/>
          <w:sz w:val="24"/>
          <w:szCs w:val="24"/>
        </w:rPr>
        <w:t xml:space="preserve"> </w:t>
      </w:r>
      <w:r w:rsidR="006C2631">
        <w:rPr>
          <w:rFonts w:cstheme="minorHAnsi"/>
          <w:sz w:val="24"/>
          <w:szCs w:val="24"/>
        </w:rPr>
        <w:t>He is an executive member of the British Universities Industrial Relations Association and secretary of the Manchester Industrial Relations Society.</w:t>
      </w:r>
    </w:p>
    <w:p w14:paraId="250F232E" w14:textId="77777777" w:rsidR="00421036" w:rsidRPr="00BC3DAD" w:rsidRDefault="00421036" w:rsidP="00421036">
      <w:pPr>
        <w:spacing w:after="0" w:line="240" w:lineRule="auto"/>
        <w:jc w:val="both"/>
        <w:rPr>
          <w:sz w:val="24"/>
          <w:szCs w:val="24"/>
        </w:rPr>
      </w:pPr>
    </w:p>
    <w:p w14:paraId="50C564FD" w14:textId="77777777" w:rsidR="00021317" w:rsidRDefault="00421036" w:rsidP="00842174">
      <w:pPr>
        <w:spacing w:after="0" w:line="240" w:lineRule="auto"/>
        <w:jc w:val="both"/>
        <w:rPr>
          <w:b/>
          <w:i/>
          <w:sz w:val="28"/>
          <w:szCs w:val="28"/>
        </w:rPr>
      </w:pPr>
      <w:r w:rsidRPr="00BC3DAD">
        <w:rPr>
          <w:rFonts w:cs="Courier New"/>
          <w:b/>
          <w:sz w:val="24"/>
          <w:szCs w:val="24"/>
        </w:rPr>
        <w:t>John Dobson</w:t>
      </w:r>
      <w:r w:rsidRPr="00BC3DAD">
        <w:rPr>
          <w:rFonts w:cs="Courier New"/>
          <w:sz w:val="24"/>
          <w:szCs w:val="24"/>
        </w:rPr>
        <w:t xml:space="preserve"> has published widely on the operation of labour markets in Central and Eastern Europe and is currently Associated Professor at Riga International </w:t>
      </w:r>
      <w:r w:rsidR="000F41E4">
        <w:rPr>
          <w:rFonts w:cs="Courier New"/>
          <w:sz w:val="24"/>
          <w:szCs w:val="24"/>
        </w:rPr>
        <w:t xml:space="preserve">School </w:t>
      </w:r>
      <w:r w:rsidRPr="00BC3DAD">
        <w:rPr>
          <w:rFonts w:cs="Courier New"/>
          <w:sz w:val="24"/>
          <w:szCs w:val="24"/>
        </w:rPr>
        <w:t xml:space="preserve">of Economics and Business Administration, Latvia. He was previously a senior lecturer in Industrial Relations at the University of Salford, where he was Head of the School of Management (2002-6) and President of the Salford Branch of the University and College Union (UCU) from 2007-9. He also served on the UCU National Executive from 2009-11. </w:t>
      </w:r>
    </w:p>
    <w:p w14:paraId="3FC0307A" w14:textId="77777777" w:rsidR="00021317" w:rsidRDefault="00021317" w:rsidP="002A1EA6">
      <w:pPr>
        <w:spacing w:line="240" w:lineRule="auto"/>
        <w:jc w:val="both"/>
        <w:rPr>
          <w:b/>
          <w:i/>
          <w:sz w:val="28"/>
          <w:szCs w:val="28"/>
        </w:rPr>
      </w:pPr>
    </w:p>
    <w:p w14:paraId="669954B2" w14:textId="77777777" w:rsidR="007535CF" w:rsidRDefault="007535CF" w:rsidP="007535CF">
      <w:pPr>
        <w:spacing w:after="0" w:line="240" w:lineRule="auto"/>
        <w:jc w:val="center"/>
        <w:rPr>
          <w:rFonts w:cs="Calibri-Bold"/>
          <w:bCs/>
          <w:noProof/>
          <w:sz w:val="24"/>
          <w:szCs w:val="24"/>
          <w:lang w:eastAsia="en-GB"/>
        </w:rPr>
      </w:pPr>
      <w:r>
        <w:rPr>
          <w:rFonts w:cs="Calibri-Bold"/>
          <w:bCs/>
          <w:sz w:val="32"/>
          <w:szCs w:val="32"/>
          <w:lang w:eastAsia="en-GB"/>
        </w:rPr>
        <w:t xml:space="preserve">This publication has been produced in association with </w:t>
      </w:r>
      <w:r w:rsidRPr="00A8238D">
        <w:rPr>
          <w:rFonts w:cs="Calibri-Bold"/>
          <w:bCs/>
          <w:sz w:val="32"/>
          <w:szCs w:val="32"/>
          <w:lang w:eastAsia="en-GB"/>
        </w:rPr>
        <w:t>Salford Business School</w:t>
      </w:r>
      <w:r>
        <w:rPr>
          <w:rFonts w:cs="Calibri-Bold"/>
          <w:bCs/>
          <w:sz w:val="32"/>
          <w:szCs w:val="32"/>
          <w:lang w:eastAsia="en-GB"/>
        </w:rPr>
        <w:t xml:space="preserve">. </w:t>
      </w:r>
      <w:r>
        <w:rPr>
          <w:rFonts w:cs="Calibri-Bold"/>
          <w:bCs/>
          <w:noProof/>
          <w:sz w:val="24"/>
          <w:szCs w:val="24"/>
          <w:lang w:eastAsia="en-GB"/>
        </w:rPr>
        <w:t xml:space="preserve">Corresponding author: Professor Ralph Darlington, Salford Business School, University of Salford, Salford M5 4WT; </w:t>
      </w:r>
      <w:hyperlink r:id="rId9" w:history="1">
        <w:r>
          <w:rPr>
            <w:rStyle w:val="Hyperlink"/>
            <w:rFonts w:cs="Calibri-Bold"/>
            <w:bCs/>
            <w:noProof/>
            <w:sz w:val="24"/>
            <w:szCs w:val="24"/>
            <w:lang w:eastAsia="en-GB"/>
          </w:rPr>
          <w:t>r.r.darlington@salford.ac.uk</w:t>
        </w:r>
      </w:hyperlink>
      <w:r>
        <w:rPr>
          <w:rFonts w:cs="Calibri-Bold"/>
          <w:bCs/>
          <w:noProof/>
          <w:sz w:val="24"/>
          <w:szCs w:val="24"/>
          <w:lang w:eastAsia="en-GB"/>
        </w:rPr>
        <w:t>; 0161-295-5456</w:t>
      </w:r>
    </w:p>
    <w:p w14:paraId="009F1C22" w14:textId="2C9D758D" w:rsidR="007535CF" w:rsidRPr="00A8238D" w:rsidRDefault="007535CF" w:rsidP="00A8238D">
      <w:pPr>
        <w:spacing w:after="0" w:line="240" w:lineRule="auto"/>
        <w:rPr>
          <w:rFonts w:cs="Calibri-Bold"/>
          <w:bCs/>
          <w:sz w:val="32"/>
          <w:szCs w:val="32"/>
          <w:lang w:eastAsia="en-GB"/>
        </w:rPr>
      </w:pPr>
    </w:p>
    <w:p w14:paraId="33962613" w14:textId="223F7787" w:rsidR="007535CF" w:rsidRDefault="007535CF" w:rsidP="002A1EA6">
      <w:pPr>
        <w:spacing w:line="240" w:lineRule="auto"/>
        <w:jc w:val="both"/>
        <w:rPr>
          <w:b/>
          <w:i/>
          <w:sz w:val="28"/>
          <w:szCs w:val="28"/>
        </w:rPr>
      </w:pPr>
      <w:r>
        <w:rPr>
          <w:b/>
          <w:i/>
          <w:sz w:val="28"/>
          <w:szCs w:val="28"/>
        </w:rPr>
        <w:t>ISBN</w:t>
      </w:r>
    </w:p>
    <w:p w14:paraId="2CD32899" w14:textId="3BC94349" w:rsidR="007535CF" w:rsidRDefault="007535CF" w:rsidP="002A1EA6">
      <w:pPr>
        <w:spacing w:line="240" w:lineRule="auto"/>
        <w:jc w:val="both"/>
        <w:rPr>
          <w:b/>
          <w:i/>
          <w:sz w:val="28"/>
          <w:szCs w:val="28"/>
        </w:rPr>
      </w:pPr>
      <w:r>
        <w:rPr>
          <w:b/>
          <w:i/>
          <w:sz w:val="28"/>
          <w:szCs w:val="28"/>
        </w:rPr>
        <w:t>August 2015</w:t>
      </w:r>
    </w:p>
    <w:p w14:paraId="7B1B1543" w14:textId="77777777" w:rsidR="00021317" w:rsidRDefault="00021317" w:rsidP="002A1EA6">
      <w:pPr>
        <w:spacing w:line="240" w:lineRule="auto"/>
        <w:jc w:val="both"/>
        <w:rPr>
          <w:b/>
          <w:i/>
          <w:sz w:val="28"/>
          <w:szCs w:val="28"/>
        </w:rPr>
      </w:pPr>
    </w:p>
    <w:p w14:paraId="590B9237" w14:textId="77777777" w:rsidR="00021317" w:rsidRDefault="00021317" w:rsidP="00021317">
      <w:pPr>
        <w:widowControl w:val="0"/>
        <w:autoSpaceDE w:val="0"/>
        <w:autoSpaceDN w:val="0"/>
        <w:adjustRightInd w:val="0"/>
        <w:spacing w:after="0" w:line="240" w:lineRule="auto"/>
        <w:jc w:val="center"/>
        <w:rPr>
          <w:b/>
          <w:sz w:val="28"/>
          <w:szCs w:val="28"/>
        </w:rPr>
      </w:pPr>
    </w:p>
    <w:p w14:paraId="2BF530F5" w14:textId="77777777" w:rsidR="00021317" w:rsidRDefault="00021317" w:rsidP="00021317">
      <w:pPr>
        <w:widowControl w:val="0"/>
        <w:autoSpaceDE w:val="0"/>
        <w:autoSpaceDN w:val="0"/>
        <w:adjustRightInd w:val="0"/>
        <w:spacing w:after="0" w:line="240" w:lineRule="auto"/>
        <w:jc w:val="center"/>
        <w:rPr>
          <w:b/>
          <w:sz w:val="28"/>
          <w:szCs w:val="28"/>
        </w:rPr>
      </w:pPr>
    </w:p>
    <w:p w14:paraId="7863ECD5" w14:textId="77777777" w:rsidR="00021317" w:rsidRDefault="00021317" w:rsidP="00021317">
      <w:pPr>
        <w:widowControl w:val="0"/>
        <w:autoSpaceDE w:val="0"/>
        <w:autoSpaceDN w:val="0"/>
        <w:adjustRightInd w:val="0"/>
        <w:spacing w:after="0" w:line="240" w:lineRule="auto"/>
        <w:jc w:val="center"/>
        <w:rPr>
          <w:b/>
          <w:sz w:val="28"/>
          <w:szCs w:val="28"/>
        </w:rPr>
      </w:pPr>
    </w:p>
    <w:p w14:paraId="2C81B2AC" w14:textId="77777777" w:rsidR="00453C24" w:rsidRDefault="00453C24">
      <w:pPr>
        <w:rPr>
          <w:b/>
          <w:sz w:val="28"/>
          <w:szCs w:val="28"/>
        </w:rPr>
      </w:pPr>
      <w:r>
        <w:rPr>
          <w:b/>
          <w:sz w:val="28"/>
          <w:szCs w:val="28"/>
        </w:rPr>
        <w:br w:type="page"/>
      </w:r>
    </w:p>
    <w:p w14:paraId="06B03DBD" w14:textId="77777777" w:rsidR="00021317" w:rsidRDefault="00021317" w:rsidP="00021317">
      <w:pPr>
        <w:widowControl w:val="0"/>
        <w:autoSpaceDE w:val="0"/>
        <w:autoSpaceDN w:val="0"/>
        <w:adjustRightInd w:val="0"/>
        <w:spacing w:after="0" w:line="240" w:lineRule="auto"/>
        <w:jc w:val="center"/>
        <w:rPr>
          <w:b/>
          <w:sz w:val="28"/>
          <w:szCs w:val="28"/>
        </w:rPr>
      </w:pPr>
    </w:p>
    <w:p w14:paraId="323D398D" w14:textId="77777777" w:rsidR="00021317" w:rsidRPr="00004DB1" w:rsidRDefault="00021317" w:rsidP="00021317">
      <w:pPr>
        <w:widowControl w:val="0"/>
        <w:autoSpaceDE w:val="0"/>
        <w:autoSpaceDN w:val="0"/>
        <w:adjustRightInd w:val="0"/>
        <w:spacing w:after="0" w:line="240" w:lineRule="auto"/>
        <w:jc w:val="center"/>
        <w:rPr>
          <w:b/>
          <w:sz w:val="28"/>
          <w:szCs w:val="28"/>
        </w:rPr>
      </w:pPr>
      <w:r w:rsidRPr="00004DB1">
        <w:rPr>
          <w:b/>
          <w:sz w:val="28"/>
          <w:szCs w:val="28"/>
        </w:rPr>
        <w:t>CONTENTS</w:t>
      </w:r>
    </w:p>
    <w:p w14:paraId="71D5B168" w14:textId="77777777" w:rsidR="00021317" w:rsidRDefault="00021317" w:rsidP="00021317">
      <w:pPr>
        <w:spacing w:line="240" w:lineRule="auto"/>
        <w:jc w:val="center"/>
        <w:rPr>
          <w:sz w:val="24"/>
          <w:szCs w:val="24"/>
        </w:rPr>
      </w:pPr>
    </w:p>
    <w:p w14:paraId="2E03E528" w14:textId="77777777" w:rsidR="007963DD" w:rsidRDefault="007963DD" w:rsidP="00947AAA">
      <w:pPr>
        <w:spacing w:after="0" w:line="240" w:lineRule="auto"/>
        <w:rPr>
          <w:sz w:val="24"/>
          <w:szCs w:val="24"/>
        </w:rPr>
      </w:pPr>
      <w:r w:rsidRPr="003C07DD">
        <w:rPr>
          <w:sz w:val="24"/>
          <w:szCs w:val="24"/>
        </w:rPr>
        <w:t>CHAPTER</w:t>
      </w:r>
      <w:r w:rsidR="00182322" w:rsidRPr="003C07DD">
        <w:rPr>
          <w:sz w:val="24"/>
          <w:szCs w:val="24"/>
        </w:rPr>
        <w:t xml:space="preserve"> </w:t>
      </w:r>
      <w:r>
        <w:rPr>
          <w:sz w:val="24"/>
          <w:szCs w:val="24"/>
        </w:rPr>
        <w:t>ONE</w:t>
      </w:r>
      <w:r w:rsidR="004F3321" w:rsidRPr="003C07DD">
        <w:rPr>
          <w:sz w:val="24"/>
          <w:szCs w:val="24"/>
        </w:rPr>
        <w:t xml:space="preserve"> </w:t>
      </w:r>
    </w:p>
    <w:p w14:paraId="667B0B77" w14:textId="77777777" w:rsidR="00021317" w:rsidRPr="003C07DD" w:rsidRDefault="003C07DD" w:rsidP="00947AAA">
      <w:pPr>
        <w:spacing w:after="0" w:line="240" w:lineRule="auto"/>
        <w:rPr>
          <w:sz w:val="24"/>
          <w:szCs w:val="24"/>
        </w:rPr>
      </w:pPr>
      <w:r>
        <w:rPr>
          <w:sz w:val="24"/>
          <w:szCs w:val="24"/>
        </w:rPr>
        <w:t xml:space="preserve">Introduction </w:t>
      </w:r>
    </w:p>
    <w:p w14:paraId="1973CF91" w14:textId="77777777" w:rsidR="00947AAA" w:rsidRDefault="00947AAA" w:rsidP="00947AAA">
      <w:pPr>
        <w:spacing w:after="0" w:line="240" w:lineRule="auto"/>
        <w:rPr>
          <w:sz w:val="24"/>
          <w:szCs w:val="24"/>
        </w:rPr>
      </w:pPr>
    </w:p>
    <w:p w14:paraId="0AEEA068" w14:textId="77777777" w:rsidR="007963DD" w:rsidRDefault="007963DD" w:rsidP="00947AAA">
      <w:pPr>
        <w:spacing w:after="0" w:line="240" w:lineRule="auto"/>
        <w:rPr>
          <w:sz w:val="24"/>
          <w:szCs w:val="24"/>
        </w:rPr>
      </w:pPr>
      <w:r>
        <w:rPr>
          <w:sz w:val="24"/>
          <w:szCs w:val="24"/>
        </w:rPr>
        <w:t>CHAPTER</w:t>
      </w:r>
      <w:r w:rsidR="003C07DD">
        <w:rPr>
          <w:sz w:val="24"/>
          <w:szCs w:val="24"/>
        </w:rPr>
        <w:t xml:space="preserve"> </w:t>
      </w:r>
      <w:r w:rsidR="00947AAA">
        <w:rPr>
          <w:sz w:val="24"/>
          <w:szCs w:val="24"/>
        </w:rPr>
        <w:t>TWO</w:t>
      </w:r>
      <w:r w:rsidR="003C07DD">
        <w:rPr>
          <w:sz w:val="24"/>
          <w:szCs w:val="24"/>
        </w:rPr>
        <w:t xml:space="preserve"> </w:t>
      </w:r>
    </w:p>
    <w:p w14:paraId="7F8C6821" w14:textId="77777777" w:rsidR="00021317" w:rsidRDefault="00021317" w:rsidP="00453C24">
      <w:pPr>
        <w:spacing w:after="0" w:line="240" w:lineRule="auto"/>
        <w:rPr>
          <w:sz w:val="24"/>
          <w:szCs w:val="24"/>
        </w:rPr>
      </w:pPr>
      <w:r>
        <w:rPr>
          <w:sz w:val="24"/>
          <w:szCs w:val="24"/>
        </w:rPr>
        <w:t xml:space="preserve">Justification and </w:t>
      </w:r>
      <w:r w:rsidR="00947AAA">
        <w:rPr>
          <w:sz w:val="24"/>
          <w:szCs w:val="24"/>
        </w:rPr>
        <w:t>m</w:t>
      </w:r>
      <w:r w:rsidRPr="00004DB1">
        <w:rPr>
          <w:sz w:val="24"/>
          <w:szCs w:val="24"/>
        </w:rPr>
        <w:t>otivation</w:t>
      </w:r>
    </w:p>
    <w:p w14:paraId="4883BC97" w14:textId="77777777" w:rsidR="00C73ABC" w:rsidRDefault="00C73ABC" w:rsidP="00453C24">
      <w:pPr>
        <w:spacing w:after="0" w:line="240" w:lineRule="auto"/>
        <w:rPr>
          <w:sz w:val="24"/>
          <w:szCs w:val="24"/>
        </w:rPr>
      </w:pPr>
      <w:r>
        <w:rPr>
          <w:sz w:val="24"/>
          <w:szCs w:val="24"/>
        </w:rPr>
        <w:tab/>
      </w:r>
      <w:r>
        <w:rPr>
          <w:sz w:val="24"/>
          <w:szCs w:val="24"/>
        </w:rPr>
        <w:tab/>
      </w:r>
      <w:r w:rsidR="00947AAA">
        <w:rPr>
          <w:sz w:val="24"/>
          <w:szCs w:val="24"/>
        </w:rPr>
        <w:t>T</w:t>
      </w:r>
      <w:r>
        <w:rPr>
          <w:sz w:val="24"/>
          <w:szCs w:val="24"/>
        </w:rPr>
        <w:t>he case for change</w:t>
      </w:r>
    </w:p>
    <w:p w14:paraId="00E6B76A" w14:textId="77777777" w:rsidR="002332E3" w:rsidRDefault="002332E3" w:rsidP="00453C24">
      <w:pPr>
        <w:spacing w:after="0" w:line="240" w:lineRule="auto"/>
        <w:rPr>
          <w:sz w:val="24"/>
          <w:szCs w:val="24"/>
        </w:rPr>
      </w:pPr>
      <w:r>
        <w:rPr>
          <w:sz w:val="24"/>
          <w:szCs w:val="24"/>
        </w:rPr>
        <w:tab/>
      </w:r>
      <w:r>
        <w:rPr>
          <w:sz w:val="24"/>
          <w:szCs w:val="24"/>
        </w:rPr>
        <w:tab/>
      </w:r>
      <w:r w:rsidR="00947AAA">
        <w:rPr>
          <w:sz w:val="24"/>
          <w:szCs w:val="24"/>
        </w:rPr>
        <w:t>T</w:t>
      </w:r>
      <w:r>
        <w:rPr>
          <w:sz w:val="24"/>
          <w:szCs w:val="24"/>
        </w:rPr>
        <w:t>he case against</w:t>
      </w:r>
    </w:p>
    <w:p w14:paraId="2E1706B8" w14:textId="77777777" w:rsidR="002332E3" w:rsidRPr="00004DB1" w:rsidRDefault="002332E3" w:rsidP="00453C24">
      <w:pPr>
        <w:spacing w:after="0" w:line="240" w:lineRule="auto"/>
        <w:rPr>
          <w:sz w:val="24"/>
          <w:szCs w:val="24"/>
        </w:rPr>
      </w:pPr>
      <w:r>
        <w:rPr>
          <w:sz w:val="24"/>
          <w:szCs w:val="24"/>
        </w:rPr>
        <w:tab/>
      </w:r>
      <w:r>
        <w:rPr>
          <w:sz w:val="24"/>
          <w:szCs w:val="24"/>
        </w:rPr>
        <w:tab/>
      </w:r>
    </w:p>
    <w:p w14:paraId="446996F0" w14:textId="77777777" w:rsidR="007963DD" w:rsidRDefault="007963DD" w:rsidP="00453C24">
      <w:pPr>
        <w:spacing w:after="0" w:line="240" w:lineRule="auto"/>
        <w:rPr>
          <w:sz w:val="24"/>
          <w:szCs w:val="24"/>
        </w:rPr>
      </w:pPr>
      <w:r>
        <w:rPr>
          <w:sz w:val="24"/>
          <w:szCs w:val="24"/>
        </w:rPr>
        <w:t>CHAPTER</w:t>
      </w:r>
      <w:r w:rsidR="003C07DD">
        <w:rPr>
          <w:sz w:val="24"/>
          <w:szCs w:val="24"/>
        </w:rPr>
        <w:t xml:space="preserve"> </w:t>
      </w:r>
      <w:r w:rsidR="00947AAA">
        <w:rPr>
          <w:sz w:val="24"/>
          <w:szCs w:val="24"/>
        </w:rPr>
        <w:t>THREE</w:t>
      </w:r>
      <w:r w:rsidR="003C07DD">
        <w:rPr>
          <w:sz w:val="24"/>
          <w:szCs w:val="24"/>
        </w:rPr>
        <w:t xml:space="preserve"> </w:t>
      </w:r>
    </w:p>
    <w:p w14:paraId="21D04F37" w14:textId="5A0EB670" w:rsidR="00021317" w:rsidRDefault="00947AAA" w:rsidP="00453C24">
      <w:pPr>
        <w:spacing w:after="0" w:line="240" w:lineRule="auto"/>
        <w:rPr>
          <w:sz w:val="24"/>
          <w:szCs w:val="24"/>
        </w:rPr>
      </w:pPr>
      <w:r>
        <w:rPr>
          <w:sz w:val="24"/>
          <w:szCs w:val="24"/>
        </w:rPr>
        <w:t xml:space="preserve">Unsubstantiated </w:t>
      </w:r>
      <w:r w:rsidR="007535CF">
        <w:rPr>
          <w:sz w:val="24"/>
          <w:szCs w:val="24"/>
        </w:rPr>
        <w:t>a</w:t>
      </w:r>
      <w:r w:rsidR="00227A3A">
        <w:rPr>
          <w:sz w:val="24"/>
          <w:szCs w:val="24"/>
        </w:rPr>
        <w:t>ssumptions and</w:t>
      </w:r>
      <w:r w:rsidR="00021317">
        <w:rPr>
          <w:sz w:val="24"/>
          <w:szCs w:val="24"/>
        </w:rPr>
        <w:t xml:space="preserve"> </w:t>
      </w:r>
      <w:r w:rsidR="007535CF">
        <w:rPr>
          <w:sz w:val="24"/>
          <w:szCs w:val="24"/>
        </w:rPr>
        <w:t>i</w:t>
      </w:r>
      <w:r w:rsidR="00227A3A">
        <w:rPr>
          <w:sz w:val="24"/>
          <w:szCs w:val="24"/>
        </w:rPr>
        <w:t xml:space="preserve">llogical </w:t>
      </w:r>
      <w:r w:rsidR="007535CF">
        <w:rPr>
          <w:sz w:val="24"/>
          <w:szCs w:val="24"/>
        </w:rPr>
        <w:t>i</w:t>
      </w:r>
      <w:r w:rsidR="00021317">
        <w:rPr>
          <w:sz w:val="24"/>
          <w:szCs w:val="24"/>
        </w:rPr>
        <w:t xml:space="preserve">mplications </w:t>
      </w:r>
    </w:p>
    <w:p w14:paraId="4F7BC0DA" w14:textId="77777777" w:rsidR="00F276DC" w:rsidRDefault="00F276DC" w:rsidP="00453C24">
      <w:pPr>
        <w:spacing w:after="0" w:line="240" w:lineRule="auto"/>
        <w:jc w:val="both"/>
        <w:rPr>
          <w:sz w:val="24"/>
          <w:szCs w:val="24"/>
        </w:rPr>
      </w:pPr>
      <w:r>
        <w:rPr>
          <w:sz w:val="24"/>
          <w:szCs w:val="24"/>
        </w:rPr>
        <w:tab/>
      </w:r>
      <w:r>
        <w:rPr>
          <w:sz w:val="24"/>
          <w:szCs w:val="24"/>
        </w:rPr>
        <w:tab/>
      </w:r>
      <w:r w:rsidR="00947AAA">
        <w:rPr>
          <w:sz w:val="24"/>
          <w:szCs w:val="24"/>
        </w:rPr>
        <w:t>A</w:t>
      </w:r>
      <w:r w:rsidRPr="00F276DC">
        <w:rPr>
          <w:sz w:val="24"/>
          <w:szCs w:val="24"/>
        </w:rPr>
        <w:t>re non-voters against strikes?</w:t>
      </w:r>
    </w:p>
    <w:p w14:paraId="59A25D29" w14:textId="77777777" w:rsidR="00F276DC" w:rsidRDefault="00F276DC" w:rsidP="00453C24">
      <w:pPr>
        <w:spacing w:after="0" w:line="240" w:lineRule="auto"/>
        <w:jc w:val="both"/>
        <w:rPr>
          <w:sz w:val="24"/>
          <w:szCs w:val="24"/>
        </w:rPr>
      </w:pPr>
      <w:r>
        <w:rPr>
          <w:sz w:val="24"/>
          <w:szCs w:val="24"/>
        </w:rPr>
        <w:tab/>
      </w:r>
      <w:r>
        <w:rPr>
          <w:sz w:val="24"/>
          <w:szCs w:val="24"/>
        </w:rPr>
        <w:tab/>
      </w:r>
      <w:r w:rsidR="00947AAA">
        <w:rPr>
          <w:sz w:val="24"/>
          <w:szCs w:val="24"/>
        </w:rPr>
        <w:t>T</w:t>
      </w:r>
      <w:r>
        <w:rPr>
          <w:sz w:val="24"/>
          <w:szCs w:val="24"/>
        </w:rPr>
        <w:t>he impact of tactical abstention</w:t>
      </w:r>
      <w:r w:rsidRPr="00F276DC">
        <w:rPr>
          <w:sz w:val="24"/>
          <w:szCs w:val="24"/>
        </w:rPr>
        <w:t xml:space="preserve"> </w:t>
      </w:r>
    </w:p>
    <w:p w14:paraId="44DCD24C" w14:textId="77777777" w:rsidR="005F2F8F" w:rsidRDefault="005F2F8F" w:rsidP="00453C24">
      <w:pPr>
        <w:spacing w:after="0" w:line="240" w:lineRule="auto"/>
        <w:jc w:val="both"/>
        <w:rPr>
          <w:sz w:val="24"/>
          <w:szCs w:val="24"/>
        </w:rPr>
      </w:pPr>
      <w:r>
        <w:rPr>
          <w:sz w:val="24"/>
          <w:szCs w:val="24"/>
        </w:rPr>
        <w:tab/>
      </w:r>
      <w:r>
        <w:rPr>
          <w:sz w:val="24"/>
          <w:szCs w:val="24"/>
        </w:rPr>
        <w:tab/>
      </w:r>
      <w:r w:rsidR="00947AAA">
        <w:rPr>
          <w:sz w:val="24"/>
          <w:szCs w:val="24"/>
        </w:rPr>
        <w:t>A</w:t>
      </w:r>
      <w:r w:rsidR="00F111F8">
        <w:rPr>
          <w:sz w:val="24"/>
          <w:szCs w:val="24"/>
        </w:rPr>
        <w:t>re members opposed to strikes?</w:t>
      </w:r>
    </w:p>
    <w:p w14:paraId="667C96BB" w14:textId="77777777" w:rsidR="002E175A" w:rsidRPr="00F276DC" w:rsidRDefault="00453C24" w:rsidP="00453C24">
      <w:pPr>
        <w:spacing w:after="0" w:line="240" w:lineRule="auto"/>
        <w:jc w:val="both"/>
        <w:rPr>
          <w:sz w:val="24"/>
          <w:szCs w:val="24"/>
        </w:rPr>
      </w:pPr>
      <w:r>
        <w:rPr>
          <w:sz w:val="24"/>
          <w:szCs w:val="24"/>
        </w:rPr>
        <w:tab/>
      </w:r>
      <w:r>
        <w:rPr>
          <w:sz w:val="24"/>
          <w:szCs w:val="24"/>
        </w:rPr>
        <w:tab/>
      </w:r>
      <w:r w:rsidR="00947AAA">
        <w:rPr>
          <w:sz w:val="24"/>
          <w:szCs w:val="24"/>
        </w:rPr>
        <w:t>W</w:t>
      </w:r>
      <w:r w:rsidR="00227A3A">
        <w:rPr>
          <w:sz w:val="24"/>
          <w:szCs w:val="24"/>
        </w:rPr>
        <w:t xml:space="preserve">hy </w:t>
      </w:r>
      <w:r w:rsidR="006D33F4">
        <w:rPr>
          <w:sz w:val="24"/>
          <w:szCs w:val="24"/>
        </w:rPr>
        <w:t xml:space="preserve">the </w:t>
      </w:r>
      <w:r w:rsidR="00227A3A">
        <w:rPr>
          <w:sz w:val="24"/>
          <w:szCs w:val="24"/>
        </w:rPr>
        <w:t>s</w:t>
      </w:r>
      <w:r w:rsidR="002E175A">
        <w:rPr>
          <w:sz w:val="24"/>
          <w:szCs w:val="24"/>
        </w:rPr>
        <w:t>pecial treatment for strike ballots</w:t>
      </w:r>
      <w:r w:rsidR="00227A3A">
        <w:rPr>
          <w:sz w:val="24"/>
          <w:szCs w:val="24"/>
        </w:rPr>
        <w:t>?</w:t>
      </w:r>
    </w:p>
    <w:p w14:paraId="54AF7E11" w14:textId="77777777" w:rsidR="00F276DC" w:rsidRDefault="00F276DC" w:rsidP="00453C24">
      <w:pPr>
        <w:spacing w:after="0" w:line="240" w:lineRule="auto"/>
        <w:rPr>
          <w:sz w:val="24"/>
          <w:szCs w:val="24"/>
        </w:rPr>
      </w:pPr>
    </w:p>
    <w:p w14:paraId="6B842EDC" w14:textId="77777777" w:rsidR="007963DD" w:rsidRDefault="007963DD" w:rsidP="001C3755">
      <w:pPr>
        <w:spacing w:after="0" w:line="240" w:lineRule="auto"/>
        <w:rPr>
          <w:sz w:val="24"/>
          <w:szCs w:val="24"/>
        </w:rPr>
      </w:pPr>
      <w:r>
        <w:rPr>
          <w:sz w:val="24"/>
          <w:szCs w:val="24"/>
        </w:rPr>
        <w:t>CHAPTER</w:t>
      </w:r>
      <w:r w:rsidR="003C07DD">
        <w:rPr>
          <w:sz w:val="24"/>
          <w:szCs w:val="24"/>
        </w:rPr>
        <w:t xml:space="preserve"> </w:t>
      </w:r>
      <w:r w:rsidR="00947AAA">
        <w:rPr>
          <w:sz w:val="24"/>
          <w:szCs w:val="24"/>
        </w:rPr>
        <w:t>FOUR</w:t>
      </w:r>
      <w:r w:rsidR="003C07DD">
        <w:rPr>
          <w:sz w:val="24"/>
          <w:szCs w:val="24"/>
        </w:rPr>
        <w:t xml:space="preserve"> </w:t>
      </w:r>
    </w:p>
    <w:p w14:paraId="4906A236" w14:textId="0DB00020" w:rsidR="00021317" w:rsidRDefault="00021317" w:rsidP="001C3755">
      <w:pPr>
        <w:spacing w:after="0" w:line="240" w:lineRule="auto"/>
        <w:rPr>
          <w:sz w:val="24"/>
          <w:szCs w:val="24"/>
        </w:rPr>
      </w:pPr>
      <w:r>
        <w:rPr>
          <w:sz w:val="24"/>
          <w:szCs w:val="24"/>
        </w:rPr>
        <w:t xml:space="preserve">Competing </w:t>
      </w:r>
      <w:r w:rsidR="007535CF">
        <w:rPr>
          <w:sz w:val="24"/>
          <w:szCs w:val="24"/>
        </w:rPr>
        <w:t>m</w:t>
      </w:r>
      <w:r>
        <w:rPr>
          <w:sz w:val="24"/>
          <w:szCs w:val="24"/>
        </w:rPr>
        <w:t xml:space="preserve">odels of </w:t>
      </w:r>
      <w:r w:rsidR="007535CF">
        <w:rPr>
          <w:sz w:val="24"/>
          <w:szCs w:val="24"/>
        </w:rPr>
        <w:t>u</w:t>
      </w:r>
      <w:r>
        <w:rPr>
          <w:sz w:val="24"/>
          <w:szCs w:val="24"/>
        </w:rPr>
        <w:t xml:space="preserve">nion </w:t>
      </w:r>
      <w:r w:rsidR="007535CF">
        <w:rPr>
          <w:sz w:val="24"/>
          <w:szCs w:val="24"/>
        </w:rPr>
        <w:t>d</w:t>
      </w:r>
      <w:r>
        <w:rPr>
          <w:sz w:val="24"/>
          <w:szCs w:val="24"/>
        </w:rPr>
        <w:t>emocracy</w:t>
      </w:r>
    </w:p>
    <w:p w14:paraId="1E89C7DD" w14:textId="77777777" w:rsidR="000B40D0" w:rsidRPr="000B40D0" w:rsidRDefault="008824F4" w:rsidP="001C3755">
      <w:pPr>
        <w:spacing w:after="0" w:line="240" w:lineRule="auto"/>
        <w:jc w:val="both"/>
        <w:rPr>
          <w:sz w:val="24"/>
          <w:szCs w:val="24"/>
        </w:rPr>
      </w:pPr>
      <w:r>
        <w:rPr>
          <w:sz w:val="24"/>
          <w:szCs w:val="24"/>
        </w:rPr>
        <w:tab/>
      </w:r>
      <w:r w:rsidR="00453C24">
        <w:rPr>
          <w:sz w:val="24"/>
          <w:szCs w:val="24"/>
        </w:rPr>
        <w:tab/>
      </w:r>
      <w:r w:rsidR="00947AAA" w:rsidRPr="00947AAA">
        <w:rPr>
          <w:sz w:val="24"/>
          <w:szCs w:val="24"/>
        </w:rPr>
        <w:t>B</w:t>
      </w:r>
      <w:r w:rsidR="000B40D0" w:rsidRPr="00947AAA">
        <w:rPr>
          <w:sz w:val="24"/>
          <w:szCs w:val="24"/>
        </w:rPr>
        <w:t>allots</w:t>
      </w:r>
      <w:r w:rsidR="000B40D0" w:rsidRPr="000B40D0">
        <w:rPr>
          <w:sz w:val="24"/>
          <w:szCs w:val="24"/>
        </w:rPr>
        <w:t xml:space="preserve"> and </w:t>
      </w:r>
      <w:r w:rsidR="007963DD">
        <w:rPr>
          <w:sz w:val="24"/>
          <w:szCs w:val="24"/>
        </w:rPr>
        <w:t>d</w:t>
      </w:r>
      <w:r w:rsidR="000B40D0" w:rsidRPr="000B40D0">
        <w:rPr>
          <w:sz w:val="24"/>
          <w:szCs w:val="24"/>
        </w:rPr>
        <w:t>emocracy</w:t>
      </w:r>
    </w:p>
    <w:p w14:paraId="26C51F63" w14:textId="77777777" w:rsidR="000B40D0" w:rsidRDefault="007963DD" w:rsidP="001C3755">
      <w:pPr>
        <w:spacing w:after="0" w:line="240" w:lineRule="auto"/>
        <w:jc w:val="both"/>
        <w:rPr>
          <w:sz w:val="24"/>
          <w:szCs w:val="24"/>
        </w:rPr>
      </w:pPr>
      <w:r>
        <w:rPr>
          <w:sz w:val="24"/>
          <w:szCs w:val="24"/>
        </w:rPr>
        <w:tab/>
      </w:r>
      <w:r>
        <w:rPr>
          <w:sz w:val="24"/>
          <w:szCs w:val="24"/>
        </w:rPr>
        <w:tab/>
      </w:r>
      <w:r w:rsidR="00947AAA">
        <w:rPr>
          <w:sz w:val="24"/>
          <w:szCs w:val="24"/>
        </w:rPr>
        <w:t>C</w:t>
      </w:r>
      <w:r w:rsidRPr="007963DD">
        <w:rPr>
          <w:sz w:val="24"/>
          <w:szCs w:val="24"/>
        </w:rPr>
        <w:t xml:space="preserve">ollective versus </w:t>
      </w:r>
      <w:r>
        <w:rPr>
          <w:sz w:val="24"/>
          <w:szCs w:val="24"/>
        </w:rPr>
        <w:t>i</w:t>
      </w:r>
      <w:r w:rsidRPr="007963DD">
        <w:rPr>
          <w:sz w:val="24"/>
          <w:szCs w:val="24"/>
        </w:rPr>
        <w:t xml:space="preserve">ndividual </w:t>
      </w:r>
      <w:r>
        <w:rPr>
          <w:sz w:val="24"/>
          <w:szCs w:val="24"/>
        </w:rPr>
        <w:t>p</w:t>
      </w:r>
      <w:r w:rsidRPr="007963DD">
        <w:rPr>
          <w:sz w:val="24"/>
          <w:szCs w:val="24"/>
        </w:rPr>
        <w:t>articipation</w:t>
      </w:r>
    </w:p>
    <w:p w14:paraId="7351D1FC" w14:textId="77777777" w:rsidR="00F953E0" w:rsidRDefault="00F953E0" w:rsidP="00F953E0">
      <w:pPr>
        <w:spacing w:line="240" w:lineRule="auto"/>
        <w:jc w:val="both"/>
        <w:rPr>
          <w:sz w:val="24"/>
          <w:szCs w:val="24"/>
        </w:rPr>
      </w:pPr>
      <w:r>
        <w:rPr>
          <w:sz w:val="24"/>
          <w:szCs w:val="24"/>
        </w:rPr>
        <w:tab/>
      </w:r>
      <w:r>
        <w:rPr>
          <w:sz w:val="24"/>
          <w:szCs w:val="24"/>
        </w:rPr>
        <w:tab/>
      </w:r>
      <w:r w:rsidR="006D33F4">
        <w:rPr>
          <w:sz w:val="24"/>
          <w:szCs w:val="24"/>
        </w:rPr>
        <w:t>T</w:t>
      </w:r>
      <w:r w:rsidR="0073506F">
        <w:rPr>
          <w:sz w:val="24"/>
          <w:szCs w:val="24"/>
        </w:rPr>
        <w:t>he case for workplace ballots</w:t>
      </w:r>
    </w:p>
    <w:p w14:paraId="24F19328" w14:textId="77777777" w:rsidR="00562C08" w:rsidRDefault="007963DD" w:rsidP="00B601A2">
      <w:pPr>
        <w:spacing w:after="0" w:line="240" w:lineRule="auto"/>
        <w:jc w:val="both"/>
        <w:rPr>
          <w:sz w:val="24"/>
          <w:szCs w:val="24"/>
        </w:rPr>
      </w:pPr>
      <w:proofErr w:type="gramStart"/>
      <w:r>
        <w:rPr>
          <w:sz w:val="24"/>
          <w:szCs w:val="24"/>
        </w:rPr>
        <w:t>CHAPTER</w:t>
      </w:r>
      <w:r w:rsidR="003C07DD">
        <w:rPr>
          <w:sz w:val="24"/>
          <w:szCs w:val="24"/>
        </w:rPr>
        <w:t xml:space="preserve"> 5.</w:t>
      </w:r>
      <w:proofErr w:type="gramEnd"/>
      <w:r w:rsidR="003C07DD">
        <w:rPr>
          <w:sz w:val="24"/>
          <w:szCs w:val="24"/>
        </w:rPr>
        <w:t xml:space="preserve"> </w:t>
      </w:r>
    </w:p>
    <w:p w14:paraId="62A71A81" w14:textId="77777777" w:rsidR="00021317" w:rsidRDefault="006D33F4" w:rsidP="00B601A2">
      <w:pPr>
        <w:spacing w:after="0" w:line="240" w:lineRule="auto"/>
        <w:jc w:val="both"/>
        <w:rPr>
          <w:sz w:val="24"/>
          <w:szCs w:val="24"/>
        </w:rPr>
      </w:pPr>
      <w:r>
        <w:rPr>
          <w:sz w:val="24"/>
          <w:szCs w:val="24"/>
        </w:rPr>
        <w:t>Other f</w:t>
      </w:r>
      <w:r w:rsidR="00021317">
        <w:rPr>
          <w:sz w:val="24"/>
          <w:szCs w:val="24"/>
        </w:rPr>
        <w:t>actors influencing participation rates</w:t>
      </w:r>
    </w:p>
    <w:p w14:paraId="3FB0B0D0" w14:textId="77777777" w:rsidR="006D33F4" w:rsidRDefault="00554C4C" w:rsidP="00B601A2">
      <w:pPr>
        <w:spacing w:after="0" w:line="240" w:lineRule="auto"/>
        <w:jc w:val="both"/>
        <w:rPr>
          <w:sz w:val="24"/>
          <w:szCs w:val="24"/>
        </w:rPr>
      </w:pPr>
      <w:r>
        <w:rPr>
          <w:sz w:val="24"/>
          <w:szCs w:val="24"/>
        </w:rPr>
        <w:tab/>
      </w:r>
      <w:r>
        <w:rPr>
          <w:sz w:val="24"/>
          <w:szCs w:val="24"/>
        </w:rPr>
        <w:tab/>
      </w:r>
      <w:r w:rsidR="00562C08">
        <w:rPr>
          <w:sz w:val="24"/>
          <w:szCs w:val="24"/>
        </w:rPr>
        <w:t>Undecided m</w:t>
      </w:r>
      <w:r w:rsidR="006D33F4">
        <w:rPr>
          <w:sz w:val="24"/>
          <w:szCs w:val="24"/>
        </w:rPr>
        <w:t xml:space="preserve">embers </w:t>
      </w:r>
    </w:p>
    <w:p w14:paraId="787BEF41" w14:textId="77777777" w:rsidR="008D3E17" w:rsidRDefault="006D33F4" w:rsidP="00B601A2">
      <w:pPr>
        <w:spacing w:after="0" w:line="240" w:lineRule="auto"/>
        <w:jc w:val="both"/>
        <w:rPr>
          <w:sz w:val="24"/>
          <w:szCs w:val="24"/>
        </w:rPr>
      </w:pPr>
      <w:r>
        <w:rPr>
          <w:sz w:val="24"/>
          <w:szCs w:val="24"/>
        </w:rPr>
        <w:tab/>
      </w:r>
      <w:r>
        <w:rPr>
          <w:sz w:val="24"/>
          <w:szCs w:val="24"/>
        </w:rPr>
        <w:tab/>
      </w:r>
      <w:r w:rsidR="008D3E17">
        <w:rPr>
          <w:sz w:val="24"/>
          <w:szCs w:val="24"/>
        </w:rPr>
        <w:t>General factors:</w:t>
      </w:r>
    </w:p>
    <w:p w14:paraId="45968CB2" w14:textId="77777777" w:rsidR="00C329B6" w:rsidRPr="00B601A2" w:rsidRDefault="008D3E17" w:rsidP="00B601A2">
      <w:pPr>
        <w:spacing w:after="0" w:line="240" w:lineRule="auto"/>
        <w:jc w:val="both"/>
        <w:rPr>
          <w:rFonts w:ascii="Calibri" w:hAnsi="Calibri"/>
          <w:sz w:val="24"/>
          <w:szCs w:val="24"/>
        </w:rPr>
      </w:pPr>
      <w:r>
        <w:rPr>
          <w:sz w:val="24"/>
          <w:szCs w:val="24"/>
        </w:rPr>
        <w:tab/>
      </w:r>
      <w:r>
        <w:rPr>
          <w:sz w:val="24"/>
          <w:szCs w:val="24"/>
        </w:rPr>
        <w:tab/>
      </w:r>
      <w:r>
        <w:rPr>
          <w:rFonts w:ascii="Calibri" w:hAnsi="Calibri"/>
          <w:i/>
          <w:sz w:val="24"/>
          <w:szCs w:val="24"/>
        </w:rPr>
        <w:tab/>
      </w:r>
      <w:r w:rsidR="00C329B6" w:rsidRPr="00B601A2">
        <w:rPr>
          <w:rFonts w:ascii="Calibri" w:hAnsi="Calibri"/>
          <w:sz w:val="24"/>
          <w:szCs w:val="24"/>
        </w:rPr>
        <w:t>Economic climate and employment restructuring</w:t>
      </w:r>
    </w:p>
    <w:p w14:paraId="3BA05AB6" w14:textId="77777777" w:rsidR="00F1485B" w:rsidRDefault="00B601A2" w:rsidP="00B601A2">
      <w:pPr>
        <w:spacing w:after="0" w:line="240" w:lineRule="auto"/>
        <w:jc w:val="both"/>
        <w:rPr>
          <w:sz w:val="24"/>
          <w:szCs w:val="24"/>
        </w:rPr>
      </w:pPr>
      <w:r>
        <w:rPr>
          <w:sz w:val="24"/>
          <w:szCs w:val="24"/>
        </w:rPr>
        <w:tab/>
      </w:r>
      <w:r>
        <w:rPr>
          <w:sz w:val="24"/>
          <w:szCs w:val="24"/>
        </w:rPr>
        <w:tab/>
      </w:r>
      <w:r w:rsidR="008D3E17">
        <w:rPr>
          <w:sz w:val="24"/>
          <w:szCs w:val="24"/>
        </w:rPr>
        <w:tab/>
      </w:r>
      <w:r>
        <w:rPr>
          <w:sz w:val="24"/>
          <w:szCs w:val="24"/>
        </w:rPr>
        <w:t>Employment Laws</w:t>
      </w:r>
    </w:p>
    <w:p w14:paraId="11C4CDFD" w14:textId="77777777" w:rsidR="00CF02D6" w:rsidRDefault="00F1485B" w:rsidP="00F1485B">
      <w:pPr>
        <w:pStyle w:val="ListParagraph"/>
        <w:spacing w:line="240" w:lineRule="auto"/>
        <w:ind w:left="0"/>
        <w:jc w:val="both"/>
        <w:rPr>
          <w:rFonts w:ascii="Calibri" w:hAnsi="Calibri"/>
          <w:sz w:val="24"/>
          <w:szCs w:val="24"/>
        </w:rPr>
      </w:pPr>
      <w:r>
        <w:rPr>
          <w:rFonts w:ascii="Calibri" w:hAnsi="Calibri"/>
          <w:sz w:val="24"/>
          <w:szCs w:val="24"/>
        </w:rPr>
        <w:tab/>
      </w:r>
      <w:r>
        <w:rPr>
          <w:rFonts w:ascii="Calibri" w:hAnsi="Calibri"/>
          <w:sz w:val="24"/>
          <w:szCs w:val="24"/>
        </w:rPr>
        <w:tab/>
      </w:r>
      <w:r w:rsidR="008D3E17">
        <w:rPr>
          <w:rFonts w:ascii="Calibri" w:hAnsi="Calibri"/>
          <w:sz w:val="24"/>
          <w:szCs w:val="24"/>
        </w:rPr>
        <w:tab/>
      </w:r>
      <w:r w:rsidRPr="00F1485B">
        <w:rPr>
          <w:rFonts w:ascii="Calibri" w:hAnsi="Calibri"/>
          <w:sz w:val="24"/>
          <w:szCs w:val="24"/>
        </w:rPr>
        <w:t>Strike defeats</w:t>
      </w:r>
    </w:p>
    <w:p w14:paraId="461F1C88" w14:textId="77777777" w:rsidR="00CF02D6" w:rsidRDefault="00CF02D6" w:rsidP="00CF02D6">
      <w:pPr>
        <w:pStyle w:val="ListParagraph"/>
        <w:spacing w:line="240" w:lineRule="auto"/>
        <w:ind w:left="0"/>
        <w:jc w:val="both"/>
        <w:rPr>
          <w:rFonts w:ascii="Calibri" w:hAnsi="Calibri"/>
          <w:sz w:val="24"/>
          <w:szCs w:val="24"/>
        </w:rPr>
      </w:pPr>
      <w:r>
        <w:rPr>
          <w:rFonts w:ascii="Calibri" w:hAnsi="Calibri"/>
          <w:sz w:val="24"/>
          <w:szCs w:val="24"/>
        </w:rPr>
        <w:tab/>
      </w:r>
      <w:r>
        <w:rPr>
          <w:rFonts w:ascii="Calibri" w:hAnsi="Calibri"/>
          <w:sz w:val="24"/>
          <w:szCs w:val="24"/>
        </w:rPr>
        <w:tab/>
      </w:r>
      <w:r w:rsidR="008D3E17">
        <w:rPr>
          <w:rFonts w:ascii="Calibri" w:hAnsi="Calibri"/>
          <w:sz w:val="24"/>
          <w:szCs w:val="24"/>
        </w:rPr>
        <w:tab/>
      </w:r>
      <w:r>
        <w:rPr>
          <w:rFonts w:ascii="Calibri" w:hAnsi="Calibri"/>
          <w:sz w:val="24"/>
          <w:szCs w:val="24"/>
        </w:rPr>
        <w:t xml:space="preserve">The crisis of </w:t>
      </w:r>
      <w:r w:rsidR="006D33F4">
        <w:rPr>
          <w:rFonts w:ascii="Calibri" w:hAnsi="Calibri"/>
          <w:sz w:val="24"/>
          <w:szCs w:val="24"/>
        </w:rPr>
        <w:t xml:space="preserve">political </w:t>
      </w:r>
      <w:r>
        <w:rPr>
          <w:rFonts w:ascii="Calibri" w:hAnsi="Calibri"/>
          <w:sz w:val="24"/>
          <w:szCs w:val="24"/>
        </w:rPr>
        <w:t>engagement</w:t>
      </w:r>
    </w:p>
    <w:p w14:paraId="32965B08" w14:textId="77777777" w:rsidR="008D3E17" w:rsidRDefault="00731911" w:rsidP="00731911">
      <w:pPr>
        <w:pStyle w:val="ListParagraph"/>
        <w:spacing w:after="0" w:line="240" w:lineRule="auto"/>
        <w:ind w:left="0"/>
        <w:jc w:val="both"/>
        <w:rPr>
          <w:rFonts w:ascii="Calibri" w:hAnsi="Calibri"/>
          <w:sz w:val="24"/>
          <w:szCs w:val="24"/>
        </w:rPr>
      </w:pPr>
      <w:r>
        <w:rPr>
          <w:rFonts w:ascii="Calibri" w:hAnsi="Calibri"/>
          <w:sz w:val="24"/>
          <w:szCs w:val="24"/>
        </w:rPr>
        <w:tab/>
      </w:r>
      <w:r>
        <w:rPr>
          <w:rFonts w:ascii="Calibri" w:hAnsi="Calibri"/>
          <w:sz w:val="24"/>
          <w:szCs w:val="24"/>
        </w:rPr>
        <w:tab/>
      </w:r>
      <w:r w:rsidR="008D3E17">
        <w:rPr>
          <w:rFonts w:ascii="Calibri" w:hAnsi="Calibri"/>
          <w:sz w:val="24"/>
          <w:szCs w:val="24"/>
        </w:rPr>
        <w:t>Specific factors:</w:t>
      </w:r>
    </w:p>
    <w:p w14:paraId="4D2F22A3" w14:textId="77777777" w:rsidR="00731911" w:rsidRPr="00731911" w:rsidRDefault="008D3E17" w:rsidP="00731911">
      <w:pPr>
        <w:pStyle w:val="ListParagraph"/>
        <w:spacing w:after="0" w:line="240" w:lineRule="auto"/>
        <w:ind w:left="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731911" w:rsidRPr="00731911">
        <w:rPr>
          <w:rFonts w:ascii="Calibri" w:hAnsi="Calibri"/>
          <w:sz w:val="24"/>
          <w:szCs w:val="24"/>
        </w:rPr>
        <w:t>Size of the union</w:t>
      </w:r>
    </w:p>
    <w:p w14:paraId="2450B42A" w14:textId="77777777" w:rsidR="00731911" w:rsidRPr="00731911" w:rsidRDefault="00731911" w:rsidP="00731911">
      <w:pPr>
        <w:pStyle w:val="ListParagraph"/>
        <w:spacing w:after="0" w:line="240" w:lineRule="auto"/>
        <w:ind w:left="0"/>
        <w:jc w:val="both"/>
        <w:rPr>
          <w:sz w:val="24"/>
          <w:szCs w:val="24"/>
        </w:rPr>
      </w:pPr>
      <w:r>
        <w:rPr>
          <w:sz w:val="24"/>
          <w:szCs w:val="24"/>
        </w:rPr>
        <w:tab/>
      </w:r>
      <w:r>
        <w:rPr>
          <w:sz w:val="24"/>
          <w:szCs w:val="24"/>
        </w:rPr>
        <w:tab/>
      </w:r>
      <w:r w:rsidR="008D3E17">
        <w:rPr>
          <w:sz w:val="24"/>
          <w:szCs w:val="24"/>
        </w:rPr>
        <w:tab/>
      </w:r>
      <w:r w:rsidRPr="00731911">
        <w:rPr>
          <w:sz w:val="24"/>
          <w:szCs w:val="24"/>
        </w:rPr>
        <w:t xml:space="preserve">Nature of the union </w:t>
      </w:r>
    </w:p>
    <w:p w14:paraId="471C66C8" w14:textId="77777777" w:rsidR="00731911" w:rsidRPr="00731911" w:rsidRDefault="00731911" w:rsidP="00731911">
      <w:pPr>
        <w:pStyle w:val="ListParagraph"/>
        <w:spacing w:after="0" w:line="240" w:lineRule="auto"/>
        <w:ind w:left="0"/>
        <w:jc w:val="both"/>
        <w:rPr>
          <w:sz w:val="24"/>
          <w:szCs w:val="24"/>
        </w:rPr>
      </w:pPr>
      <w:r>
        <w:rPr>
          <w:sz w:val="24"/>
          <w:szCs w:val="24"/>
        </w:rPr>
        <w:tab/>
      </w:r>
      <w:r>
        <w:rPr>
          <w:sz w:val="24"/>
          <w:szCs w:val="24"/>
        </w:rPr>
        <w:tab/>
      </w:r>
      <w:r w:rsidR="008D3E17">
        <w:rPr>
          <w:sz w:val="24"/>
          <w:szCs w:val="24"/>
        </w:rPr>
        <w:tab/>
      </w:r>
      <w:r w:rsidRPr="00731911">
        <w:rPr>
          <w:sz w:val="24"/>
          <w:szCs w:val="24"/>
        </w:rPr>
        <w:t>Nature of the workforce</w:t>
      </w:r>
    </w:p>
    <w:p w14:paraId="279FD0FD" w14:textId="77777777" w:rsidR="00731911" w:rsidRPr="00731911" w:rsidRDefault="00731911" w:rsidP="00731911">
      <w:pPr>
        <w:pStyle w:val="ListParagraph"/>
        <w:spacing w:line="240" w:lineRule="auto"/>
        <w:ind w:left="0"/>
        <w:jc w:val="both"/>
        <w:rPr>
          <w:sz w:val="24"/>
          <w:szCs w:val="24"/>
        </w:rPr>
      </w:pPr>
      <w:r w:rsidRPr="00250465">
        <w:rPr>
          <w:b/>
          <w:sz w:val="24"/>
          <w:szCs w:val="24"/>
        </w:rPr>
        <w:t xml:space="preserve"> </w:t>
      </w:r>
      <w:r>
        <w:rPr>
          <w:b/>
          <w:sz w:val="24"/>
          <w:szCs w:val="24"/>
        </w:rPr>
        <w:tab/>
      </w:r>
      <w:r>
        <w:rPr>
          <w:b/>
          <w:sz w:val="24"/>
          <w:szCs w:val="24"/>
        </w:rPr>
        <w:tab/>
      </w:r>
      <w:r w:rsidR="008D3E17">
        <w:rPr>
          <w:b/>
          <w:sz w:val="24"/>
          <w:szCs w:val="24"/>
        </w:rPr>
        <w:tab/>
      </w:r>
      <w:r w:rsidRPr="00731911">
        <w:rPr>
          <w:sz w:val="24"/>
          <w:szCs w:val="24"/>
        </w:rPr>
        <w:t xml:space="preserve">Management structures and behaviour </w:t>
      </w:r>
    </w:p>
    <w:p w14:paraId="39213494" w14:textId="77777777" w:rsidR="008F7D7E" w:rsidRDefault="008F7D7E" w:rsidP="008F7D7E">
      <w:pPr>
        <w:pStyle w:val="ListParagraph"/>
        <w:spacing w:line="240" w:lineRule="auto"/>
        <w:ind w:left="0"/>
        <w:jc w:val="both"/>
        <w:rPr>
          <w:sz w:val="24"/>
          <w:szCs w:val="24"/>
        </w:rPr>
      </w:pPr>
      <w:r>
        <w:rPr>
          <w:sz w:val="24"/>
          <w:szCs w:val="24"/>
        </w:rPr>
        <w:tab/>
      </w:r>
      <w:r>
        <w:rPr>
          <w:sz w:val="24"/>
          <w:szCs w:val="24"/>
        </w:rPr>
        <w:tab/>
      </w:r>
      <w:r w:rsidR="008D3E17">
        <w:rPr>
          <w:sz w:val="24"/>
          <w:szCs w:val="24"/>
        </w:rPr>
        <w:tab/>
      </w:r>
      <w:r w:rsidRPr="008F7D7E">
        <w:rPr>
          <w:sz w:val="24"/>
          <w:szCs w:val="24"/>
        </w:rPr>
        <w:t>Trade union leadership</w:t>
      </w:r>
    </w:p>
    <w:p w14:paraId="49EAF439" w14:textId="77777777" w:rsidR="009E21BB" w:rsidRPr="008F7D7E" w:rsidRDefault="009E21BB" w:rsidP="008F7D7E">
      <w:pPr>
        <w:pStyle w:val="ListParagraph"/>
        <w:spacing w:line="240" w:lineRule="auto"/>
        <w:ind w:left="0"/>
        <w:jc w:val="both"/>
        <w:rPr>
          <w:sz w:val="24"/>
          <w:szCs w:val="24"/>
        </w:rPr>
      </w:pPr>
      <w:r>
        <w:rPr>
          <w:sz w:val="24"/>
          <w:szCs w:val="24"/>
        </w:rPr>
        <w:tab/>
      </w:r>
      <w:r>
        <w:rPr>
          <w:sz w:val="24"/>
          <w:szCs w:val="24"/>
        </w:rPr>
        <w:tab/>
      </w:r>
      <w:r w:rsidR="008D3E17">
        <w:rPr>
          <w:sz w:val="24"/>
          <w:szCs w:val="24"/>
        </w:rPr>
        <w:tab/>
      </w:r>
      <w:r>
        <w:rPr>
          <w:sz w:val="24"/>
          <w:szCs w:val="24"/>
        </w:rPr>
        <w:t>Workplace union organisation</w:t>
      </w:r>
    </w:p>
    <w:p w14:paraId="55A7FC1B" w14:textId="77777777" w:rsidR="00F1485B" w:rsidRPr="006D33F4" w:rsidRDefault="00F1485B" w:rsidP="00F1485B">
      <w:pPr>
        <w:pStyle w:val="ListParagraph"/>
        <w:spacing w:line="240" w:lineRule="auto"/>
        <w:ind w:left="0"/>
        <w:jc w:val="both"/>
        <w:rPr>
          <w:rFonts w:ascii="Calibri" w:hAnsi="Calibri"/>
          <w:sz w:val="24"/>
          <w:szCs w:val="24"/>
        </w:rPr>
      </w:pPr>
    </w:p>
    <w:p w14:paraId="69A34683" w14:textId="77777777" w:rsidR="007535CF" w:rsidRDefault="007963DD" w:rsidP="00FB381A">
      <w:pPr>
        <w:spacing w:after="0" w:line="240" w:lineRule="auto"/>
        <w:rPr>
          <w:sz w:val="24"/>
          <w:szCs w:val="24"/>
        </w:rPr>
      </w:pPr>
      <w:proofErr w:type="gramStart"/>
      <w:r>
        <w:rPr>
          <w:sz w:val="24"/>
          <w:szCs w:val="24"/>
        </w:rPr>
        <w:t>CHAPTER</w:t>
      </w:r>
      <w:r w:rsidR="003C07DD">
        <w:rPr>
          <w:sz w:val="24"/>
          <w:szCs w:val="24"/>
        </w:rPr>
        <w:t xml:space="preserve"> 6.</w:t>
      </w:r>
      <w:proofErr w:type="gramEnd"/>
      <w:r w:rsidR="003C07DD">
        <w:rPr>
          <w:sz w:val="24"/>
          <w:szCs w:val="24"/>
        </w:rPr>
        <w:t xml:space="preserve"> </w:t>
      </w:r>
    </w:p>
    <w:p w14:paraId="287F8A00" w14:textId="37D50202" w:rsidR="00021317" w:rsidRDefault="00E10729" w:rsidP="00FB381A">
      <w:pPr>
        <w:spacing w:after="0" w:line="240" w:lineRule="auto"/>
        <w:rPr>
          <w:sz w:val="24"/>
          <w:szCs w:val="24"/>
        </w:rPr>
      </w:pPr>
      <w:r>
        <w:rPr>
          <w:sz w:val="24"/>
          <w:szCs w:val="24"/>
        </w:rPr>
        <w:t>D</w:t>
      </w:r>
      <w:r w:rsidR="00AB662D">
        <w:rPr>
          <w:sz w:val="24"/>
          <w:szCs w:val="24"/>
        </w:rPr>
        <w:t>atabase</w:t>
      </w:r>
      <w:r>
        <w:rPr>
          <w:sz w:val="24"/>
          <w:szCs w:val="24"/>
        </w:rPr>
        <w:t xml:space="preserve"> evidence</w:t>
      </w:r>
    </w:p>
    <w:p w14:paraId="3FDDF4F2" w14:textId="77777777" w:rsidR="00875DAB" w:rsidRPr="00481ADF" w:rsidRDefault="00481ADF" w:rsidP="00FB381A">
      <w:pPr>
        <w:spacing w:after="0" w:line="240" w:lineRule="auto"/>
        <w:rPr>
          <w:sz w:val="24"/>
          <w:szCs w:val="24"/>
        </w:rPr>
      </w:pPr>
      <w:r>
        <w:rPr>
          <w:sz w:val="24"/>
          <w:szCs w:val="24"/>
        </w:rPr>
        <w:tab/>
      </w:r>
      <w:r>
        <w:rPr>
          <w:sz w:val="24"/>
          <w:szCs w:val="24"/>
        </w:rPr>
        <w:tab/>
      </w:r>
      <w:r w:rsidR="00875DAB" w:rsidRPr="00481ADF">
        <w:rPr>
          <w:sz w:val="24"/>
          <w:szCs w:val="24"/>
        </w:rPr>
        <w:t>The effect of introducing a 50 per cent turnout threshold</w:t>
      </w:r>
    </w:p>
    <w:p w14:paraId="410AC4AD" w14:textId="77777777" w:rsidR="00875DAB" w:rsidRPr="00481ADF" w:rsidRDefault="00481ADF" w:rsidP="00FB381A">
      <w:pPr>
        <w:spacing w:after="0" w:line="240" w:lineRule="auto"/>
        <w:rPr>
          <w:sz w:val="24"/>
          <w:szCs w:val="24"/>
        </w:rPr>
      </w:pPr>
      <w:r>
        <w:rPr>
          <w:sz w:val="24"/>
          <w:szCs w:val="24"/>
        </w:rPr>
        <w:tab/>
      </w:r>
      <w:r>
        <w:rPr>
          <w:sz w:val="24"/>
          <w:szCs w:val="24"/>
        </w:rPr>
        <w:tab/>
      </w:r>
      <w:r w:rsidR="00875DAB" w:rsidRPr="00481ADF">
        <w:rPr>
          <w:sz w:val="24"/>
          <w:szCs w:val="24"/>
        </w:rPr>
        <w:t>The effect of introducing a 40 per cent ‘important public services’ threshold</w:t>
      </w:r>
    </w:p>
    <w:p w14:paraId="5527F5BE" w14:textId="77777777" w:rsidR="00481ADF" w:rsidRDefault="00481ADF" w:rsidP="00FB381A">
      <w:pPr>
        <w:spacing w:after="0" w:line="240" w:lineRule="auto"/>
        <w:jc w:val="both"/>
        <w:rPr>
          <w:sz w:val="24"/>
          <w:szCs w:val="24"/>
        </w:rPr>
      </w:pPr>
      <w:r>
        <w:rPr>
          <w:b/>
          <w:sz w:val="24"/>
          <w:szCs w:val="24"/>
        </w:rPr>
        <w:tab/>
      </w:r>
      <w:r>
        <w:rPr>
          <w:b/>
          <w:sz w:val="24"/>
          <w:szCs w:val="24"/>
        </w:rPr>
        <w:tab/>
      </w:r>
      <w:r>
        <w:rPr>
          <w:b/>
          <w:sz w:val="24"/>
          <w:szCs w:val="24"/>
        </w:rPr>
        <w:tab/>
      </w:r>
      <w:r w:rsidRPr="000C11E9">
        <w:rPr>
          <w:sz w:val="24"/>
          <w:szCs w:val="24"/>
        </w:rPr>
        <w:t>Fire Service</w:t>
      </w:r>
    </w:p>
    <w:p w14:paraId="790B4C24" w14:textId="77777777" w:rsidR="00481ADF" w:rsidRDefault="00481ADF" w:rsidP="00FB381A">
      <w:pPr>
        <w:spacing w:after="0" w:line="240" w:lineRule="auto"/>
        <w:jc w:val="both"/>
        <w:rPr>
          <w:sz w:val="24"/>
          <w:szCs w:val="24"/>
        </w:rPr>
      </w:pPr>
      <w:r>
        <w:rPr>
          <w:sz w:val="24"/>
          <w:szCs w:val="24"/>
        </w:rPr>
        <w:tab/>
      </w:r>
      <w:r>
        <w:rPr>
          <w:sz w:val="24"/>
          <w:szCs w:val="24"/>
        </w:rPr>
        <w:tab/>
      </w:r>
      <w:r>
        <w:rPr>
          <w:sz w:val="24"/>
          <w:szCs w:val="24"/>
        </w:rPr>
        <w:tab/>
      </w:r>
      <w:r w:rsidRPr="000C11E9">
        <w:rPr>
          <w:sz w:val="24"/>
          <w:szCs w:val="24"/>
        </w:rPr>
        <w:t>Health</w:t>
      </w:r>
    </w:p>
    <w:p w14:paraId="41750447" w14:textId="77777777" w:rsidR="00481ADF" w:rsidRDefault="00481ADF" w:rsidP="00FB381A">
      <w:pPr>
        <w:spacing w:after="0" w:line="240" w:lineRule="auto"/>
        <w:jc w:val="both"/>
        <w:rPr>
          <w:sz w:val="24"/>
          <w:szCs w:val="24"/>
        </w:rPr>
      </w:pPr>
      <w:r>
        <w:rPr>
          <w:sz w:val="24"/>
          <w:szCs w:val="24"/>
        </w:rPr>
        <w:lastRenderedPageBreak/>
        <w:tab/>
      </w:r>
      <w:r>
        <w:rPr>
          <w:sz w:val="24"/>
          <w:szCs w:val="24"/>
        </w:rPr>
        <w:tab/>
      </w:r>
      <w:r>
        <w:rPr>
          <w:sz w:val="24"/>
          <w:szCs w:val="24"/>
        </w:rPr>
        <w:tab/>
        <w:t>Education</w:t>
      </w:r>
    </w:p>
    <w:p w14:paraId="4131F3BB" w14:textId="77777777" w:rsidR="00481ADF" w:rsidRDefault="00481ADF" w:rsidP="00FB381A">
      <w:pPr>
        <w:spacing w:after="0" w:line="240" w:lineRule="auto"/>
        <w:jc w:val="both"/>
        <w:rPr>
          <w:sz w:val="24"/>
          <w:szCs w:val="24"/>
        </w:rPr>
      </w:pPr>
      <w:r>
        <w:rPr>
          <w:sz w:val="24"/>
          <w:szCs w:val="24"/>
        </w:rPr>
        <w:tab/>
      </w:r>
      <w:r>
        <w:rPr>
          <w:sz w:val="24"/>
          <w:szCs w:val="24"/>
        </w:rPr>
        <w:tab/>
      </w:r>
      <w:r>
        <w:rPr>
          <w:sz w:val="24"/>
          <w:szCs w:val="24"/>
        </w:rPr>
        <w:tab/>
        <w:t>Transport</w:t>
      </w:r>
    </w:p>
    <w:p w14:paraId="346021E7" w14:textId="77777777" w:rsidR="00481ADF" w:rsidRPr="000C11E9" w:rsidRDefault="00481ADF" w:rsidP="00FB381A">
      <w:pPr>
        <w:spacing w:after="0" w:line="240" w:lineRule="auto"/>
        <w:jc w:val="both"/>
        <w:rPr>
          <w:sz w:val="24"/>
          <w:szCs w:val="24"/>
        </w:rPr>
      </w:pPr>
      <w:r>
        <w:rPr>
          <w:sz w:val="24"/>
          <w:szCs w:val="24"/>
        </w:rPr>
        <w:tab/>
      </w:r>
      <w:r>
        <w:rPr>
          <w:sz w:val="24"/>
          <w:szCs w:val="24"/>
        </w:rPr>
        <w:tab/>
      </w:r>
      <w:r>
        <w:rPr>
          <w:sz w:val="24"/>
          <w:szCs w:val="24"/>
        </w:rPr>
        <w:tab/>
        <w:t>Border security</w:t>
      </w:r>
    </w:p>
    <w:p w14:paraId="67017401" w14:textId="77777777" w:rsidR="00EB6528" w:rsidRPr="00EB6528" w:rsidRDefault="00EB6528" w:rsidP="00FB381A">
      <w:pPr>
        <w:spacing w:after="0" w:line="240" w:lineRule="auto"/>
        <w:jc w:val="both"/>
        <w:rPr>
          <w:sz w:val="24"/>
          <w:szCs w:val="24"/>
        </w:rPr>
      </w:pPr>
      <w:r>
        <w:rPr>
          <w:sz w:val="24"/>
          <w:szCs w:val="24"/>
        </w:rPr>
        <w:tab/>
      </w:r>
      <w:r>
        <w:rPr>
          <w:sz w:val="24"/>
          <w:szCs w:val="24"/>
        </w:rPr>
        <w:tab/>
      </w:r>
      <w:r w:rsidRPr="00EB6528">
        <w:rPr>
          <w:sz w:val="24"/>
          <w:szCs w:val="24"/>
        </w:rPr>
        <w:t xml:space="preserve">The case for a separate </w:t>
      </w:r>
      <w:r w:rsidR="00FB381A">
        <w:rPr>
          <w:sz w:val="24"/>
          <w:szCs w:val="24"/>
        </w:rPr>
        <w:t>'</w:t>
      </w:r>
      <w:r w:rsidRPr="00EB6528">
        <w:rPr>
          <w:sz w:val="24"/>
          <w:szCs w:val="24"/>
        </w:rPr>
        <w:t>important public services</w:t>
      </w:r>
      <w:r w:rsidR="00FB381A">
        <w:rPr>
          <w:sz w:val="24"/>
          <w:szCs w:val="24"/>
        </w:rPr>
        <w:t>'</w:t>
      </w:r>
      <w:r w:rsidRPr="00EB6528">
        <w:rPr>
          <w:sz w:val="24"/>
          <w:szCs w:val="24"/>
        </w:rPr>
        <w:t xml:space="preserve"> threshold</w:t>
      </w:r>
    </w:p>
    <w:p w14:paraId="3DCC4971" w14:textId="77777777" w:rsidR="00481ADF" w:rsidRPr="00EB6528" w:rsidRDefault="00481ADF" w:rsidP="00FB381A">
      <w:pPr>
        <w:spacing w:after="0" w:line="240" w:lineRule="auto"/>
        <w:rPr>
          <w:sz w:val="24"/>
          <w:szCs w:val="24"/>
        </w:rPr>
      </w:pPr>
    </w:p>
    <w:p w14:paraId="01BAC838" w14:textId="77777777" w:rsidR="007535CF" w:rsidRDefault="007963DD" w:rsidP="00EC2E9F">
      <w:pPr>
        <w:spacing w:after="0" w:line="240" w:lineRule="auto"/>
        <w:rPr>
          <w:sz w:val="24"/>
          <w:szCs w:val="24"/>
        </w:rPr>
      </w:pPr>
      <w:proofErr w:type="gramStart"/>
      <w:r>
        <w:rPr>
          <w:sz w:val="24"/>
          <w:szCs w:val="24"/>
        </w:rPr>
        <w:t>CHAPTER</w:t>
      </w:r>
      <w:r w:rsidR="003C07DD">
        <w:rPr>
          <w:sz w:val="24"/>
          <w:szCs w:val="24"/>
        </w:rPr>
        <w:t xml:space="preserve"> 7.</w:t>
      </w:r>
      <w:proofErr w:type="gramEnd"/>
      <w:r w:rsidR="003C07DD">
        <w:rPr>
          <w:sz w:val="24"/>
          <w:szCs w:val="24"/>
        </w:rPr>
        <w:t xml:space="preserve"> </w:t>
      </w:r>
    </w:p>
    <w:p w14:paraId="612A5049" w14:textId="759FB660" w:rsidR="00021317" w:rsidRDefault="00021317" w:rsidP="00EC2E9F">
      <w:pPr>
        <w:spacing w:after="0" w:line="240" w:lineRule="auto"/>
        <w:rPr>
          <w:sz w:val="24"/>
          <w:szCs w:val="24"/>
        </w:rPr>
      </w:pPr>
      <w:r>
        <w:rPr>
          <w:sz w:val="24"/>
          <w:szCs w:val="24"/>
        </w:rPr>
        <w:t>Three enabling features of participation</w:t>
      </w:r>
    </w:p>
    <w:p w14:paraId="2F56F15D" w14:textId="77777777" w:rsidR="00325B04" w:rsidRDefault="00325B04" w:rsidP="00EC2E9F">
      <w:pPr>
        <w:spacing w:after="0" w:line="240" w:lineRule="auto"/>
        <w:rPr>
          <w:rFonts w:ascii="Calibri" w:hAnsi="Calibri"/>
          <w:sz w:val="24"/>
          <w:szCs w:val="24"/>
        </w:rPr>
      </w:pPr>
      <w:r>
        <w:rPr>
          <w:sz w:val="24"/>
          <w:szCs w:val="24"/>
        </w:rPr>
        <w:tab/>
      </w:r>
      <w:r>
        <w:rPr>
          <w:sz w:val="24"/>
          <w:szCs w:val="24"/>
        </w:rPr>
        <w:tab/>
      </w:r>
      <w:r w:rsidRPr="00325B04">
        <w:rPr>
          <w:rFonts w:ascii="Calibri" w:hAnsi="Calibri"/>
          <w:sz w:val="24"/>
          <w:szCs w:val="24"/>
        </w:rPr>
        <w:t>The level of collective bargaining</w:t>
      </w:r>
    </w:p>
    <w:p w14:paraId="35764564" w14:textId="340184F2" w:rsidR="00A46B68" w:rsidRDefault="00A46B68" w:rsidP="00EC2E9F">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t xml:space="preserve">Occupational </w:t>
      </w:r>
      <w:r w:rsidR="007535CF">
        <w:rPr>
          <w:rFonts w:ascii="Calibri" w:hAnsi="Calibri"/>
          <w:sz w:val="24"/>
          <w:szCs w:val="24"/>
        </w:rPr>
        <w:t>i</w:t>
      </w:r>
      <w:r>
        <w:rPr>
          <w:rFonts w:ascii="Calibri" w:hAnsi="Calibri"/>
          <w:sz w:val="24"/>
          <w:szCs w:val="24"/>
        </w:rPr>
        <w:t>dentity</w:t>
      </w:r>
    </w:p>
    <w:p w14:paraId="1550E78B" w14:textId="77777777" w:rsidR="00A46B68" w:rsidRPr="00A46B68" w:rsidRDefault="00A46B68" w:rsidP="00A46B68">
      <w:pPr>
        <w:spacing w:after="0" w:line="240" w:lineRule="auto"/>
        <w:jc w:val="both"/>
        <w:rPr>
          <w:sz w:val="24"/>
          <w:szCs w:val="24"/>
        </w:rPr>
      </w:pPr>
      <w:r>
        <w:rPr>
          <w:sz w:val="24"/>
          <w:szCs w:val="24"/>
        </w:rPr>
        <w:tab/>
      </w:r>
      <w:r>
        <w:rPr>
          <w:sz w:val="24"/>
          <w:szCs w:val="24"/>
        </w:rPr>
        <w:tab/>
      </w:r>
      <w:r w:rsidR="006D33F4">
        <w:rPr>
          <w:sz w:val="24"/>
          <w:szCs w:val="24"/>
        </w:rPr>
        <w:t>Left-wing u</w:t>
      </w:r>
      <w:r w:rsidRPr="00A46B68">
        <w:rPr>
          <w:sz w:val="24"/>
          <w:szCs w:val="24"/>
        </w:rPr>
        <w:t xml:space="preserve">nion </w:t>
      </w:r>
      <w:r>
        <w:rPr>
          <w:sz w:val="24"/>
          <w:szCs w:val="24"/>
        </w:rPr>
        <w:t>l</w:t>
      </w:r>
      <w:r w:rsidRPr="00A46B68">
        <w:rPr>
          <w:sz w:val="24"/>
          <w:szCs w:val="24"/>
        </w:rPr>
        <w:t>eadership</w:t>
      </w:r>
    </w:p>
    <w:p w14:paraId="5BCF8DA5" w14:textId="77777777" w:rsidR="00A46B68" w:rsidRPr="00325B04" w:rsidRDefault="00A46B68" w:rsidP="00EC2E9F">
      <w:pPr>
        <w:spacing w:after="0" w:line="240" w:lineRule="auto"/>
        <w:rPr>
          <w:sz w:val="24"/>
          <w:szCs w:val="24"/>
        </w:rPr>
      </w:pPr>
    </w:p>
    <w:p w14:paraId="11E62B9D" w14:textId="77777777" w:rsidR="007535CF" w:rsidRDefault="007963DD" w:rsidP="00EC2E9F">
      <w:pPr>
        <w:spacing w:after="0" w:line="240" w:lineRule="auto"/>
        <w:rPr>
          <w:sz w:val="24"/>
          <w:szCs w:val="24"/>
        </w:rPr>
      </w:pPr>
      <w:proofErr w:type="gramStart"/>
      <w:r>
        <w:rPr>
          <w:sz w:val="24"/>
          <w:szCs w:val="24"/>
        </w:rPr>
        <w:t>CHAPTER</w:t>
      </w:r>
      <w:r w:rsidR="003C07DD">
        <w:rPr>
          <w:sz w:val="24"/>
          <w:szCs w:val="24"/>
        </w:rPr>
        <w:t xml:space="preserve"> 8.</w:t>
      </w:r>
      <w:proofErr w:type="gramEnd"/>
      <w:r w:rsidR="003C07DD">
        <w:rPr>
          <w:sz w:val="24"/>
          <w:szCs w:val="24"/>
        </w:rPr>
        <w:t xml:space="preserve"> </w:t>
      </w:r>
    </w:p>
    <w:p w14:paraId="4479DE17" w14:textId="4623E952" w:rsidR="00021317" w:rsidRDefault="00021317" w:rsidP="00EC2E9F">
      <w:pPr>
        <w:spacing w:after="0" w:line="240" w:lineRule="auto"/>
        <w:rPr>
          <w:sz w:val="24"/>
          <w:szCs w:val="24"/>
        </w:rPr>
      </w:pPr>
      <w:r>
        <w:rPr>
          <w:sz w:val="24"/>
          <w:szCs w:val="24"/>
        </w:rPr>
        <w:t>Union responses</w:t>
      </w:r>
    </w:p>
    <w:p w14:paraId="1249E875" w14:textId="77777777" w:rsidR="000A3905" w:rsidRDefault="000A3905" w:rsidP="00EC2E9F">
      <w:pPr>
        <w:spacing w:after="0" w:line="240" w:lineRule="auto"/>
        <w:rPr>
          <w:sz w:val="24"/>
          <w:szCs w:val="24"/>
        </w:rPr>
      </w:pPr>
      <w:r>
        <w:rPr>
          <w:sz w:val="24"/>
          <w:szCs w:val="24"/>
        </w:rPr>
        <w:tab/>
      </w:r>
      <w:r>
        <w:rPr>
          <w:sz w:val="24"/>
          <w:szCs w:val="24"/>
        </w:rPr>
        <w:tab/>
      </w:r>
      <w:r w:rsidRPr="000A3905">
        <w:rPr>
          <w:sz w:val="24"/>
          <w:szCs w:val="24"/>
        </w:rPr>
        <w:t>Illegal action</w:t>
      </w:r>
    </w:p>
    <w:p w14:paraId="38678AA6" w14:textId="77777777" w:rsidR="000A3905" w:rsidRDefault="000A3905" w:rsidP="000A3905">
      <w:pPr>
        <w:spacing w:after="0" w:line="240" w:lineRule="auto"/>
        <w:jc w:val="both"/>
        <w:rPr>
          <w:sz w:val="24"/>
          <w:szCs w:val="24"/>
        </w:rPr>
      </w:pPr>
      <w:r>
        <w:rPr>
          <w:sz w:val="24"/>
          <w:szCs w:val="24"/>
        </w:rPr>
        <w:tab/>
      </w:r>
      <w:r>
        <w:rPr>
          <w:sz w:val="24"/>
          <w:szCs w:val="24"/>
        </w:rPr>
        <w:tab/>
      </w:r>
      <w:r w:rsidRPr="000A3905">
        <w:rPr>
          <w:sz w:val="24"/>
          <w:szCs w:val="24"/>
        </w:rPr>
        <w:t>Strategic balloting</w:t>
      </w:r>
    </w:p>
    <w:p w14:paraId="773EDA58" w14:textId="77777777" w:rsidR="004A0EF8" w:rsidRDefault="004A0EF8" w:rsidP="000A3905">
      <w:pPr>
        <w:spacing w:after="0" w:line="240" w:lineRule="auto"/>
        <w:jc w:val="both"/>
        <w:rPr>
          <w:sz w:val="24"/>
          <w:szCs w:val="24"/>
        </w:rPr>
      </w:pPr>
      <w:r>
        <w:rPr>
          <w:sz w:val="24"/>
          <w:szCs w:val="24"/>
        </w:rPr>
        <w:tab/>
      </w:r>
      <w:r>
        <w:rPr>
          <w:sz w:val="24"/>
          <w:szCs w:val="24"/>
        </w:rPr>
        <w:tab/>
      </w:r>
      <w:r w:rsidRPr="004A0EF8">
        <w:rPr>
          <w:sz w:val="24"/>
          <w:szCs w:val="24"/>
        </w:rPr>
        <w:t>Legal challenges</w:t>
      </w:r>
    </w:p>
    <w:p w14:paraId="414B4C38" w14:textId="77777777" w:rsidR="004A0EF8" w:rsidRPr="004A0EF8" w:rsidRDefault="004A0EF8" w:rsidP="004A0EF8">
      <w:pPr>
        <w:spacing w:after="0" w:line="240" w:lineRule="auto"/>
        <w:jc w:val="both"/>
        <w:rPr>
          <w:sz w:val="24"/>
          <w:szCs w:val="24"/>
        </w:rPr>
      </w:pPr>
      <w:r>
        <w:rPr>
          <w:sz w:val="24"/>
          <w:szCs w:val="24"/>
        </w:rPr>
        <w:tab/>
      </w:r>
      <w:r>
        <w:rPr>
          <w:sz w:val="24"/>
          <w:szCs w:val="24"/>
        </w:rPr>
        <w:tab/>
      </w:r>
      <w:r w:rsidRPr="004A0EF8">
        <w:rPr>
          <w:sz w:val="24"/>
          <w:szCs w:val="24"/>
        </w:rPr>
        <w:t>Leverage campaigns and citizen bargaining</w:t>
      </w:r>
    </w:p>
    <w:p w14:paraId="00B7C9B4" w14:textId="77777777" w:rsidR="004A0EF8" w:rsidRPr="004A0EF8" w:rsidRDefault="004A0EF8" w:rsidP="000A3905">
      <w:pPr>
        <w:spacing w:after="0" w:line="240" w:lineRule="auto"/>
        <w:jc w:val="both"/>
        <w:rPr>
          <w:sz w:val="24"/>
          <w:szCs w:val="24"/>
        </w:rPr>
      </w:pPr>
      <w:r>
        <w:rPr>
          <w:sz w:val="24"/>
          <w:szCs w:val="24"/>
        </w:rPr>
        <w:tab/>
      </w:r>
      <w:r>
        <w:rPr>
          <w:sz w:val="24"/>
          <w:szCs w:val="24"/>
        </w:rPr>
        <w:tab/>
      </w:r>
      <w:r w:rsidRPr="004A0EF8">
        <w:rPr>
          <w:sz w:val="24"/>
          <w:szCs w:val="24"/>
        </w:rPr>
        <w:t>Unofficial strikes</w:t>
      </w:r>
    </w:p>
    <w:p w14:paraId="59ADEDF1" w14:textId="77777777" w:rsidR="007535CF" w:rsidRDefault="007535CF" w:rsidP="00EC2E9F">
      <w:pPr>
        <w:spacing w:after="0" w:line="240" w:lineRule="auto"/>
        <w:rPr>
          <w:sz w:val="24"/>
          <w:szCs w:val="24"/>
        </w:rPr>
      </w:pPr>
    </w:p>
    <w:p w14:paraId="3B8525E3" w14:textId="39561008" w:rsidR="007535CF" w:rsidRDefault="007535CF" w:rsidP="00A8238D">
      <w:pPr>
        <w:spacing w:after="0" w:line="240" w:lineRule="auto"/>
        <w:rPr>
          <w:sz w:val="24"/>
          <w:szCs w:val="24"/>
        </w:rPr>
      </w:pPr>
      <w:r>
        <w:rPr>
          <w:sz w:val="24"/>
          <w:szCs w:val="24"/>
        </w:rPr>
        <w:t>Conclusion</w:t>
      </w:r>
    </w:p>
    <w:p w14:paraId="008E1A82" w14:textId="5BF14B5D" w:rsidR="007535CF" w:rsidRDefault="007535CF" w:rsidP="00182322">
      <w:pPr>
        <w:spacing w:line="240" w:lineRule="auto"/>
        <w:rPr>
          <w:sz w:val="24"/>
          <w:szCs w:val="24"/>
        </w:rPr>
      </w:pPr>
      <w:r>
        <w:rPr>
          <w:sz w:val="24"/>
          <w:szCs w:val="24"/>
        </w:rPr>
        <w:t>End Notes</w:t>
      </w:r>
    </w:p>
    <w:p w14:paraId="44167F0A" w14:textId="77777777" w:rsidR="002A7C36" w:rsidRPr="00004DB1" w:rsidRDefault="003C07DD" w:rsidP="00FA54B9">
      <w:pPr>
        <w:jc w:val="both"/>
        <w:rPr>
          <w:b/>
          <w:sz w:val="28"/>
          <w:szCs w:val="28"/>
        </w:rPr>
      </w:pPr>
      <w:r>
        <w:rPr>
          <w:b/>
          <w:sz w:val="28"/>
          <w:szCs w:val="28"/>
        </w:rPr>
        <w:t xml:space="preserve">Chapter </w:t>
      </w:r>
      <w:r w:rsidR="006D33F4">
        <w:rPr>
          <w:b/>
          <w:sz w:val="28"/>
          <w:szCs w:val="28"/>
        </w:rPr>
        <w:t>One</w:t>
      </w:r>
      <w:r w:rsidR="006D33F4">
        <w:rPr>
          <w:b/>
          <w:sz w:val="28"/>
          <w:szCs w:val="28"/>
        </w:rPr>
        <w:tab/>
      </w:r>
      <w:r>
        <w:rPr>
          <w:b/>
          <w:sz w:val="28"/>
          <w:szCs w:val="28"/>
        </w:rPr>
        <w:t xml:space="preserve">Introduction </w:t>
      </w:r>
    </w:p>
    <w:p w14:paraId="2E147551" w14:textId="77777777" w:rsidR="000828F3" w:rsidRDefault="005727F1" w:rsidP="00FA54B9">
      <w:pPr>
        <w:jc w:val="both"/>
        <w:rPr>
          <w:sz w:val="24"/>
          <w:szCs w:val="24"/>
        </w:rPr>
      </w:pPr>
      <w:r>
        <w:rPr>
          <w:sz w:val="24"/>
          <w:szCs w:val="24"/>
        </w:rPr>
        <w:t xml:space="preserve">Even though </w:t>
      </w:r>
      <w:r w:rsidR="000972DC">
        <w:rPr>
          <w:sz w:val="24"/>
          <w:szCs w:val="24"/>
        </w:rPr>
        <w:t>strike</w:t>
      </w:r>
      <w:r>
        <w:rPr>
          <w:sz w:val="24"/>
          <w:szCs w:val="24"/>
        </w:rPr>
        <w:t xml:space="preserve"> levels in the UK have fallen to their lowest ever historical level</w:t>
      </w:r>
      <w:r w:rsidR="00785243">
        <w:rPr>
          <w:sz w:val="24"/>
          <w:szCs w:val="24"/>
        </w:rPr>
        <w:t>s</w:t>
      </w:r>
      <w:r>
        <w:rPr>
          <w:sz w:val="24"/>
          <w:szCs w:val="24"/>
        </w:rPr>
        <w:t xml:space="preserve">, </w:t>
      </w:r>
      <w:r w:rsidR="00502236">
        <w:rPr>
          <w:sz w:val="24"/>
          <w:szCs w:val="24"/>
        </w:rPr>
        <w:t xml:space="preserve">the far reaching effects of </w:t>
      </w:r>
      <w:r w:rsidR="00842174">
        <w:rPr>
          <w:sz w:val="24"/>
          <w:szCs w:val="24"/>
        </w:rPr>
        <w:t xml:space="preserve">recent </w:t>
      </w:r>
      <w:r w:rsidR="00502236">
        <w:rPr>
          <w:sz w:val="24"/>
          <w:szCs w:val="24"/>
        </w:rPr>
        <w:t>strike action (</w:t>
      </w:r>
      <w:r w:rsidR="000828F3">
        <w:rPr>
          <w:sz w:val="24"/>
          <w:szCs w:val="24"/>
        </w:rPr>
        <w:t xml:space="preserve">notably within the public </w:t>
      </w:r>
      <w:r w:rsidR="00BA4BBC">
        <w:rPr>
          <w:sz w:val="24"/>
          <w:szCs w:val="24"/>
        </w:rPr>
        <w:t>se</w:t>
      </w:r>
      <w:r w:rsidR="000828F3">
        <w:rPr>
          <w:sz w:val="24"/>
          <w:szCs w:val="24"/>
        </w:rPr>
        <w:t>ctor</w:t>
      </w:r>
      <w:r w:rsidR="00502236">
        <w:rPr>
          <w:sz w:val="24"/>
          <w:szCs w:val="24"/>
        </w:rPr>
        <w:t>)</w:t>
      </w:r>
      <w:r w:rsidR="00785243">
        <w:rPr>
          <w:sz w:val="24"/>
          <w:szCs w:val="24"/>
        </w:rPr>
        <w:t>,</w:t>
      </w:r>
      <w:r w:rsidR="00502236">
        <w:rPr>
          <w:sz w:val="24"/>
          <w:szCs w:val="24"/>
        </w:rPr>
        <w:t xml:space="preserve"> </w:t>
      </w:r>
      <w:r w:rsidR="00BC3DAD">
        <w:rPr>
          <w:sz w:val="24"/>
          <w:szCs w:val="24"/>
        </w:rPr>
        <w:t>sometime</w:t>
      </w:r>
      <w:r w:rsidR="00EC0FAA">
        <w:rPr>
          <w:sz w:val="24"/>
          <w:szCs w:val="24"/>
        </w:rPr>
        <w:t>s</w:t>
      </w:r>
      <w:r w:rsidR="00BC3DAD">
        <w:rPr>
          <w:sz w:val="24"/>
          <w:szCs w:val="24"/>
        </w:rPr>
        <w:t xml:space="preserve"> </w:t>
      </w:r>
      <w:r w:rsidR="00EC0FAA">
        <w:rPr>
          <w:sz w:val="24"/>
          <w:szCs w:val="24"/>
        </w:rPr>
        <w:t xml:space="preserve">called with only </w:t>
      </w:r>
      <w:r w:rsidR="00BA4BBC">
        <w:rPr>
          <w:sz w:val="24"/>
          <w:szCs w:val="24"/>
        </w:rPr>
        <w:t>a small proport</w:t>
      </w:r>
      <w:r w:rsidR="00417D28">
        <w:rPr>
          <w:sz w:val="24"/>
          <w:szCs w:val="24"/>
        </w:rPr>
        <w:t>ion of union members</w:t>
      </w:r>
      <w:r w:rsidR="00EC0FAA">
        <w:rPr>
          <w:sz w:val="24"/>
          <w:szCs w:val="24"/>
        </w:rPr>
        <w:t xml:space="preserve"> voting</w:t>
      </w:r>
      <w:r w:rsidR="00785243">
        <w:rPr>
          <w:sz w:val="24"/>
          <w:szCs w:val="24"/>
        </w:rPr>
        <w:t>,</w:t>
      </w:r>
      <w:r w:rsidR="00417D28">
        <w:rPr>
          <w:sz w:val="24"/>
          <w:szCs w:val="24"/>
        </w:rPr>
        <w:t xml:space="preserve"> </w:t>
      </w:r>
      <w:r w:rsidR="00BC3DAD">
        <w:rPr>
          <w:sz w:val="24"/>
          <w:szCs w:val="24"/>
        </w:rPr>
        <w:t xml:space="preserve">has provided the backcloth </w:t>
      </w:r>
      <w:r w:rsidR="00EC0FAA">
        <w:rPr>
          <w:sz w:val="24"/>
          <w:szCs w:val="24"/>
        </w:rPr>
        <w:t>to</w:t>
      </w:r>
      <w:r w:rsidR="00BC3DAD">
        <w:rPr>
          <w:sz w:val="24"/>
          <w:szCs w:val="24"/>
        </w:rPr>
        <w:t xml:space="preserve"> the </w:t>
      </w:r>
      <w:r w:rsidR="00502236">
        <w:rPr>
          <w:sz w:val="24"/>
          <w:szCs w:val="24"/>
        </w:rPr>
        <w:t xml:space="preserve">publication </w:t>
      </w:r>
      <w:r w:rsidR="00785243">
        <w:rPr>
          <w:sz w:val="24"/>
          <w:szCs w:val="24"/>
        </w:rPr>
        <w:t>on 15 July</w:t>
      </w:r>
      <w:r w:rsidR="00A05EEA">
        <w:rPr>
          <w:sz w:val="24"/>
          <w:szCs w:val="24"/>
        </w:rPr>
        <w:t xml:space="preserve"> 2015</w:t>
      </w:r>
      <w:r w:rsidR="00785243">
        <w:rPr>
          <w:sz w:val="24"/>
          <w:szCs w:val="24"/>
        </w:rPr>
        <w:t xml:space="preserve"> </w:t>
      </w:r>
      <w:r w:rsidR="00502236">
        <w:rPr>
          <w:sz w:val="24"/>
          <w:szCs w:val="24"/>
        </w:rPr>
        <w:t xml:space="preserve">of </w:t>
      </w:r>
      <w:r w:rsidR="00BC3DAD">
        <w:rPr>
          <w:sz w:val="24"/>
          <w:szCs w:val="24"/>
        </w:rPr>
        <w:t>a</w:t>
      </w:r>
      <w:r w:rsidR="00502236">
        <w:rPr>
          <w:sz w:val="24"/>
          <w:szCs w:val="24"/>
        </w:rPr>
        <w:t xml:space="preserve"> Trade Union Bill </w:t>
      </w:r>
      <w:r w:rsidR="00785243">
        <w:rPr>
          <w:sz w:val="24"/>
          <w:szCs w:val="24"/>
        </w:rPr>
        <w:t xml:space="preserve">by the newly elected majority Conservative government. </w:t>
      </w:r>
      <w:r w:rsidR="00BC3DAD">
        <w:rPr>
          <w:sz w:val="24"/>
          <w:szCs w:val="24"/>
        </w:rPr>
        <w:t>N</w:t>
      </w:r>
      <w:r w:rsidR="00EE2887">
        <w:rPr>
          <w:sz w:val="24"/>
          <w:szCs w:val="24"/>
        </w:rPr>
        <w:t>ational strikes by teachers, civil servants, and fire</w:t>
      </w:r>
      <w:r w:rsidR="00842174">
        <w:rPr>
          <w:sz w:val="24"/>
          <w:szCs w:val="24"/>
        </w:rPr>
        <w:t xml:space="preserve"> </w:t>
      </w:r>
      <w:r w:rsidR="00EE2887">
        <w:rPr>
          <w:sz w:val="24"/>
          <w:szCs w:val="24"/>
        </w:rPr>
        <w:t xml:space="preserve">fighters, a </w:t>
      </w:r>
      <w:r w:rsidR="00A05FA9">
        <w:rPr>
          <w:sz w:val="24"/>
          <w:szCs w:val="24"/>
        </w:rPr>
        <w:t xml:space="preserve">threatened national strike on Network Rail, </w:t>
      </w:r>
      <w:r w:rsidR="00EE2887">
        <w:rPr>
          <w:sz w:val="24"/>
          <w:szCs w:val="24"/>
        </w:rPr>
        <w:t xml:space="preserve">and </w:t>
      </w:r>
      <w:r w:rsidR="00A05FA9">
        <w:rPr>
          <w:sz w:val="24"/>
          <w:szCs w:val="24"/>
        </w:rPr>
        <w:t xml:space="preserve">the complete </w:t>
      </w:r>
      <w:r w:rsidR="00EE2887">
        <w:rPr>
          <w:sz w:val="24"/>
          <w:szCs w:val="24"/>
        </w:rPr>
        <w:t>shutdown</w:t>
      </w:r>
      <w:r w:rsidR="00454CD4">
        <w:rPr>
          <w:sz w:val="24"/>
          <w:szCs w:val="24"/>
        </w:rPr>
        <w:t xml:space="preserve"> of the Lon</w:t>
      </w:r>
      <w:r w:rsidR="00A05FA9">
        <w:rPr>
          <w:sz w:val="24"/>
          <w:szCs w:val="24"/>
        </w:rPr>
        <w:t xml:space="preserve">don Underground network by </w:t>
      </w:r>
      <w:r w:rsidR="00520ADE">
        <w:rPr>
          <w:sz w:val="24"/>
          <w:szCs w:val="24"/>
        </w:rPr>
        <w:t xml:space="preserve">four </w:t>
      </w:r>
      <w:r w:rsidR="00507A69">
        <w:rPr>
          <w:sz w:val="24"/>
          <w:szCs w:val="24"/>
        </w:rPr>
        <w:t xml:space="preserve">unions engaging in </w:t>
      </w:r>
      <w:r w:rsidR="00A05FA9">
        <w:rPr>
          <w:sz w:val="24"/>
          <w:szCs w:val="24"/>
        </w:rPr>
        <w:t>strike action</w:t>
      </w:r>
      <w:r w:rsidR="00454CD4">
        <w:rPr>
          <w:sz w:val="24"/>
          <w:szCs w:val="24"/>
        </w:rPr>
        <w:t xml:space="preserve">, </w:t>
      </w:r>
      <w:r w:rsidR="00A05FA9">
        <w:rPr>
          <w:sz w:val="24"/>
          <w:szCs w:val="24"/>
        </w:rPr>
        <w:t>ha</w:t>
      </w:r>
      <w:r w:rsidR="00EE2887">
        <w:rPr>
          <w:sz w:val="24"/>
          <w:szCs w:val="24"/>
        </w:rPr>
        <w:t>ve all served to</w:t>
      </w:r>
      <w:r w:rsidR="00A05FA9">
        <w:rPr>
          <w:sz w:val="24"/>
          <w:szCs w:val="24"/>
        </w:rPr>
        <w:t xml:space="preserve"> illustrate the potential </w:t>
      </w:r>
      <w:r w:rsidR="00785243">
        <w:rPr>
          <w:sz w:val="24"/>
          <w:szCs w:val="24"/>
        </w:rPr>
        <w:t xml:space="preserve">disruptive </w:t>
      </w:r>
      <w:r w:rsidR="00A05FA9">
        <w:rPr>
          <w:sz w:val="24"/>
          <w:szCs w:val="24"/>
        </w:rPr>
        <w:t xml:space="preserve">impact of </w:t>
      </w:r>
      <w:r w:rsidR="00EE2887">
        <w:rPr>
          <w:sz w:val="24"/>
          <w:szCs w:val="24"/>
        </w:rPr>
        <w:t xml:space="preserve">strike </w:t>
      </w:r>
      <w:r w:rsidR="00A05FA9">
        <w:rPr>
          <w:sz w:val="24"/>
          <w:szCs w:val="24"/>
        </w:rPr>
        <w:t>action</w:t>
      </w:r>
      <w:r w:rsidR="002E7C48">
        <w:rPr>
          <w:sz w:val="24"/>
          <w:szCs w:val="24"/>
        </w:rPr>
        <w:t xml:space="preserve"> on the wider public</w:t>
      </w:r>
      <w:r w:rsidR="00A05FA9">
        <w:rPr>
          <w:sz w:val="24"/>
          <w:szCs w:val="24"/>
        </w:rPr>
        <w:t>.</w:t>
      </w:r>
      <w:r w:rsidR="00454CD4">
        <w:rPr>
          <w:sz w:val="24"/>
          <w:szCs w:val="24"/>
        </w:rPr>
        <w:t xml:space="preserve"> </w:t>
      </w:r>
      <w:r w:rsidR="000828F3">
        <w:rPr>
          <w:sz w:val="24"/>
          <w:szCs w:val="24"/>
        </w:rPr>
        <w:t>Hence t</w:t>
      </w:r>
      <w:r w:rsidR="00205102">
        <w:rPr>
          <w:sz w:val="24"/>
          <w:szCs w:val="24"/>
        </w:rPr>
        <w:t xml:space="preserve">he </w:t>
      </w:r>
      <w:r w:rsidR="000972DC">
        <w:rPr>
          <w:sz w:val="24"/>
          <w:szCs w:val="24"/>
        </w:rPr>
        <w:t xml:space="preserve">government’s attempt to </w:t>
      </w:r>
      <w:r w:rsidR="005330AD">
        <w:rPr>
          <w:sz w:val="24"/>
          <w:szCs w:val="24"/>
        </w:rPr>
        <w:t xml:space="preserve">rush into law </w:t>
      </w:r>
      <w:r w:rsidR="00205102">
        <w:rPr>
          <w:sz w:val="24"/>
          <w:szCs w:val="24"/>
        </w:rPr>
        <w:t xml:space="preserve">the most </w:t>
      </w:r>
      <w:r w:rsidR="00A50D9E">
        <w:rPr>
          <w:sz w:val="24"/>
          <w:szCs w:val="24"/>
        </w:rPr>
        <w:t>sweeping and radical</w:t>
      </w:r>
      <w:r w:rsidR="00205102">
        <w:rPr>
          <w:sz w:val="24"/>
          <w:szCs w:val="24"/>
        </w:rPr>
        <w:t xml:space="preserve"> tightening of the rules on industrial action since the Thatcher era</w:t>
      </w:r>
      <w:r w:rsidR="00A50D9E">
        <w:rPr>
          <w:sz w:val="24"/>
          <w:szCs w:val="24"/>
        </w:rPr>
        <w:t xml:space="preserve"> of the 1980s</w:t>
      </w:r>
      <w:r w:rsidR="00EC0FAA">
        <w:rPr>
          <w:sz w:val="24"/>
          <w:szCs w:val="24"/>
        </w:rPr>
        <w:t xml:space="preserve"> with new voting threshold</w:t>
      </w:r>
      <w:r w:rsidR="00604EF6">
        <w:rPr>
          <w:sz w:val="24"/>
          <w:szCs w:val="24"/>
        </w:rPr>
        <w:t>s in trade union strike ballots,</w:t>
      </w:r>
      <w:r w:rsidR="00604EF6">
        <w:rPr>
          <w:rStyle w:val="FootnoteReference"/>
          <w:sz w:val="24"/>
          <w:szCs w:val="24"/>
        </w:rPr>
        <w:footnoteReference w:id="1"/>
      </w:r>
      <w:r w:rsidR="00EC0FAA">
        <w:rPr>
          <w:sz w:val="24"/>
          <w:szCs w:val="24"/>
        </w:rPr>
        <w:t xml:space="preserve"> as well as a</w:t>
      </w:r>
      <w:r w:rsidR="000972DC">
        <w:rPr>
          <w:sz w:val="24"/>
          <w:szCs w:val="24"/>
        </w:rPr>
        <w:t xml:space="preserve"> variety of </w:t>
      </w:r>
      <w:r w:rsidR="00553FD8">
        <w:rPr>
          <w:sz w:val="24"/>
          <w:szCs w:val="24"/>
        </w:rPr>
        <w:t xml:space="preserve">other </w:t>
      </w:r>
      <w:r w:rsidR="00A50D9E">
        <w:rPr>
          <w:sz w:val="24"/>
          <w:szCs w:val="24"/>
        </w:rPr>
        <w:t>restrictive</w:t>
      </w:r>
      <w:r w:rsidR="000972DC">
        <w:rPr>
          <w:sz w:val="24"/>
          <w:szCs w:val="24"/>
        </w:rPr>
        <w:t xml:space="preserve"> </w:t>
      </w:r>
      <w:r w:rsidR="00553FD8">
        <w:rPr>
          <w:sz w:val="24"/>
          <w:szCs w:val="24"/>
        </w:rPr>
        <w:t>measures</w:t>
      </w:r>
      <w:r w:rsidR="002E7C48">
        <w:rPr>
          <w:sz w:val="24"/>
          <w:szCs w:val="24"/>
        </w:rPr>
        <w:t xml:space="preserve"> beyond the remit of this paper</w:t>
      </w:r>
      <w:r w:rsidR="00EC0FAA">
        <w:rPr>
          <w:sz w:val="24"/>
          <w:szCs w:val="24"/>
        </w:rPr>
        <w:t>.</w:t>
      </w:r>
      <w:r w:rsidR="00830F9D">
        <w:rPr>
          <w:rStyle w:val="FootnoteReference"/>
          <w:sz w:val="24"/>
          <w:szCs w:val="24"/>
        </w:rPr>
        <w:footnoteReference w:id="2"/>
      </w:r>
      <w:r w:rsidR="001F4FF4">
        <w:rPr>
          <w:sz w:val="24"/>
          <w:szCs w:val="24"/>
        </w:rPr>
        <w:t xml:space="preserve"> </w:t>
      </w:r>
      <w:r w:rsidR="00EC0FAA">
        <w:rPr>
          <w:sz w:val="24"/>
          <w:szCs w:val="24"/>
        </w:rPr>
        <w:t xml:space="preserve">The </w:t>
      </w:r>
      <w:r w:rsidR="00EC0FAA">
        <w:rPr>
          <w:sz w:val="24"/>
          <w:szCs w:val="24"/>
        </w:rPr>
        <w:lastRenderedPageBreak/>
        <w:t>legislation proposes enormous obstacles to unions’ ability to strike and may produce</w:t>
      </w:r>
      <w:r w:rsidR="00AA12AC">
        <w:rPr>
          <w:sz w:val="24"/>
          <w:szCs w:val="24"/>
        </w:rPr>
        <w:t xml:space="preserve"> the biggest showdown </w:t>
      </w:r>
      <w:r w:rsidR="000E07B0">
        <w:rPr>
          <w:sz w:val="24"/>
          <w:szCs w:val="24"/>
        </w:rPr>
        <w:t>over industrial relations</w:t>
      </w:r>
      <w:r w:rsidR="00785243">
        <w:rPr>
          <w:sz w:val="24"/>
          <w:szCs w:val="24"/>
        </w:rPr>
        <w:t xml:space="preserve"> </w:t>
      </w:r>
      <w:r w:rsidR="00AA12AC">
        <w:rPr>
          <w:sz w:val="24"/>
          <w:szCs w:val="24"/>
        </w:rPr>
        <w:t xml:space="preserve">for a generation. </w:t>
      </w:r>
    </w:p>
    <w:p w14:paraId="61E57BF1" w14:textId="77777777" w:rsidR="00830F9D" w:rsidRDefault="00A55BA4" w:rsidP="00FA54B9">
      <w:pPr>
        <w:ind w:firstLine="720"/>
        <w:jc w:val="both"/>
        <w:rPr>
          <w:sz w:val="24"/>
          <w:szCs w:val="24"/>
        </w:rPr>
      </w:pPr>
      <w:r>
        <w:rPr>
          <w:sz w:val="24"/>
          <w:szCs w:val="24"/>
        </w:rPr>
        <w:t>Between 1980 and 1993</w:t>
      </w:r>
      <w:r w:rsidR="00E11E3B">
        <w:rPr>
          <w:sz w:val="24"/>
          <w:szCs w:val="24"/>
        </w:rPr>
        <w:t>,</w:t>
      </w:r>
      <w:r>
        <w:rPr>
          <w:sz w:val="24"/>
          <w:szCs w:val="24"/>
        </w:rPr>
        <w:t xml:space="preserve"> </w:t>
      </w:r>
      <w:r w:rsidR="00A17E6E">
        <w:rPr>
          <w:sz w:val="24"/>
          <w:szCs w:val="24"/>
        </w:rPr>
        <w:t>a series of Conservative laws</w:t>
      </w:r>
      <w:r w:rsidR="009773EF">
        <w:rPr>
          <w:rStyle w:val="FootnoteReference"/>
          <w:sz w:val="24"/>
          <w:szCs w:val="24"/>
        </w:rPr>
        <w:footnoteReference w:id="3"/>
      </w:r>
      <w:r w:rsidR="00A17E6E">
        <w:rPr>
          <w:sz w:val="24"/>
          <w:szCs w:val="24"/>
        </w:rPr>
        <w:t xml:space="preserve"> </w:t>
      </w:r>
      <w:r w:rsidR="00CB280F">
        <w:rPr>
          <w:sz w:val="24"/>
          <w:szCs w:val="24"/>
        </w:rPr>
        <w:t xml:space="preserve">made it more difficult for unions to take </w:t>
      </w:r>
      <w:r w:rsidR="00842174">
        <w:rPr>
          <w:sz w:val="24"/>
          <w:szCs w:val="24"/>
        </w:rPr>
        <w:t xml:space="preserve">lawful </w:t>
      </w:r>
      <w:r w:rsidR="00CB280F">
        <w:rPr>
          <w:sz w:val="24"/>
          <w:szCs w:val="24"/>
        </w:rPr>
        <w:t xml:space="preserve">strike action, </w:t>
      </w:r>
      <w:r w:rsidR="00374405">
        <w:rPr>
          <w:sz w:val="24"/>
          <w:szCs w:val="24"/>
        </w:rPr>
        <w:t xml:space="preserve">including </w:t>
      </w:r>
      <w:r w:rsidR="00CB280F">
        <w:rPr>
          <w:sz w:val="24"/>
          <w:szCs w:val="24"/>
        </w:rPr>
        <w:t>requiring unions to organise secret postal ballots in respect of industrial action</w:t>
      </w:r>
      <w:r w:rsidR="00374405">
        <w:rPr>
          <w:sz w:val="24"/>
          <w:szCs w:val="24"/>
        </w:rPr>
        <w:t>.</w:t>
      </w:r>
      <w:r w:rsidR="00CB280F">
        <w:rPr>
          <w:sz w:val="24"/>
          <w:szCs w:val="24"/>
        </w:rPr>
        <w:t xml:space="preserve"> </w:t>
      </w:r>
      <w:r w:rsidR="00374405">
        <w:rPr>
          <w:sz w:val="24"/>
          <w:szCs w:val="24"/>
        </w:rPr>
        <w:t xml:space="preserve">As a result, the UK laws on industrial action are widely regarded as </w:t>
      </w:r>
      <w:r w:rsidR="005F273C">
        <w:rPr>
          <w:sz w:val="24"/>
          <w:szCs w:val="24"/>
        </w:rPr>
        <w:t xml:space="preserve">some of </w:t>
      </w:r>
      <w:r w:rsidR="00374405">
        <w:rPr>
          <w:sz w:val="24"/>
          <w:szCs w:val="24"/>
        </w:rPr>
        <w:t>the strictest in Europe. Subsequent New Labour and Conservative/Liberal Democrat coalition governments left this legislation</w:t>
      </w:r>
      <w:r w:rsidR="00842174">
        <w:rPr>
          <w:sz w:val="24"/>
          <w:szCs w:val="24"/>
        </w:rPr>
        <w:t xml:space="preserve"> </w:t>
      </w:r>
      <w:r w:rsidR="00B92288">
        <w:rPr>
          <w:sz w:val="24"/>
          <w:szCs w:val="24"/>
        </w:rPr>
        <w:t xml:space="preserve">largely </w:t>
      </w:r>
      <w:r w:rsidR="00842174">
        <w:rPr>
          <w:sz w:val="24"/>
          <w:szCs w:val="24"/>
        </w:rPr>
        <w:t>unchanged</w:t>
      </w:r>
      <w:r w:rsidR="00374405">
        <w:rPr>
          <w:sz w:val="24"/>
          <w:szCs w:val="24"/>
        </w:rPr>
        <w:t>.</w:t>
      </w:r>
      <w:r w:rsidR="00842174">
        <w:rPr>
          <w:sz w:val="24"/>
          <w:szCs w:val="24"/>
        </w:rPr>
        <w:t xml:space="preserve"> </w:t>
      </w:r>
    </w:p>
    <w:p w14:paraId="3BD0AC62" w14:textId="77777777" w:rsidR="00AC3736" w:rsidRDefault="008604AF" w:rsidP="00FA54B9">
      <w:pPr>
        <w:ind w:firstLine="720"/>
        <w:jc w:val="both"/>
        <w:rPr>
          <w:sz w:val="24"/>
          <w:szCs w:val="24"/>
        </w:rPr>
      </w:pPr>
      <w:r>
        <w:rPr>
          <w:sz w:val="24"/>
          <w:szCs w:val="24"/>
        </w:rPr>
        <w:t xml:space="preserve">The </w:t>
      </w:r>
      <w:r w:rsidR="00C26039">
        <w:rPr>
          <w:sz w:val="24"/>
          <w:szCs w:val="24"/>
        </w:rPr>
        <w:t xml:space="preserve">new </w:t>
      </w:r>
      <w:r>
        <w:rPr>
          <w:sz w:val="24"/>
          <w:szCs w:val="24"/>
        </w:rPr>
        <w:t xml:space="preserve">Conservative </w:t>
      </w:r>
      <w:r w:rsidR="00C26039">
        <w:rPr>
          <w:sz w:val="24"/>
          <w:szCs w:val="24"/>
        </w:rPr>
        <w:t xml:space="preserve">majority </w:t>
      </w:r>
      <w:r>
        <w:rPr>
          <w:sz w:val="24"/>
          <w:szCs w:val="24"/>
        </w:rPr>
        <w:t>government’s proposed legislation contains</w:t>
      </w:r>
      <w:r w:rsidR="00830F9D">
        <w:rPr>
          <w:sz w:val="24"/>
          <w:szCs w:val="24"/>
        </w:rPr>
        <w:t xml:space="preserve"> two </w:t>
      </w:r>
      <w:r w:rsidR="00C737EB">
        <w:rPr>
          <w:sz w:val="24"/>
          <w:szCs w:val="24"/>
        </w:rPr>
        <w:t xml:space="preserve">changes </w:t>
      </w:r>
      <w:r w:rsidR="00830F9D">
        <w:rPr>
          <w:sz w:val="24"/>
          <w:szCs w:val="24"/>
        </w:rPr>
        <w:t>with respect to strike mandates</w:t>
      </w:r>
      <w:r>
        <w:rPr>
          <w:sz w:val="24"/>
          <w:szCs w:val="24"/>
        </w:rPr>
        <w:t xml:space="preserve">. </w:t>
      </w:r>
      <w:r w:rsidR="00830F9D">
        <w:rPr>
          <w:sz w:val="24"/>
          <w:szCs w:val="24"/>
        </w:rPr>
        <w:t xml:space="preserve">First, </w:t>
      </w:r>
      <w:r w:rsidR="008B7348">
        <w:rPr>
          <w:sz w:val="24"/>
          <w:szCs w:val="24"/>
        </w:rPr>
        <w:t>all</w:t>
      </w:r>
      <w:r w:rsidR="00FD1B51">
        <w:rPr>
          <w:sz w:val="24"/>
          <w:szCs w:val="24"/>
        </w:rPr>
        <w:t xml:space="preserve"> </w:t>
      </w:r>
      <w:r w:rsidR="00830F9D">
        <w:rPr>
          <w:sz w:val="24"/>
          <w:szCs w:val="24"/>
        </w:rPr>
        <w:t>u</w:t>
      </w:r>
      <w:r w:rsidR="00830F9D" w:rsidRPr="009B25CC">
        <w:rPr>
          <w:sz w:val="24"/>
          <w:szCs w:val="24"/>
        </w:rPr>
        <w:t>nions will have to persuade a</w:t>
      </w:r>
      <w:r w:rsidR="00830F9D">
        <w:rPr>
          <w:sz w:val="24"/>
          <w:szCs w:val="24"/>
        </w:rPr>
        <w:t xml:space="preserve"> minimum of</w:t>
      </w:r>
      <w:r w:rsidR="00830F9D" w:rsidRPr="009B25CC">
        <w:rPr>
          <w:sz w:val="24"/>
          <w:szCs w:val="24"/>
        </w:rPr>
        <w:t xml:space="preserve"> 50 per cent of their </w:t>
      </w:r>
      <w:r w:rsidR="00830F9D">
        <w:rPr>
          <w:sz w:val="24"/>
          <w:szCs w:val="24"/>
        </w:rPr>
        <w:t xml:space="preserve">members </w:t>
      </w:r>
      <w:r w:rsidR="00830F9D" w:rsidRPr="009B25CC">
        <w:rPr>
          <w:sz w:val="24"/>
          <w:szCs w:val="24"/>
        </w:rPr>
        <w:t xml:space="preserve">to </w:t>
      </w:r>
      <w:r w:rsidR="00830F9D">
        <w:rPr>
          <w:sz w:val="24"/>
          <w:szCs w:val="24"/>
        </w:rPr>
        <w:t>participate</w:t>
      </w:r>
      <w:r w:rsidR="00830F9D" w:rsidRPr="009B25CC">
        <w:rPr>
          <w:sz w:val="24"/>
          <w:szCs w:val="24"/>
        </w:rPr>
        <w:t xml:space="preserve"> in any strike ballot </w:t>
      </w:r>
      <w:r w:rsidR="00830F9D">
        <w:rPr>
          <w:sz w:val="24"/>
          <w:szCs w:val="24"/>
        </w:rPr>
        <w:t xml:space="preserve">in order for it to be lawful (currently balloting rules do not require any specific level of participation by union members). </w:t>
      </w:r>
      <w:r w:rsidR="008414C8">
        <w:rPr>
          <w:sz w:val="24"/>
          <w:szCs w:val="24"/>
        </w:rPr>
        <w:t>Thus</w:t>
      </w:r>
      <w:r w:rsidR="00830F9D">
        <w:rPr>
          <w:sz w:val="24"/>
          <w:szCs w:val="24"/>
        </w:rPr>
        <w:t xml:space="preserve"> in a strike ballot of 1,000 union members at least 500 would have to participate; a participation rate of 499 members would be invalid on the basis of being less than the required 50 per cent threshold.</w:t>
      </w:r>
      <w:r w:rsidR="008414C8">
        <w:rPr>
          <w:sz w:val="24"/>
          <w:szCs w:val="24"/>
        </w:rPr>
        <w:t xml:space="preserve"> </w:t>
      </w:r>
    </w:p>
    <w:p w14:paraId="4F7211A7" w14:textId="64F47B13" w:rsidR="002031BC" w:rsidRDefault="00A55BA4" w:rsidP="00FA54B9">
      <w:pPr>
        <w:ind w:firstLine="720"/>
        <w:jc w:val="both"/>
        <w:rPr>
          <w:sz w:val="24"/>
          <w:szCs w:val="24"/>
        </w:rPr>
      </w:pPr>
      <w:r>
        <w:rPr>
          <w:sz w:val="24"/>
          <w:szCs w:val="24"/>
        </w:rPr>
        <w:t>S</w:t>
      </w:r>
      <w:r w:rsidR="00830F9D">
        <w:rPr>
          <w:sz w:val="24"/>
          <w:szCs w:val="24"/>
        </w:rPr>
        <w:t>econd</w:t>
      </w:r>
      <w:r w:rsidR="00ED3D69">
        <w:rPr>
          <w:sz w:val="24"/>
          <w:szCs w:val="24"/>
        </w:rPr>
        <w:t>ly</w:t>
      </w:r>
      <w:r w:rsidR="00830F9D">
        <w:rPr>
          <w:sz w:val="24"/>
          <w:szCs w:val="24"/>
        </w:rPr>
        <w:t xml:space="preserve">, in </w:t>
      </w:r>
      <w:r w:rsidR="00BC7963">
        <w:rPr>
          <w:sz w:val="24"/>
          <w:szCs w:val="24"/>
        </w:rPr>
        <w:t xml:space="preserve">six </w:t>
      </w:r>
      <w:r w:rsidR="00ED3D69">
        <w:rPr>
          <w:sz w:val="24"/>
          <w:szCs w:val="24"/>
        </w:rPr>
        <w:t xml:space="preserve">specified </w:t>
      </w:r>
      <w:r w:rsidR="00AD115C">
        <w:rPr>
          <w:sz w:val="24"/>
          <w:szCs w:val="24"/>
        </w:rPr>
        <w:t>so-called</w:t>
      </w:r>
      <w:r w:rsidR="00FD1B51">
        <w:rPr>
          <w:sz w:val="24"/>
          <w:szCs w:val="24"/>
        </w:rPr>
        <w:t xml:space="preserve"> ‘</w:t>
      </w:r>
      <w:r w:rsidR="00ED3D69">
        <w:rPr>
          <w:sz w:val="24"/>
          <w:szCs w:val="24"/>
        </w:rPr>
        <w:t>important</w:t>
      </w:r>
      <w:r w:rsidR="00A632AA">
        <w:rPr>
          <w:sz w:val="24"/>
          <w:szCs w:val="24"/>
        </w:rPr>
        <w:t xml:space="preserve"> public </w:t>
      </w:r>
      <w:r w:rsidR="00BC7963">
        <w:rPr>
          <w:sz w:val="24"/>
          <w:szCs w:val="24"/>
        </w:rPr>
        <w:t>services</w:t>
      </w:r>
      <w:r w:rsidR="00ED3D69">
        <w:rPr>
          <w:sz w:val="24"/>
          <w:szCs w:val="24"/>
        </w:rPr>
        <w:t>’</w:t>
      </w:r>
      <w:r w:rsidR="00BC7963">
        <w:rPr>
          <w:sz w:val="24"/>
          <w:szCs w:val="24"/>
        </w:rPr>
        <w:t xml:space="preserve"> – </w:t>
      </w:r>
      <w:r w:rsidR="00830F9D">
        <w:rPr>
          <w:sz w:val="24"/>
          <w:szCs w:val="24"/>
        </w:rPr>
        <w:t>health</w:t>
      </w:r>
      <w:r w:rsidR="00A632AA">
        <w:rPr>
          <w:sz w:val="24"/>
          <w:szCs w:val="24"/>
        </w:rPr>
        <w:t xml:space="preserve"> services</w:t>
      </w:r>
      <w:r w:rsidR="00830F9D">
        <w:rPr>
          <w:sz w:val="24"/>
          <w:szCs w:val="24"/>
        </w:rPr>
        <w:t>, education</w:t>
      </w:r>
      <w:r w:rsidR="00A632AA">
        <w:rPr>
          <w:sz w:val="24"/>
          <w:szCs w:val="24"/>
        </w:rPr>
        <w:t xml:space="preserve"> of those aged under 17</w:t>
      </w:r>
      <w:r w:rsidR="00830F9D">
        <w:rPr>
          <w:sz w:val="24"/>
          <w:szCs w:val="24"/>
        </w:rPr>
        <w:t xml:space="preserve">, </w:t>
      </w:r>
      <w:r w:rsidR="00A632AA">
        <w:rPr>
          <w:sz w:val="24"/>
          <w:szCs w:val="24"/>
        </w:rPr>
        <w:t xml:space="preserve">fire services, </w:t>
      </w:r>
      <w:r w:rsidR="00830F9D">
        <w:rPr>
          <w:sz w:val="24"/>
          <w:szCs w:val="24"/>
        </w:rPr>
        <w:t>transport services</w:t>
      </w:r>
      <w:r w:rsidR="00BC7963">
        <w:rPr>
          <w:sz w:val="24"/>
          <w:szCs w:val="24"/>
        </w:rPr>
        <w:t xml:space="preserve">, </w:t>
      </w:r>
      <w:r w:rsidR="00A632AA">
        <w:rPr>
          <w:sz w:val="24"/>
          <w:szCs w:val="24"/>
        </w:rPr>
        <w:t>border security</w:t>
      </w:r>
      <w:r w:rsidR="00BC7963">
        <w:rPr>
          <w:sz w:val="24"/>
          <w:szCs w:val="24"/>
        </w:rPr>
        <w:t>, and nuclear decommissioning</w:t>
      </w:r>
      <w:r w:rsidR="000E07B0">
        <w:rPr>
          <w:sz w:val="24"/>
          <w:szCs w:val="24"/>
        </w:rPr>
        <w:t xml:space="preserve"> </w:t>
      </w:r>
      <w:r w:rsidR="00AC3736">
        <w:rPr>
          <w:sz w:val="24"/>
          <w:szCs w:val="24"/>
        </w:rPr>
        <w:t>(</w:t>
      </w:r>
      <w:r w:rsidR="000E07B0">
        <w:rPr>
          <w:sz w:val="24"/>
          <w:szCs w:val="24"/>
        </w:rPr>
        <w:t>including the management of radioactive waste and spent fuel</w:t>
      </w:r>
      <w:r w:rsidR="00AC3736">
        <w:rPr>
          <w:sz w:val="24"/>
          <w:szCs w:val="24"/>
        </w:rPr>
        <w:t xml:space="preserve">) </w:t>
      </w:r>
      <w:r w:rsidR="00830F9D">
        <w:rPr>
          <w:sz w:val="24"/>
          <w:szCs w:val="24"/>
        </w:rPr>
        <w:t>– an additional threshold will have to be met. As well as obtaining the 50 per cent minimum turnout, at least 40 per cent of those eligible to vote must support strike action for it to be lawful (ballots currently require a simple majority to back action)</w:t>
      </w:r>
      <w:r w:rsidR="00FD1EA6">
        <w:rPr>
          <w:sz w:val="24"/>
          <w:szCs w:val="24"/>
        </w:rPr>
        <w:t>.</w:t>
      </w:r>
      <w:r w:rsidR="00830F9D">
        <w:rPr>
          <w:rStyle w:val="FootnoteReference"/>
          <w:sz w:val="24"/>
          <w:szCs w:val="24"/>
        </w:rPr>
        <w:footnoteReference w:id="4"/>
      </w:r>
      <w:r w:rsidR="00FD1EA6">
        <w:rPr>
          <w:sz w:val="24"/>
          <w:szCs w:val="24"/>
        </w:rPr>
        <w:t xml:space="preserve"> </w:t>
      </w:r>
      <w:r w:rsidR="00E81D38">
        <w:rPr>
          <w:sz w:val="24"/>
          <w:szCs w:val="24"/>
        </w:rPr>
        <w:t>Thus for a strike ballot of 1,000 eligible union members (such as firefighters, nurses, teachers, railway or tube workers) at least 400 would have to back strike action</w:t>
      </w:r>
      <w:r>
        <w:rPr>
          <w:sz w:val="24"/>
          <w:szCs w:val="24"/>
        </w:rPr>
        <w:t>. A</w:t>
      </w:r>
      <w:r w:rsidR="00830F9D">
        <w:rPr>
          <w:sz w:val="24"/>
          <w:szCs w:val="24"/>
        </w:rPr>
        <w:t xml:space="preserve"> vote by 399 members in favour of strike action and no votes against (in other words</w:t>
      </w:r>
      <w:r w:rsidR="00AD115C">
        <w:rPr>
          <w:sz w:val="24"/>
          <w:szCs w:val="24"/>
        </w:rPr>
        <w:t>,</w:t>
      </w:r>
      <w:r w:rsidR="00830F9D">
        <w:rPr>
          <w:sz w:val="24"/>
          <w:szCs w:val="24"/>
        </w:rPr>
        <w:t xml:space="preserve"> a 100 per cent majority of those who voted) would be regarded as invalid on the basis of being less than the required 40 per cent majority threshold. </w:t>
      </w:r>
      <w:r w:rsidR="002D574E">
        <w:rPr>
          <w:sz w:val="24"/>
          <w:szCs w:val="24"/>
        </w:rPr>
        <w:t>As</w:t>
      </w:r>
      <w:r w:rsidR="002D574E" w:rsidRPr="002601BB">
        <w:rPr>
          <w:sz w:val="24"/>
          <w:szCs w:val="24"/>
        </w:rPr>
        <w:t xml:space="preserve"> TUC general secretary Frances O’Grady</w:t>
      </w:r>
      <w:r w:rsidR="002D574E">
        <w:rPr>
          <w:sz w:val="24"/>
          <w:szCs w:val="24"/>
        </w:rPr>
        <w:t xml:space="preserve"> has claimed:</w:t>
      </w:r>
      <w:r w:rsidR="002D574E" w:rsidRPr="002601BB">
        <w:rPr>
          <w:sz w:val="24"/>
          <w:szCs w:val="24"/>
        </w:rPr>
        <w:t xml:space="preserve"> </w:t>
      </w:r>
      <w:r w:rsidR="002D574E" w:rsidRPr="008B7348">
        <w:rPr>
          <w:color w:val="000000" w:themeColor="text1"/>
          <w:sz w:val="24"/>
          <w:szCs w:val="24"/>
        </w:rPr>
        <w:t>‘T</w:t>
      </w:r>
      <w:r w:rsidR="002D574E" w:rsidRPr="008B7348">
        <w:rPr>
          <w:rFonts w:eastAsia="Times New Roman" w:cs="Arial"/>
          <w:color w:val="000000" w:themeColor="text1"/>
          <w:sz w:val="24"/>
          <w:szCs w:val="24"/>
          <w:lang w:eastAsia="en-GB"/>
        </w:rPr>
        <w:t xml:space="preserve">he Conservative Party is not just proposing a few more bureaucratic obstacles that will make life a bit more difficult for trade unions... they would effectively ban strikes by the back </w:t>
      </w:r>
      <w:r w:rsidR="002D574E" w:rsidRPr="008B7348">
        <w:rPr>
          <w:rFonts w:eastAsia="Times New Roman" w:cs="Arial"/>
          <w:color w:val="000000" w:themeColor="text1"/>
          <w:sz w:val="24"/>
          <w:szCs w:val="24"/>
          <w:lang w:eastAsia="en-GB"/>
        </w:rPr>
        <w:lastRenderedPageBreak/>
        <w:t>door…</w:t>
      </w:r>
      <w:proofErr w:type="gramStart"/>
      <w:r w:rsidR="002D574E" w:rsidRPr="008B7348">
        <w:rPr>
          <w:rFonts w:eastAsia="Times New Roman" w:cs="Arial"/>
          <w:color w:val="000000" w:themeColor="text1"/>
          <w:sz w:val="24"/>
          <w:szCs w:val="24"/>
          <w:lang w:eastAsia="en-GB"/>
        </w:rPr>
        <w:t>.[</w:t>
      </w:r>
      <w:proofErr w:type="gramEnd"/>
      <w:r w:rsidR="002D574E" w:rsidRPr="008B7348">
        <w:rPr>
          <w:rFonts w:eastAsia="Times New Roman" w:cs="Arial"/>
          <w:color w:val="000000" w:themeColor="text1"/>
          <w:sz w:val="24"/>
          <w:szCs w:val="24"/>
          <w:lang w:eastAsia="en-GB"/>
        </w:rPr>
        <w:t>introducing a] threshold no other ballot in Britain is required to meet and that many would fail….</w:t>
      </w:r>
      <w:r w:rsidR="002D574E" w:rsidRPr="002601BB">
        <w:rPr>
          <w:sz w:val="24"/>
          <w:szCs w:val="24"/>
        </w:rPr>
        <w:t>effectively end</w:t>
      </w:r>
      <w:r w:rsidR="002D574E">
        <w:rPr>
          <w:sz w:val="24"/>
          <w:szCs w:val="24"/>
        </w:rPr>
        <w:t>[</w:t>
      </w:r>
      <w:proofErr w:type="spellStart"/>
      <w:r w:rsidR="002D574E">
        <w:rPr>
          <w:sz w:val="24"/>
          <w:szCs w:val="24"/>
        </w:rPr>
        <w:t>ing</w:t>
      </w:r>
      <w:proofErr w:type="spellEnd"/>
      <w:r w:rsidR="002D574E">
        <w:rPr>
          <w:sz w:val="24"/>
          <w:szCs w:val="24"/>
        </w:rPr>
        <w:t>]</w:t>
      </w:r>
      <w:r w:rsidR="002D574E" w:rsidRPr="002601BB">
        <w:rPr>
          <w:sz w:val="24"/>
          <w:szCs w:val="24"/>
        </w:rPr>
        <w:t xml:space="preserve"> the right to strike in the public sector’</w:t>
      </w:r>
      <w:r w:rsidR="001608D3">
        <w:rPr>
          <w:rStyle w:val="FootnoteReference"/>
          <w:sz w:val="24"/>
          <w:szCs w:val="24"/>
        </w:rPr>
        <w:footnoteReference w:id="5"/>
      </w:r>
      <w:r w:rsidR="002D574E">
        <w:rPr>
          <w:sz w:val="24"/>
          <w:szCs w:val="24"/>
        </w:rPr>
        <w:t xml:space="preserve"> </w:t>
      </w:r>
    </w:p>
    <w:p w14:paraId="661C1CA4" w14:textId="3CBCE674" w:rsidR="00CB280F" w:rsidRDefault="00CB280F" w:rsidP="00FA54B9">
      <w:pPr>
        <w:ind w:firstLine="720"/>
        <w:jc w:val="both"/>
        <w:rPr>
          <w:sz w:val="24"/>
          <w:szCs w:val="24"/>
        </w:rPr>
      </w:pPr>
      <w:r>
        <w:rPr>
          <w:sz w:val="24"/>
          <w:szCs w:val="24"/>
        </w:rPr>
        <w:t xml:space="preserve">The clamour to introduce </w:t>
      </w:r>
      <w:r w:rsidR="00C26039">
        <w:rPr>
          <w:sz w:val="24"/>
          <w:szCs w:val="24"/>
        </w:rPr>
        <w:t xml:space="preserve">higher </w:t>
      </w:r>
      <w:r>
        <w:rPr>
          <w:sz w:val="24"/>
          <w:szCs w:val="24"/>
        </w:rPr>
        <w:t>strike ballot threshold</w:t>
      </w:r>
      <w:r w:rsidR="00C26039">
        <w:rPr>
          <w:sz w:val="24"/>
          <w:szCs w:val="24"/>
        </w:rPr>
        <w:t>s</w:t>
      </w:r>
      <w:r>
        <w:rPr>
          <w:sz w:val="24"/>
          <w:szCs w:val="24"/>
        </w:rPr>
        <w:t xml:space="preserve"> gathered pace in June 2010 with a Confederation of British Industry report entitled </w:t>
      </w:r>
      <w:r w:rsidRPr="00377BFD">
        <w:rPr>
          <w:i/>
          <w:sz w:val="24"/>
          <w:szCs w:val="24"/>
        </w:rPr>
        <w:t>Making Britain the Place to Work</w:t>
      </w:r>
      <w:r w:rsidR="006C1993">
        <w:rPr>
          <w:rStyle w:val="FootnoteReference"/>
          <w:i/>
          <w:sz w:val="24"/>
          <w:szCs w:val="24"/>
        </w:rPr>
        <w:footnoteReference w:id="6"/>
      </w:r>
      <w:r>
        <w:rPr>
          <w:sz w:val="24"/>
          <w:szCs w:val="24"/>
        </w:rPr>
        <w:t xml:space="preserve"> which </w:t>
      </w:r>
      <w:r w:rsidR="00C26039">
        <w:rPr>
          <w:sz w:val="24"/>
          <w:szCs w:val="24"/>
        </w:rPr>
        <w:t>aimed to</w:t>
      </w:r>
      <w:r>
        <w:rPr>
          <w:sz w:val="24"/>
          <w:szCs w:val="24"/>
        </w:rPr>
        <w:t xml:space="preserve"> set the agenda for the new coalition government’s labour policy. The CBI argued that the individual and collective rights introduced under New Labour had made the British economy uncompetitive in a changed global economy. Alongside a raft of measures to roll back the new employment rights, the CBI proposed the introduction of new requirements for a minimum threshold of 40 per cent support among members for strike action.</w:t>
      </w:r>
      <w:r w:rsidR="001453E1">
        <w:rPr>
          <w:sz w:val="24"/>
          <w:szCs w:val="24"/>
        </w:rPr>
        <w:t xml:space="preserve"> </w:t>
      </w:r>
      <w:r>
        <w:rPr>
          <w:sz w:val="24"/>
          <w:szCs w:val="24"/>
        </w:rPr>
        <w:t xml:space="preserve">The right-wing press (in particular the </w:t>
      </w:r>
      <w:r w:rsidRPr="00377BFD">
        <w:rPr>
          <w:i/>
          <w:sz w:val="24"/>
          <w:szCs w:val="24"/>
        </w:rPr>
        <w:t xml:space="preserve">Express </w:t>
      </w:r>
      <w:r>
        <w:rPr>
          <w:sz w:val="24"/>
          <w:szCs w:val="24"/>
        </w:rPr>
        <w:t xml:space="preserve">and </w:t>
      </w:r>
      <w:r w:rsidRPr="00377BFD">
        <w:rPr>
          <w:i/>
          <w:sz w:val="24"/>
          <w:szCs w:val="24"/>
        </w:rPr>
        <w:t>Times</w:t>
      </w:r>
      <w:r>
        <w:rPr>
          <w:sz w:val="24"/>
          <w:szCs w:val="24"/>
        </w:rPr>
        <w:t xml:space="preserve"> in their editorials) enthusiastically took up the campaign. </w:t>
      </w:r>
      <w:r w:rsidR="00374405">
        <w:rPr>
          <w:sz w:val="24"/>
          <w:szCs w:val="24"/>
        </w:rPr>
        <w:t>The m</w:t>
      </w:r>
      <w:r>
        <w:rPr>
          <w:sz w:val="24"/>
          <w:szCs w:val="24"/>
        </w:rPr>
        <w:t xml:space="preserve">ayor of London, Boris Johnson, </w:t>
      </w:r>
      <w:r w:rsidR="00996C53">
        <w:rPr>
          <w:sz w:val="24"/>
          <w:szCs w:val="24"/>
        </w:rPr>
        <w:t>took the CBI proposals to the Conservative Party conference</w:t>
      </w:r>
      <w:r w:rsidR="008D3E17">
        <w:rPr>
          <w:sz w:val="24"/>
          <w:szCs w:val="24"/>
        </w:rPr>
        <w:t>,</w:t>
      </w:r>
      <w:r w:rsidR="00996C53">
        <w:rPr>
          <w:sz w:val="24"/>
          <w:szCs w:val="24"/>
        </w:rPr>
        <w:t xml:space="preserve"> </w:t>
      </w:r>
      <w:r>
        <w:rPr>
          <w:sz w:val="24"/>
          <w:szCs w:val="24"/>
        </w:rPr>
        <w:t xml:space="preserve">following clashes with the RMT </w:t>
      </w:r>
      <w:r w:rsidR="00C26039">
        <w:rPr>
          <w:sz w:val="24"/>
          <w:szCs w:val="24"/>
        </w:rPr>
        <w:t xml:space="preserve">union </w:t>
      </w:r>
      <w:r>
        <w:rPr>
          <w:sz w:val="24"/>
          <w:szCs w:val="24"/>
        </w:rPr>
        <w:t>o</w:t>
      </w:r>
      <w:r w:rsidR="00C26039">
        <w:rPr>
          <w:sz w:val="24"/>
          <w:szCs w:val="24"/>
        </w:rPr>
        <w:t>ver</w:t>
      </w:r>
      <w:r>
        <w:rPr>
          <w:sz w:val="24"/>
          <w:szCs w:val="24"/>
        </w:rPr>
        <w:t xml:space="preserve"> a </w:t>
      </w:r>
      <w:r w:rsidR="00C26039">
        <w:rPr>
          <w:sz w:val="24"/>
          <w:szCs w:val="24"/>
        </w:rPr>
        <w:t>London Underground</w:t>
      </w:r>
      <w:r>
        <w:rPr>
          <w:sz w:val="24"/>
          <w:szCs w:val="24"/>
        </w:rPr>
        <w:t xml:space="preserve"> strike </w:t>
      </w:r>
      <w:r w:rsidR="001453E1">
        <w:rPr>
          <w:sz w:val="24"/>
          <w:szCs w:val="24"/>
        </w:rPr>
        <w:t xml:space="preserve">threatened despite </w:t>
      </w:r>
      <w:r>
        <w:rPr>
          <w:sz w:val="24"/>
          <w:szCs w:val="24"/>
        </w:rPr>
        <w:t xml:space="preserve">a </w:t>
      </w:r>
      <w:r w:rsidR="00AD115C">
        <w:rPr>
          <w:sz w:val="24"/>
          <w:szCs w:val="24"/>
        </w:rPr>
        <w:t xml:space="preserve">relatively </w:t>
      </w:r>
      <w:r>
        <w:rPr>
          <w:sz w:val="24"/>
          <w:szCs w:val="24"/>
        </w:rPr>
        <w:t>low</w:t>
      </w:r>
      <w:r w:rsidR="008E6C3B">
        <w:rPr>
          <w:sz w:val="24"/>
          <w:szCs w:val="24"/>
        </w:rPr>
        <w:t xml:space="preserve"> </w:t>
      </w:r>
      <w:r>
        <w:rPr>
          <w:sz w:val="24"/>
          <w:szCs w:val="24"/>
        </w:rPr>
        <w:t xml:space="preserve">ballot turnout, focusing on the </w:t>
      </w:r>
      <w:r w:rsidR="008D3E17">
        <w:rPr>
          <w:sz w:val="24"/>
          <w:szCs w:val="24"/>
        </w:rPr>
        <w:t xml:space="preserve">need to </w:t>
      </w:r>
      <w:r>
        <w:rPr>
          <w:sz w:val="24"/>
          <w:szCs w:val="24"/>
        </w:rPr>
        <w:t xml:space="preserve">restrict the right to strike </w:t>
      </w:r>
      <w:r w:rsidR="008D3E17">
        <w:rPr>
          <w:sz w:val="24"/>
          <w:szCs w:val="24"/>
        </w:rPr>
        <w:t xml:space="preserve">in order </w:t>
      </w:r>
      <w:r>
        <w:rPr>
          <w:sz w:val="24"/>
          <w:szCs w:val="24"/>
        </w:rPr>
        <w:t xml:space="preserve">to avoid disruption to the </w:t>
      </w:r>
      <w:r w:rsidR="008D3E17">
        <w:rPr>
          <w:sz w:val="24"/>
          <w:szCs w:val="24"/>
        </w:rPr>
        <w:t xml:space="preserve">2012 </w:t>
      </w:r>
      <w:r>
        <w:rPr>
          <w:sz w:val="24"/>
          <w:szCs w:val="24"/>
        </w:rPr>
        <w:t>Olympic Games</w:t>
      </w:r>
      <w:r w:rsidR="001608D3">
        <w:rPr>
          <w:sz w:val="24"/>
          <w:szCs w:val="24"/>
        </w:rPr>
        <w:t>.</w:t>
      </w:r>
      <w:r w:rsidR="001608D3">
        <w:rPr>
          <w:rStyle w:val="FootnoteReference"/>
          <w:sz w:val="24"/>
          <w:szCs w:val="24"/>
        </w:rPr>
        <w:footnoteReference w:id="7"/>
      </w:r>
      <w:r>
        <w:rPr>
          <w:sz w:val="24"/>
          <w:szCs w:val="24"/>
        </w:rPr>
        <w:t xml:space="preserve"> Similar arguments </w:t>
      </w:r>
      <w:r w:rsidR="008E6C3B">
        <w:rPr>
          <w:sz w:val="24"/>
          <w:szCs w:val="24"/>
        </w:rPr>
        <w:t xml:space="preserve">were marshalled in a </w:t>
      </w:r>
      <w:r>
        <w:rPr>
          <w:sz w:val="24"/>
          <w:szCs w:val="24"/>
        </w:rPr>
        <w:t>Policy Exchange think</w:t>
      </w:r>
      <w:r w:rsidR="00C26039">
        <w:rPr>
          <w:sz w:val="24"/>
          <w:szCs w:val="24"/>
        </w:rPr>
        <w:t>-</w:t>
      </w:r>
      <w:r>
        <w:rPr>
          <w:sz w:val="24"/>
          <w:szCs w:val="24"/>
        </w:rPr>
        <w:t>tank report</w:t>
      </w:r>
      <w:r w:rsidR="006C1993">
        <w:rPr>
          <w:rStyle w:val="FootnoteReference"/>
          <w:sz w:val="24"/>
          <w:szCs w:val="24"/>
        </w:rPr>
        <w:footnoteReference w:id="8"/>
      </w:r>
      <w:r>
        <w:rPr>
          <w:sz w:val="24"/>
          <w:szCs w:val="24"/>
        </w:rPr>
        <w:t xml:space="preserve"> and Greater London Authority Conservatives Report on the London Underground</w:t>
      </w:r>
      <w:r w:rsidR="006C1993">
        <w:rPr>
          <w:sz w:val="24"/>
          <w:szCs w:val="24"/>
        </w:rPr>
        <w:t>.</w:t>
      </w:r>
      <w:r w:rsidR="006C1993">
        <w:rPr>
          <w:rStyle w:val="FootnoteReference"/>
          <w:sz w:val="24"/>
          <w:szCs w:val="24"/>
        </w:rPr>
        <w:footnoteReference w:id="9"/>
      </w:r>
      <w:r>
        <w:rPr>
          <w:sz w:val="24"/>
          <w:szCs w:val="24"/>
        </w:rPr>
        <w:t xml:space="preserve"> </w:t>
      </w:r>
    </w:p>
    <w:p w14:paraId="5F83ABC6" w14:textId="77777777" w:rsidR="00835106" w:rsidRDefault="00CB280F" w:rsidP="00FA54B9">
      <w:pPr>
        <w:ind w:firstLine="720"/>
        <w:jc w:val="both"/>
        <w:rPr>
          <w:sz w:val="24"/>
          <w:szCs w:val="24"/>
        </w:rPr>
      </w:pPr>
      <w:r>
        <w:rPr>
          <w:sz w:val="24"/>
          <w:szCs w:val="24"/>
        </w:rPr>
        <w:t xml:space="preserve">The </w:t>
      </w:r>
      <w:r w:rsidR="004B29CE">
        <w:rPr>
          <w:sz w:val="24"/>
          <w:szCs w:val="24"/>
        </w:rPr>
        <w:t xml:space="preserve">‘democratic </w:t>
      </w:r>
      <w:r>
        <w:rPr>
          <w:sz w:val="24"/>
          <w:szCs w:val="24"/>
        </w:rPr>
        <w:t>legitimacy</w:t>
      </w:r>
      <w:r w:rsidR="004B29CE">
        <w:rPr>
          <w:sz w:val="24"/>
          <w:szCs w:val="24"/>
        </w:rPr>
        <w:t>’</w:t>
      </w:r>
      <w:r>
        <w:rPr>
          <w:sz w:val="24"/>
          <w:szCs w:val="24"/>
        </w:rPr>
        <w:t xml:space="preserve"> of strike mandates and the debate about minimum turnouts in union ballots was </w:t>
      </w:r>
      <w:r w:rsidR="00AC3736">
        <w:rPr>
          <w:sz w:val="24"/>
          <w:szCs w:val="24"/>
        </w:rPr>
        <w:t xml:space="preserve">highlighted by </w:t>
      </w:r>
      <w:r w:rsidR="00FD1EA6">
        <w:rPr>
          <w:sz w:val="24"/>
          <w:szCs w:val="24"/>
        </w:rPr>
        <w:t xml:space="preserve">alleged </w:t>
      </w:r>
      <w:r>
        <w:rPr>
          <w:sz w:val="24"/>
          <w:szCs w:val="24"/>
        </w:rPr>
        <w:t xml:space="preserve">derisory voting levels in ballots by a number of </w:t>
      </w:r>
      <w:r w:rsidR="00C26039">
        <w:rPr>
          <w:sz w:val="24"/>
          <w:szCs w:val="24"/>
        </w:rPr>
        <w:t xml:space="preserve">other </w:t>
      </w:r>
      <w:r>
        <w:rPr>
          <w:sz w:val="24"/>
          <w:szCs w:val="24"/>
        </w:rPr>
        <w:t xml:space="preserve">public sector workers. For example, when PCS </w:t>
      </w:r>
      <w:r w:rsidR="00C26039">
        <w:rPr>
          <w:sz w:val="24"/>
          <w:szCs w:val="24"/>
        </w:rPr>
        <w:t xml:space="preserve">threatened strike action </w:t>
      </w:r>
      <w:r>
        <w:rPr>
          <w:sz w:val="24"/>
          <w:szCs w:val="24"/>
        </w:rPr>
        <w:t xml:space="preserve">over cuts to jobs and a pay freeze by border agency and passport guards </w:t>
      </w:r>
      <w:r w:rsidR="00AD115C">
        <w:rPr>
          <w:sz w:val="24"/>
          <w:szCs w:val="24"/>
        </w:rPr>
        <w:t xml:space="preserve">on the eve of the 2012 Olympics on the basis of a </w:t>
      </w:r>
      <w:r>
        <w:rPr>
          <w:sz w:val="24"/>
          <w:szCs w:val="24"/>
        </w:rPr>
        <w:t xml:space="preserve">20 per cent </w:t>
      </w:r>
      <w:r w:rsidR="00AD115C">
        <w:rPr>
          <w:sz w:val="24"/>
          <w:szCs w:val="24"/>
        </w:rPr>
        <w:t>ballot turnout</w:t>
      </w:r>
      <w:r w:rsidR="001453E1">
        <w:rPr>
          <w:sz w:val="24"/>
          <w:szCs w:val="24"/>
        </w:rPr>
        <w:t xml:space="preserve"> (and</w:t>
      </w:r>
      <w:r w:rsidR="008D3E17">
        <w:rPr>
          <w:sz w:val="24"/>
          <w:szCs w:val="24"/>
        </w:rPr>
        <w:t xml:space="preserve"> </w:t>
      </w:r>
      <w:r>
        <w:rPr>
          <w:sz w:val="24"/>
          <w:szCs w:val="24"/>
        </w:rPr>
        <w:t>57 per cent vot</w:t>
      </w:r>
      <w:r w:rsidR="001453E1">
        <w:rPr>
          <w:sz w:val="24"/>
          <w:szCs w:val="24"/>
        </w:rPr>
        <w:t>e</w:t>
      </w:r>
      <w:r>
        <w:rPr>
          <w:sz w:val="24"/>
          <w:szCs w:val="24"/>
        </w:rPr>
        <w:t xml:space="preserve"> in favour</w:t>
      </w:r>
      <w:r w:rsidR="001453E1">
        <w:rPr>
          <w:sz w:val="24"/>
          <w:szCs w:val="24"/>
        </w:rPr>
        <w:t>)</w:t>
      </w:r>
      <w:r>
        <w:rPr>
          <w:sz w:val="24"/>
          <w:szCs w:val="24"/>
        </w:rPr>
        <w:t xml:space="preserve"> Dominic </w:t>
      </w:r>
      <w:proofErr w:type="spellStart"/>
      <w:r>
        <w:rPr>
          <w:sz w:val="24"/>
          <w:szCs w:val="24"/>
        </w:rPr>
        <w:t>Raab</w:t>
      </w:r>
      <w:proofErr w:type="spellEnd"/>
      <w:r>
        <w:rPr>
          <w:sz w:val="24"/>
          <w:szCs w:val="24"/>
        </w:rPr>
        <w:t xml:space="preserve">, Conservative MP, said: </w:t>
      </w:r>
    </w:p>
    <w:p w14:paraId="5961AFDB" w14:textId="558EBA0C" w:rsidR="002679E8" w:rsidRPr="00835106" w:rsidRDefault="00CB280F" w:rsidP="00FA54B9">
      <w:pPr>
        <w:ind w:left="709" w:right="-46"/>
        <w:jc w:val="both"/>
        <w:rPr>
          <w:sz w:val="20"/>
          <w:szCs w:val="20"/>
        </w:rPr>
      </w:pPr>
      <w:r w:rsidRPr="00835106">
        <w:rPr>
          <w:sz w:val="20"/>
          <w:szCs w:val="20"/>
        </w:rPr>
        <w:t xml:space="preserve">‘These reckless and damaging strikes strengthen the case for a voting threshold, so the militant minority can’t hold the hardworking majority to ransom. It can’t be right that union bosses can </w:t>
      </w:r>
      <w:r w:rsidRPr="00835106">
        <w:rPr>
          <w:sz w:val="20"/>
          <w:szCs w:val="20"/>
        </w:rPr>
        <w:lastRenderedPageBreak/>
        <w:t>paralyse vital infrastructure and humiliate the nation on a malicious whim, when just 11 per cent of their members support strike action’</w:t>
      </w:r>
      <w:r w:rsidR="001608D3">
        <w:rPr>
          <w:sz w:val="20"/>
          <w:szCs w:val="20"/>
        </w:rPr>
        <w:t>.</w:t>
      </w:r>
      <w:r w:rsidRPr="00835106">
        <w:rPr>
          <w:sz w:val="20"/>
          <w:szCs w:val="20"/>
        </w:rPr>
        <w:t xml:space="preserve"> </w:t>
      </w:r>
      <w:r w:rsidR="001608D3">
        <w:rPr>
          <w:rStyle w:val="FootnoteReference"/>
          <w:sz w:val="20"/>
          <w:szCs w:val="20"/>
        </w:rPr>
        <w:footnoteReference w:id="10"/>
      </w:r>
      <w:r w:rsidRPr="00835106">
        <w:rPr>
          <w:sz w:val="20"/>
          <w:szCs w:val="20"/>
        </w:rPr>
        <w:t xml:space="preserve"> </w:t>
      </w:r>
    </w:p>
    <w:p w14:paraId="13A4581A" w14:textId="77777777" w:rsidR="005077F0" w:rsidRDefault="001453E1" w:rsidP="00FA54B9">
      <w:pPr>
        <w:jc w:val="both"/>
        <w:rPr>
          <w:sz w:val="24"/>
          <w:szCs w:val="24"/>
        </w:rPr>
      </w:pPr>
      <w:r>
        <w:rPr>
          <w:sz w:val="24"/>
          <w:szCs w:val="24"/>
        </w:rPr>
        <w:tab/>
        <w:t>With such considerations in mind t</w:t>
      </w:r>
      <w:r w:rsidR="00CB280F">
        <w:rPr>
          <w:sz w:val="24"/>
          <w:szCs w:val="24"/>
        </w:rPr>
        <w:t xml:space="preserve">his paper </w:t>
      </w:r>
      <w:r w:rsidR="00F260DE">
        <w:rPr>
          <w:sz w:val="24"/>
          <w:szCs w:val="24"/>
        </w:rPr>
        <w:t>explore</w:t>
      </w:r>
      <w:r w:rsidR="00FD5E2D">
        <w:rPr>
          <w:sz w:val="24"/>
          <w:szCs w:val="24"/>
        </w:rPr>
        <w:t>s</w:t>
      </w:r>
      <w:r w:rsidR="005077F0">
        <w:rPr>
          <w:sz w:val="24"/>
          <w:szCs w:val="24"/>
        </w:rPr>
        <w:t xml:space="preserve"> the following questions:</w:t>
      </w:r>
    </w:p>
    <w:p w14:paraId="22D4945F" w14:textId="77777777" w:rsidR="00F260DE" w:rsidRPr="005077F0" w:rsidRDefault="005077F0" w:rsidP="00FA54B9">
      <w:pPr>
        <w:numPr>
          <w:ilvl w:val="0"/>
          <w:numId w:val="9"/>
        </w:numPr>
        <w:tabs>
          <w:tab w:val="clear" w:pos="720"/>
          <w:tab w:val="num" w:pos="1418"/>
        </w:tabs>
        <w:ind w:left="1418" w:hanging="698"/>
        <w:jc w:val="both"/>
        <w:rPr>
          <w:sz w:val="24"/>
          <w:szCs w:val="24"/>
        </w:rPr>
      </w:pPr>
      <w:r>
        <w:rPr>
          <w:sz w:val="24"/>
          <w:szCs w:val="24"/>
          <w:lang w:val="en-US"/>
        </w:rPr>
        <w:t>T</w:t>
      </w:r>
      <w:r w:rsidRPr="005077F0">
        <w:rPr>
          <w:sz w:val="24"/>
          <w:szCs w:val="24"/>
        </w:rPr>
        <w:t xml:space="preserve">o what extent are the Conservatives justified in pointing to a ‘democratic deficit’ </w:t>
      </w:r>
      <w:r w:rsidR="00FD5E2D">
        <w:rPr>
          <w:sz w:val="24"/>
          <w:szCs w:val="24"/>
        </w:rPr>
        <w:t>with the</w:t>
      </w:r>
      <w:r w:rsidRPr="005077F0">
        <w:rPr>
          <w:sz w:val="24"/>
          <w:szCs w:val="24"/>
        </w:rPr>
        <w:t xml:space="preserve"> majority of indifferent union members </w:t>
      </w:r>
      <w:r w:rsidR="00FD5E2D">
        <w:rPr>
          <w:sz w:val="24"/>
          <w:szCs w:val="24"/>
        </w:rPr>
        <w:t>surrendering strike</w:t>
      </w:r>
      <w:r w:rsidR="001453E1">
        <w:rPr>
          <w:sz w:val="24"/>
          <w:szCs w:val="24"/>
        </w:rPr>
        <w:t xml:space="preserve"> decisions</w:t>
      </w:r>
      <w:r w:rsidR="00FD5E2D">
        <w:rPr>
          <w:sz w:val="24"/>
          <w:szCs w:val="24"/>
        </w:rPr>
        <w:t xml:space="preserve"> to</w:t>
      </w:r>
      <w:r w:rsidRPr="005077F0">
        <w:rPr>
          <w:sz w:val="24"/>
          <w:szCs w:val="24"/>
        </w:rPr>
        <w:t xml:space="preserve"> a committed minority? </w:t>
      </w:r>
    </w:p>
    <w:p w14:paraId="504CB975" w14:textId="77777777" w:rsidR="00F260DE" w:rsidRPr="005077F0" w:rsidRDefault="005077F0" w:rsidP="00FA54B9">
      <w:pPr>
        <w:numPr>
          <w:ilvl w:val="0"/>
          <w:numId w:val="10"/>
        </w:numPr>
        <w:tabs>
          <w:tab w:val="clear" w:pos="720"/>
          <w:tab w:val="num" w:pos="1418"/>
        </w:tabs>
        <w:ind w:left="1418" w:hanging="698"/>
        <w:jc w:val="both"/>
        <w:rPr>
          <w:sz w:val="24"/>
          <w:szCs w:val="24"/>
        </w:rPr>
      </w:pPr>
      <w:r w:rsidRPr="005077F0">
        <w:rPr>
          <w:sz w:val="24"/>
          <w:szCs w:val="24"/>
        </w:rPr>
        <w:t xml:space="preserve">How can we explain strike ballot participation rates? Why do some union members </w:t>
      </w:r>
      <w:r w:rsidRPr="005077F0">
        <w:rPr>
          <w:i/>
          <w:iCs/>
          <w:sz w:val="24"/>
          <w:szCs w:val="24"/>
        </w:rPr>
        <w:t>not</w:t>
      </w:r>
      <w:r w:rsidRPr="005077F0">
        <w:rPr>
          <w:sz w:val="24"/>
          <w:szCs w:val="24"/>
        </w:rPr>
        <w:t xml:space="preserve"> vote? </w:t>
      </w:r>
    </w:p>
    <w:p w14:paraId="2A739925" w14:textId="77777777" w:rsidR="005077F0" w:rsidRDefault="005077F0" w:rsidP="00FA54B9">
      <w:pPr>
        <w:numPr>
          <w:ilvl w:val="0"/>
          <w:numId w:val="11"/>
        </w:numPr>
        <w:tabs>
          <w:tab w:val="clear" w:pos="720"/>
          <w:tab w:val="num" w:pos="1418"/>
        </w:tabs>
        <w:ind w:left="1418" w:hanging="698"/>
        <w:jc w:val="both"/>
        <w:rPr>
          <w:sz w:val="24"/>
          <w:szCs w:val="24"/>
        </w:rPr>
      </w:pPr>
      <w:r w:rsidRPr="005077F0">
        <w:rPr>
          <w:sz w:val="24"/>
          <w:szCs w:val="24"/>
        </w:rPr>
        <w:t xml:space="preserve">To what extent does the </w:t>
      </w:r>
      <w:r w:rsidRPr="00F260DE">
        <w:rPr>
          <w:iCs/>
          <w:sz w:val="24"/>
          <w:szCs w:val="24"/>
        </w:rPr>
        <w:t>secret individual postal balloting process</w:t>
      </w:r>
      <w:r w:rsidRPr="005077F0">
        <w:rPr>
          <w:i/>
          <w:iCs/>
          <w:sz w:val="24"/>
          <w:szCs w:val="24"/>
        </w:rPr>
        <w:t xml:space="preserve"> </w:t>
      </w:r>
      <w:r w:rsidRPr="005077F0">
        <w:rPr>
          <w:sz w:val="24"/>
          <w:szCs w:val="24"/>
        </w:rPr>
        <w:t xml:space="preserve">affect the level of participation? </w:t>
      </w:r>
    </w:p>
    <w:p w14:paraId="2FC6D98A" w14:textId="77777777" w:rsidR="00DE79BB" w:rsidRDefault="005077F0" w:rsidP="00FA54B9">
      <w:pPr>
        <w:numPr>
          <w:ilvl w:val="0"/>
          <w:numId w:val="11"/>
        </w:numPr>
        <w:tabs>
          <w:tab w:val="clear" w:pos="720"/>
          <w:tab w:val="num" w:pos="1418"/>
        </w:tabs>
        <w:ind w:left="1418" w:hanging="709"/>
        <w:jc w:val="both"/>
        <w:rPr>
          <w:sz w:val="24"/>
          <w:szCs w:val="24"/>
        </w:rPr>
      </w:pPr>
      <w:r w:rsidRPr="005077F0">
        <w:rPr>
          <w:sz w:val="24"/>
          <w:szCs w:val="24"/>
        </w:rPr>
        <w:t xml:space="preserve">What </w:t>
      </w:r>
      <w:r w:rsidRPr="005077F0">
        <w:rPr>
          <w:i/>
          <w:iCs/>
          <w:sz w:val="24"/>
          <w:szCs w:val="24"/>
        </w:rPr>
        <w:t>other</w:t>
      </w:r>
      <w:r w:rsidRPr="005077F0">
        <w:rPr>
          <w:sz w:val="24"/>
          <w:szCs w:val="24"/>
        </w:rPr>
        <w:t xml:space="preserve"> factors might potentially influence whether union members vote or not?</w:t>
      </w:r>
    </w:p>
    <w:p w14:paraId="7A944657" w14:textId="77777777" w:rsidR="00DE79BB" w:rsidRDefault="00DE79BB" w:rsidP="00FA54B9">
      <w:pPr>
        <w:numPr>
          <w:ilvl w:val="0"/>
          <w:numId w:val="12"/>
        </w:numPr>
        <w:tabs>
          <w:tab w:val="clear" w:pos="1637"/>
          <w:tab w:val="num" w:pos="1418"/>
        </w:tabs>
        <w:ind w:left="1418" w:hanging="709"/>
        <w:jc w:val="both"/>
        <w:rPr>
          <w:sz w:val="24"/>
          <w:szCs w:val="24"/>
        </w:rPr>
      </w:pPr>
      <w:r>
        <w:rPr>
          <w:sz w:val="24"/>
          <w:szCs w:val="24"/>
        </w:rPr>
        <w:t>What</w:t>
      </w:r>
      <w:r w:rsidR="005077F0" w:rsidRPr="005077F0">
        <w:rPr>
          <w:sz w:val="24"/>
          <w:szCs w:val="24"/>
        </w:rPr>
        <w:t xml:space="preserve"> </w:t>
      </w:r>
      <w:r>
        <w:rPr>
          <w:sz w:val="24"/>
          <w:szCs w:val="24"/>
        </w:rPr>
        <w:t xml:space="preserve">is </w:t>
      </w:r>
      <w:r w:rsidRPr="005077F0">
        <w:rPr>
          <w:sz w:val="24"/>
          <w:szCs w:val="24"/>
        </w:rPr>
        <w:t>the</w:t>
      </w:r>
      <w:r>
        <w:rPr>
          <w:sz w:val="24"/>
          <w:szCs w:val="24"/>
        </w:rPr>
        <w:t xml:space="preserve"> likely effect of the</w:t>
      </w:r>
      <w:r w:rsidRPr="005077F0">
        <w:rPr>
          <w:sz w:val="24"/>
          <w:szCs w:val="24"/>
        </w:rPr>
        <w:t xml:space="preserve"> </w:t>
      </w:r>
      <w:r>
        <w:rPr>
          <w:sz w:val="24"/>
          <w:szCs w:val="24"/>
        </w:rPr>
        <w:t xml:space="preserve">Conservative government’s </w:t>
      </w:r>
      <w:r w:rsidRPr="005077F0">
        <w:rPr>
          <w:sz w:val="24"/>
          <w:szCs w:val="24"/>
        </w:rPr>
        <w:t xml:space="preserve">two new </w:t>
      </w:r>
      <w:r>
        <w:rPr>
          <w:sz w:val="24"/>
          <w:szCs w:val="24"/>
        </w:rPr>
        <w:t xml:space="preserve">balloting </w:t>
      </w:r>
      <w:r w:rsidRPr="005077F0">
        <w:rPr>
          <w:sz w:val="24"/>
          <w:szCs w:val="24"/>
        </w:rPr>
        <w:t>thresholds?</w:t>
      </w:r>
    </w:p>
    <w:p w14:paraId="255B7530" w14:textId="77777777" w:rsidR="001B2BBB" w:rsidRPr="00DE79BB" w:rsidRDefault="00DE79BB" w:rsidP="00FA54B9">
      <w:pPr>
        <w:jc w:val="both"/>
        <w:rPr>
          <w:sz w:val="24"/>
          <w:szCs w:val="24"/>
        </w:rPr>
      </w:pPr>
      <w:r>
        <w:rPr>
          <w:sz w:val="24"/>
          <w:szCs w:val="24"/>
        </w:rPr>
        <w:tab/>
      </w:r>
      <w:r w:rsidR="005077F0" w:rsidRPr="00DE79BB">
        <w:rPr>
          <w:sz w:val="24"/>
          <w:szCs w:val="24"/>
        </w:rPr>
        <w:t xml:space="preserve">To answer </w:t>
      </w:r>
      <w:r w:rsidR="00FD5E2D" w:rsidRPr="00DE79BB">
        <w:rPr>
          <w:sz w:val="24"/>
          <w:szCs w:val="24"/>
        </w:rPr>
        <w:t xml:space="preserve">these </w:t>
      </w:r>
      <w:r w:rsidR="005077F0" w:rsidRPr="00DE79BB">
        <w:rPr>
          <w:sz w:val="24"/>
          <w:szCs w:val="24"/>
        </w:rPr>
        <w:t>questions</w:t>
      </w:r>
      <w:r w:rsidR="00FD5E2D" w:rsidRPr="00DE79BB">
        <w:rPr>
          <w:sz w:val="24"/>
          <w:szCs w:val="24"/>
        </w:rPr>
        <w:t>,</w:t>
      </w:r>
      <w:r w:rsidR="005077F0" w:rsidRPr="00DE79BB">
        <w:rPr>
          <w:sz w:val="24"/>
          <w:szCs w:val="24"/>
        </w:rPr>
        <w:t xml:space="preserve"> the paper first </w:t>
      </w:r>
      <w:r w:rsidR="002679E8" w:rsidRPr="00DE79BB">
        <w:rPr>
          <w:sz w:val="24"/>
          <w:szCs w:val="24"/>
        </w:rPr>
        <w:t xml:space="preserve">explores the justification and </w:t>
      </w:r>
      <w:r w:rsidR="0062705D" w:rsidRPr="00DE79BB">
        <w:rPr>
          <w:sz w:val="24"/>
          <w:szCs w:val="24"/>
        </w:rPr>
        <w:t xml:space="preserve">underlying </w:t>
      </w:r>
      <w:r w:rsidR="00FD1EA6" w:rsidRPr="00DE79BB">
        <w:rPr>
          <w:sz w:val="24"/>
          <w:szCs w:val="24"/>
        </w:rPr>
        <w:t>motivation for the</w:t>
      </w:r>
      <w:r w:rsidR="002679E8" w:rsidRPr="00DE79BB">
        <w:rPr>
          <w:sz w:val="24"/>
          <w:szCs w:val="24"/>
        </w:rPr>
        <w:t xml:space="preserve"> introduction</w:t>
      </w:r>
      <w:r w:rsidR="00FD1EA6" w:rsidRPr="00DE79BB">
        <w:rPr>
          <w:sz w:val="24"/>
          <w:szCs w:val="24"/>
        </w:rPr>
        <w:t xml:space="preserve"> of new tougher strike ballot laws</w:t>
      </w:r>
      <w:r w:rsidR="002679E8" w:rsidRPr="00DE79BB">
        <w:rPr>
          <w:sz w:val="24"/>
          <w:szCs w:val="24"/>
        </w:rPr>
        <w:t xml:space="preserve">, and the </w:t>
      </w:r>
      <w:r w:rsidR="00200FA8" w:rsidRPr="00DE79BB">
        <w:rPr>
          <w:sz w:val="24"/>
          <w:szCs w:val="24"/>
        </w:rPr>
        <w:t>illogical</w:t>
      </w:r>
      <w:r w:rsidR="00231259" w:rsidRPr="00DE79BB">
        <w:rPr>
          <w:sz w:val="24"/>
          <w:szCs w:val="24"/>
        </w:rPr>
        <w:t xml:space="preserve"> implications</w:t>
      </w:r>
      <w:r w:rsidR="002679E8" w:rsidRPr="00DE79BB">
        <w:rPr>
          <w:sz w:val="24"/>
          <w:szCs w:val="24"/>
        </w:rPr>
        <w:t xml:space="preserve"> of </w:t>
      </w:r>
      <w:r w:rsidR="00FD1EA6" w:rsidRPr="00DE79BB">
        <w:rPr>
          <w:sz w:val="24"/>
          <w:szCs w:val="24"/>
        </w:rPr>
        <w:t>such</w:t>
      </w:r>
      <w:r w:rsidR="008F2DC1" w:rsidRPr="00DE79BB">
        <w:rPr>
          <w:sz w:val="24"/>
          <w:szCs w:val="24"/>
        </w:rPr>
        <w:t xml:space="preserve"> </w:t>
      </w:r>
      <w:r w:rsidR="00231259" w:rsidRPr="00DE79BB">
        <w:rPr>
          <w:sz w:val="24"/>
          <w:szCs w:val="24"/>
        </w:rPr>
        <w:t xml:space="preserve">provisions </w:t>
      </w:r>
      <w:r w:rsidR="001453E1">
        <w:rPr>
          <w:sz w:val="24"/>
          <w:szCs w:val="24"/>
        </w:rPr>
        <w:t xml:space="preserve">that </w:t>
      </w:r>
      <w:r w:rsidR="00231259" w:rsidRPr="00DE79BB">
        <w:rPr>
          <w:sz w:val="24"/>
          <w:szCs w:val="24"/>
        </w:rPr>
        <w:t>do not apply to any other ballots</w:t>
      </w:r>
      <w:r w:rsidR="008F2DC1" w:rsidRPr="00DE79BB">
        <w:rPr>
          <w:sz w:val="24"/>
          <w:szCs w:val="24"/>
        </w:rPr>
        <w:t xml:space="preserve">. </w:t>
      </w:r>
      <w:r w:rsidR="00C612FF" w:rsidRPr="00DE79BB">
        <w:rPr>
          <w:sz w:val="24"/>
          <w:szCs w:val="24"/>
        </w:rPr>
        <w:t>After considering alternative ways to potentially increase ballot turnouts advocated by the TUC and some unions, notably</w:t>
      </w:r>
      <w:r w:rsidR="00FD1EA6" w:rsidRPr="00DE79BB">
        <w:rPr>
          <w:sz w:val="24"/>
          <w:szCs w:val="24"/>
        </w:rPr>
        <w:t xml:space="preserve"> online </w:t>
      </w:r>
      <w:r w:rsidR="00C612FF" w:rsidRPr="00DE79BB">
        <w:rPr>
          <w:sz w:val="24"/>
          <w:szCs w:val="24"/>
        </w:rPr>
        <w:t xml:space="preserve">voting, the paper questions whether the implementation of such </w:t>
      </w:r>
      <w:r w:rsidR="00FD1EA6" w:rsidRPr="00DE79BB">
        <w:rPr>
          <w:sz w:val="24"/>
          <w:szCs w:val="24"/>
        </w:rPr>
        <w:t xml:space="preserve">an </w:t>
      </w:r>
      <w:r w:rsidR="00C612FF" w:rsidRPr="00DE79BB">
        <w:rPr>
          <w:sz w:val="24"/>
          <w:szCs w:val="24"/>
        </w:rPr>
        <w:t xml:space="preserve">essentially technical and procedural </w:t>
      </w:r>
      <w:r w:rsidR="00FD1EA6" w:rsidRPr="00DE79BB">
        <w:rPr>
          <w:sz w:val="24"/>
          <w:szCs w:val="24"/>
        </w:rPr>
        <w:t>measure</w:t>
      </w:r>
      <w:r w:rsidR="00C612FF" w:rsidRPr="00DE79BB">
        <w:rPr>
          <w:sz w:val="24"/>
          <w:szCs w:val="24"/>
        </w:rPr>
        <w:t xml:space="preserve"> would increase balloting turn-outs to meet the Conservatives’ threshold levels. </w:t>
      </w:r>
      <w:r w:rsidR="00856768" w:rsidRPr="00DE79BB">
        <w:rPr>
          <w:sz w:val="24"/>
          <w:szCs w:val="24"/>
        </w:rPr>
        <w:t>T</w:t>
      </w:r>
      <w:r w:rsidR="00D32300" w:rsidRPr="00DE79BB">
        <w:rPr>
          <w:sz w:val="24"/>
          <w:szCs w:val="24"/>
        </w:rPr>
        <w:t xml:space="preserve">he restrictive parliamentary model of democracy underlying the secret </w:t>
      </w:r>
      <w:r w:rsidR="008F2DC1" w:rsidRPr="00DE79BB">
        <w:rPr>
          <w:sz w:val="24"/>
          <w:szCs w:val="24"/>
        </w:rPr>
        <w:t xml:space="preserve">individual </w:t>
      </w:r>
      <w:r w:rsidR="00D32300" w:rsidRPr="00DE79BB">
        <w:rPr>
          <w:sz w:val="24"/>
          <w:szCs w:val="24"/>
        </w:rPr>
        <w:t>postal ballot</w:t>
      </w:r>
      <w:r w:rsidR="008F2DC1" w:rsidRPr="00DE79BB">
        <w:rPr>
          <w:sz w:val="24"/>
          <w:szCs w:val="24"/>
        </w:rPr>
        <w:t>ing</w:t>
      </w:r>
      <w:r w:rsidR="00D32300" w:rsidRPr="00DE79BB">
        <w:rPr>
          <w:sz w:val="24"/>
          <w:szCs w:val="24"/>
        </w:rPr>
        <w:t xml:space="preserve"> </w:t>
      </w:r>
      <w:proofErr w:type="gramStart"/>
      <w:r w:rsidR="00D32300" w:rsidRPr="00DE79BB">
        <w:rPr>
          <w:sz w:val="24"/>
          <w:szCs w:val="24"/>
        </w:rPr>
        <w:t>process,</w:t>
      </w:r>
      <w:proofErr w:type="gramEnd"/>
      <w:r w:rsidR="00D32300" w:rsidRPr="00DE79BB">
        <w:rPr>
          <w:sz w:val="24"/>
          <w:szCs w:val="24"/>
        </w:rPr>
        <w:t xml:space="preserve"> </w:t>
      </w:r>
      <w:r w:rsidR="00856768" w:rsidRPr="00DE79BB">
        <w:rPr>
          <w:sz w:val="24"/>
          <w:szCs w:val="24"/>
        </w:rPr>
        <w:t xml:space="preserve">is </w:t>
      </w:r>
      <w:r w:rsidR="00D32300" w:rsidRPr="00DE79BB">
        <w:rPr>
          <w:sz w:val="24"/>
          <w:szCs w:val="24"/>
        </w:rPr>
        <w:t xml:space="preserve">compared with a participatory model </w:t>
      </w:r>
      <w:r w:rsidR="00D50858" w:rsidRPr="00DE79BB">
        <w:rPr>
          <w:sz w:val="24"/>
          <w:szCs w:val="24"/>
        </w:rPr>
        <w:t xml:space="preserve">of democracy based on collective decision making at workplace union meetings. </w:t>
      </w:r>
    </w:p>
    <w:p w14:paraId="40AB7666" w14:textId="77777777" w:rsidR="007B641D" w:rsidRDefault="00D50858" w:rsidP="00FA54B9">
      <w:pPr>
        <w:ind w:firstLine="720"/>
        <w:jc w:val="both"/>
        <w:rPr>
          <w:sz w:val="24"/>
          <w:szCs w:val="24"/>
        </w:rPr>
      </w:pPr>
      <w:r>
        <w:rPr>
          <w:sz w:val="24"/>
          <w:szCs w:val="24"/>
        </w:rPr>
        <w:t>It proceeds to identify the</w:t>
      </w:r>
      <w:r w:rsidRPr="000A056E">
        <w:rPr>
          <w:sz w:val="24"/>
          <w:szCs w:val="24"/>
        </w:rPr>
        <w:t xml:space="preserve"> </w:t>
      </w:r>
      <w:r>
        <w:rPr>
          <w:sz w:val="24"/>
          <w:szCs w:val="24"/>
        </w:rPr>
        <w:t>enabling/inhibiting factors</w:t>
      </w:r>
      <w:r w:rsidRPr="000A056E">
        <w:rPr>
          <w:sz w:val="24"/>
          <w:szCs w:val="24"/>
        </w:rPr>
        <w:t xml:space="preserve"> for </w:t>
      </w:r>
      <w:r>
        <w:rPr>
          <w:sz w:val="24"/>
          <w:szCs w:val="24"/>
        </w:rPr>
        <w:t xml:space="preserve">strike </w:t>
      </w:r>
      <w:r w:rsidRPr="000A056E">
        <w:rPr>
          <w:sz w:val="24"/>
          <w:szCs w:val="24"/>
        </w:rPr>
        <w:t xml:space="preserve">ballot participation, including both </w:t>
      </w:r>
      <w:r w:rsidRPr="00D50858">
        <w:rPr>
          <w:i/>
          <w:sz w:val="24"/>
          <w:szCs w:val="24"/>
        </w:rPr>
        <w:t>general</w:t>
      </w:r>
      <w:r w:rsidRPr="000A056E">
        <w:rPr>
          <w:sz w:val="24"/>
          <w:szCs w:val="24"/>
        </w:rPr>
        <w:t xml:space="preserve"> factors (economic</w:t>
      </w:r>
      <w:r w:rsidR="002334D3">
        <w:rPr>
          <w:sz w:val="24"/>
          <w:szCs w:val="24"/>
        </w:rPr>
        <w:t>/employment</w:t>
      </w:r>
      <w:r w:rsidRPr="000A056E">
        <w:rPr>
          <w:sz w:val="24"/>
          <w:szCs w:val="24"/>
        </w:rPr>
        <w:t xml:space="preserve"> restructurin</w:t>
      </w:r>
      <w:r w:rsidR="002334D3">
        <w:rPr>
          <w:sz w:val="24"/>
          <w:szCs w:val="24"/>
        </w:rPr>
        <w:t>g</w:t>
      </w:r>
      <w:r w:rsidRPr="000A056E">
        <w:rPr>
          <w:sz w:val="24"/>
          <w:szCs w:val="24"/>
        </w:rPr>
        <w:t xml:space="preserve">, employment legislation, strike defeats and </w:t>
      </w:r>
      <w:r w:rsidR="008D3E17">
        <w:rPr>
          <w:sz w:val="24"/>
          <w:szCs w:val="24"/>
        </w:rPr>
        <w:t xml:space="preserve">the </w:t>
      </w:r>
      <w:r w:rsidRPr="000A056E">
        <w:rPr>
          <w:sz w:val="24"/>
          <w:szCs w:val="24"/>
        </w:rPr>
        <w:t xml:space="preserve">‘demonstration effect’, and electoral and political disengagement within society more generally) as well as </w:t>
      </w:r>
      <w:r w:rsidRPr="00D50858">
        <w:rPr>
          <w:i/>
          <w:sz w:val="24"/>
          <w:szCs w:val="24"/>
        </w:rPr>
        <w:t xml:space="preserve">specific </w:t>
      </w:r>
      <w:r w:rsidRPr="000A056E">
        <w:rPr>
          <w:sz w:val="24"/>
          <w:szCs w:val="24"/>
        </w:rPr>
        <w:t xml:space="preserve">factors (size and nature of unions, </w:t>
      </w:r>
      <w:r>
        <w:rPr>
          <w:sz w:val="24"/>
          <w:szCs w:val="24"/>
        </w:rPr>
        <w:t xml:space="preserve">nature of the workforce, management structures and behaviour, </w:t>
      </w:r>
      <w:r w:rsidRPr="000A056E">
        <w:rPr>
          <w:sz w:val="24"/>
          <w:szCs w:val="24"/>
        </w:rPr>
        <w:t>role of national trade union leadership, and health of w</w:t>
      </w:r>
      <w:r w:rsidR="008F2DC1">
        <w:rPr>
          <w:sz w:val="24"/>
          <w:szCs w:val="24"/>
        </w:rPr>
        <w:t>orkplace union organisation</w:t>
      </w:r>
      <w:r w:rsidR="00FA607C">
        <w:rPr>
          <w:sz w:val="24"/>
          <w:szCs w:val="24"/>
        </w:rPr>
        <w:t>)</w:t>
      </w:r>
      <w:r w:rsidRPr="000A056E">
        <w:rPr>
          <w:sz w:val="24"/>
          <w:szCs w:val="24"/>
        </w:rPr>
        <w:t>.</w:t>
      </w:r>
      <w:r w:rsidR="001B2BBB">
        <w:rPr>
          <w:sz w:val="24"/>
          <w:szCs w:val="24"/>
        </w:rPr>
        <w:t xml:space="preserve"> </w:t>
      </w:r>
    </w:p>
    <w:p w14:paraId="0CE9F73B" w14:textId="5F844A68" w:rsidR="00003F3F" w:rsidRDefault="007B641D" w:rsidP="00FA54B9">
      <w:pPr>
        <w:ind w:firstLine="720"/>
        <w:jc w:val="both"/>
        <w:rPr>
          <w:sz w:val="24"/>
          <w:szCs w:val="24"/>
        </w:rPr>
      </w:pPr>
      <w:r w:rsidRPr="007B641D">
        <w:rPr>
          <w:sz w:val="24"/>
          <w:szCs w:val="24"/>
        </w:rPr>
        <w:t xml:space="preserve">In order to examine the potential effects of the proposed legislation, the paper then retrospectively applies it to previously held ballots </w:t>
      </w:r>
      <w:r w:rsidR="00914287" w:rsidRPr="00914287">
        <w:rPr>
          <w:sz w:val="24"/>
          <w:szCs w:val="24"/>
        </w:rPr>
        <w:t>by analysing a database the authors have compiled of</w:t>
      </w:r>
      <w:r w:rsidR="00914287">
        <w:rPr>
          <w:sz w:val="24"/>
          <w:szCs w:val="24"/>
        </w:rPr>
        <w:t xml:space="preserve"> </w:t>
      </w:r>
      <w:r w:rsidRPr="007B641D">
        <w:rPr>
          <w:sz w:val="24"/>
          <w:szCs w:val="24"/>
        </w:rPr>
        <w:t xml:space="preserve">162 </w:t>
      </w:r>
      <w:r w:rsidR="00FD5E2D">
        <w:rPr>
          <w:sz w:val="24"/>
          <w:szCs w:val="24"/>
        </w:rPr>
        <w:t xml:space="preserve">successful </w:t>
      </w:r>
      <w:r w:rsidRPr="007B641D">
        <w:rPr>
          <w:sz w:val="24"/>
          <w:szCs w:val="24"/>
        </w:rPr>
        <w:t>industrial action ballots</w:t>
      </w:r>
      <w:r w:rsidR="00FD5E2D" w:rsidRPr="00FD5E2D">
        <w:rPr>
          <w:sz w:val="24"/>
          <w:szCs w:val="24"/>
        </w:rPr>
        <w:t xml:space="preserve"> </w:t>
      </w:r>
      <w:r w:rsidR="00FD5E2D">
        <w:rPr>
          <w:sz w:val="24"/>
          <w:szCs w:val="24"/>
        </w:rPr>
        <w:t xml:space="preserve">conducted </w:t>
      </w:r>
      <w:r w:rsidR="0000073E">
        <w:rPr>
          <w:sz w:val="24"/>
          <w:szCs w:val="24"/>
        </w:rPr>
        <w:t xml:space="preserve">from </w:t>
      </w:r>
      <w:r w:rsidR="00FD5E2D" w:rsidRPr="007B641D">
        <w:rPr>
          <w:sz w:val="24"/>
          <w:szCs w:val="24"/>
        </w:rPr>
        <w:t>1997-2015</w:t>
      </w:r>
      <w:r w:rsidR="00FD5E2D">
        <w:rPr>
          <w:sz w:val="24"/>
          <w:szCs w:val="24"/>
        </w:rPr>
        <w:t xml:space="preserve"> by 28 unions</w:t>
      </w:r>
      <w:r w:rsidRPr="007B641D">
        <w:rPr>
          <w:sz w:val="24"/>
          <w:szCs w:val="24"/>
        </w:rPr>
        <w:t xml:space="preserve">, </w:t>
      </w:r>
      <w:r w:rsidR="00FD5E2D">
        <w:rPr>
          <w:sz w:val="24"/>
          <w:szCs w:val="24"/>
        </w:rPr>
        <w:t>158 of which are strike ballots</w:t>
      </w:r>
      <w:r w:rsidRPr="007B641D">
        <w:rPr>
          <w:sz w:val="24"/>
          <w:szCs w:val="24"/>
        </w:rPr>
        <w:t>.</w:t>
      </w:r>
      <w:r>
        <w:rPr>
          <w:sz w:val="24"/>
          <w:szCs w:val="24"/>
        </w:rPr>
        <w:t xml:space="preserve"> </w:t>
      </w:r>
      <w:r w:rsidR="00856768">
        <w:rPr>
          <w:sz w:val="24"/>
          <w:szCs w:val="24"/>
        </w:rPr>
        <w:t xml:space="preserve">We </w:t>
      </w:r>
      <w:r w:rsidR="00FD5E2D">
        <w:rPr>
          <w:sz w:val="24"/>
          <w:szCs w:val="24"/>
        </w:rPr>
        <w:t xml:space="preserve">find that unions often </w:t>
      </w:r>
      <w:r w:rsidR="008F2DC1">
        <w:rPr>
          <w:sz w:val="24"/>
          <w:szCs w:val="24"/>
        </w:rPr>
        <w:t>fail</w:t>
      </w:r>
      <w:r>
        <w:rPr>
          <w:sz w:val="24"/>
          <w:szCs w:val="24"/>
        </w:rPr>
        <w:t>ed</w:t>
      </w:r>
      <w:r w:rsidR="008F2DC1">
        <w:rPr>
          <w:sz w:val="24"/>
          <w:szCs w:val="24"/>
        </w:rPr>
        <w:t xml:space="preserve"> to achieve the </w:t>
      </w:r>
      <w:r w:rsidR="008F2DC1" w:rsidRPr="000A056E">
        <w:rPr>
          <w:sz w:val="24"/>
          <w:szCs w:val="24"/>
        </w:rPr>
        <w:t xml:space="preserve">proposed </w:t>
      </w:r>
      <w:r w:rsidR="008F2DC1">
        <w:rPr>
          <w:sz w:val="24"/>
          <w:szCs w:val="24"/>
        </w:rPr>
        <w:t>50 per cent participation threshold</w:t>
      </w:r>
      <w:r w:rsidR="004209CF">
        <w:rPr>
          <w:sz w:val="24"/>
          <w:szCs w:val="24"/>
        </w:rPr>
        <w:t>.</w:t>
      </w:r>
      <w:r w:rsidR="00611C7B">
        <w:rPr>
          <w:sz w:val="24"/>
          <w:szCs w:val="24"/>
        </w:rPr>
        <w:t xml:space="preserve"> </w:t>
      </w:r>
      <w:proofErr w:type="gramStart"/>
      <w:r w:rsidR="0000073E">
        <w:rPr>
          <w:sz w:val="24"/>
          <w:szCs w:val="24"/>
        </w:rPr>
        <w:t xml:space="preserve">Examining the effect of </w:t>
      </w:r>
      <w:r w:rsidR="00F16970">
        <w:rPr>
          <w:sz w:val="24"/>
          <w:szCs w:val="24"/>
        </w:rPr>
        <w:t>introduc</w:t>
      </w:r>
      <w:r w:rsidR="0000073E">
        <w:rPr>
          <w:sz w:val="24"/>
          <w:szCs w:val="24"/>
        </w:rPr>
        <w:t>ing</w:t>
      </w:r>
      <w:r w:rsidR="00F16970">
        <w:rPr>
          <w:sz w:val="24"/>
          <w:szCs w:val="24"/>
        </w:rPr>
        <w:t xml:space="preserve"> an additional 40 per </w:t>
      </w:r>
      <w:r w:rsidR="00F16970">
        <w:rPr>
          <w:sz w:val="24"/>
          <w:szCs w:val="24"/>
        </w:rPr>
        <w:lastRenderedPageBreak/>
        <w:t>cent</w:t>
      </w:r>
      <w:r w:rsidR="0000073E">
        <w:rPr>
          <w:sz w:val="24"/>
          <w:szCs w:val="24"/>
        </w:rPr>
        <w:t xml:space="preserve"> 'yes'</w:t>
      </w:r>
      <w:r w:rsidR="00F16970">
        <w:rPr>
          <w:sz w:val="24"/>
          <w:szCs w:val="24"/>
        </w:rPr>
        <w:t xml:space="preserve"> threshold for </w:t>
      </w:r>
      <w:r>
        <w:rPr>
          <w:sz w:val="24"/>
          <w:szCs w:val="24"/>
        </w:rPr>
        <w:t>‘important public services’</w:t>
      </w:r>
      <w:r w:rsidR="00BB2C12">
        <w:rPr>
          <w:sz w:val="24"/>
          <w:szCs w:val="24"/>
        </w:rPr>
        <w:t xml:space="preserve"> </w:t>
      </w:r>
      <w:r w:rsidR="0000073E">
        <w:rPr>
          <w:sz w:val="24"/>
          <w:szCs w:val="24"/>
        </w:rPr>
        <w:t xml:space="preserve">we find that this </w:t>
      </w:r>
      <w:r w:rsidR="00F16970">
        <w:rPr>
          <w:sz w:val="24"/>
          <w:szCs w:val="24"/>
        </w:rPr>
        <w:t xml:space="preserve">would have little </w:t>
      </w:r>
      <w:r w:rsidR="00F16970" w:rsidRPr="00F16970">
        <w:rPr>
          <w:i/>
          <w:sz w:val="24"/>
          <w:szCs w:val="24"/>
        </w:rPr>
        <w:t>further</w:t>
      </w:r>
      <w:r w:rsidR="00F16970">
        <w:rPr>
          <w:sz w:val="24"/>
          <w:szCs w:val="24"/>
        </w:rPr>
        <w:t xml:space="preserve"> effect</w:t>
      </w:r>
      <w:r w:rsidR="00965CC2">
        <w:rPr>
          <w:sz w:val="24"/>
          <w:szCs w:val="24"/>
        </w:rPr>
        <w:t xml:space="preserve"> because</w:t>
      </w:r>
      <w:r w:rsidR="0000073E">
        <w:rPr>
          <w:sz w:val="24"/>
          <w:szCs w:val="24"/>
        </w:rPr>
        <w:t xml:space="preserve"> most had already failed the 5</w:t>
      </w:r>
      <w:r w:rsidR="001453E1">
        <w:rPr>
          <w:sz w:val="24"/>
          <w:szCs w:val="24"/>
        </w:rPr>
        <w:t>0 per cent</w:t>
      </w:r>
      <w:r w:rsidR="0000073E">
        <w:rPr>
          <w:sz w:val="24"/>
          <w:szCs w:val="24"/>
        </w:rPr>
        <w:t xml:space="preserve"> turnout test</w:t>
      </w:r>
      <w:r w:rsidR="00182322">
        <w:rPr>
          <w:sz w:val="24"/>
          <w:szCs w:val="24"/>
        </w:rPr>
        <w:t>.</w:t>
      </w:r>
      <w:proofErr w:type="gramEnd"/>
      <w:r w:rsidR="00F16970">
        <w:rPr>
          <w:sz w:val="24"/>
          <w:szCs w:val="24"/>
        </w:rPr>
        <w:t xml:space="preserve"> </w:t>
      </w:r>
      <w:r w:rsidR="00003F3F">
        <w:rPr>
          <w:sz w:val="24"/>
          <w:szCs w:val="24"/>
        </w:rPr>
        <w:t xml:space="preserve">However, </w:t>
      </w:r>
      <w:r w:rsidR="00965CC2">
        <w:rPr>
          <w:sz w:val="24"/>
          <w:szCs w:val="24"/>
        </w:rPr>
        <w:t xml:space="preserve">for both thresholds, </w:t>
      </w:r>
      <w:r w:rsidR="00003F3F">
        <w:rPr>
          <w:sz w:val="24"/>
          <w:szCs w:val="24"/>
        </w:rPr>
        <w:t>there are significant variations across different sectors, union</w:t>
      </w:r>
      <w:r w:rsidR="004209CF">
        <w:rPr>
          <w:sz w:val="24"/>
          <w:szCs w:val="24"/>
        </w:rPr>
        <w:t>s</w:t>
      </w:r>
      <w:r w:rsidR="00003F3F">
        <w:rPr>
          <w:sz w:val="24"/>
          <w:szCs w:val="24"/>
        </w:rPr>
        <w:t xml:space="preserve"> and ballots.</w:t>
      </w:r>
    </w:p>
    <w:p w14:paraId="06BE538D" w14:textId="77777777" w:rsidR="00003F3F" w:rsidRDefault="00182322" w:rsidP="00FA54B9">
      <w:pPr>
        <w:ind w:firstLine="720"/>
        <w:jc w:val="both"/>
        <w:rPr>
          <w:sz w:val="24"/>
          <w:szCs w:val="24"/>
        </w:rPr>
      </w:pPr>
      <w:r>
        <w:rPr>
          <w:sz w:val="24"/>
          <w:szCs w:val="24"/>
        </w:rPr>
        <w:t>M</w:t>
      </w:r>
      <w:r w:rsidR="005077F0">
        <w:rPr>
          <w:sz w:val="24"/>
          <w:szCs w:val="24"/>
        </w:rPr>
        <w:t xml:space="preserve">any unions </w:t>
      </w:r>
      <w:r w:rsidR="00C612FF">
        <w:rPr>
          <w:sz w:val="24"/>
          <w:szCs w:val="24"/>
        </w:rPr>
        <w:t>will find the legislation make</w:t>
      </w:r>
      <w:r>
        <w:rPr>
          <w:sz w:val="24"/>
          <w:szCs w:val="24"/>
        </w:rPr>
        <w:t>s</w:t>
      </w:r>
      <w:r w:rsidR="00C612FF">
        <w:rPr>
          <w:sz w:val="24"/>
          <w:szCs w:val="24"/>
        </w:rPr>
        <w:t xml:space="preserve"> it very difficult to </w:t>
      </w:r>
      <w:r w:rsidR="008E6C3B">
        <w:rPr>
          <w:sz w:val="24"/>
          <w:szCs w:val="24"/>
        </w:rPr>
        <w:t>mount officially sanctioned strikes</w:t>
      </w:r>
      <w:r w:rsidR="00546DDB">
        <w:rPr>
          <w:sz w:val="24"/>
          <w:szCs w:val="24"/>
        </w:rPr>
        <w:t xml:space="preserve"> as a means of </w:t>
      </w:r>
      <w:r w:rsidR="00C612FF">
        <w:rPr>
          <w:sz w:val="24"/>
          <w:szCs w:val="24"/>
        </w:rPr>
        <w:t>challeng</w:t>
      </w:r>
      <w:r w:rsidR="00546DDB">
        <w:rPr>
          <w:sz w:val="24"/>
          <w:szCs w:val="24"/>
        </w:rPr>
        <w:t>ing</w:t>
      </w:r>
      <w:r w:rsidR="00C612FF">
        <w:rPr>
          <w:sz w:val="24"/>
          <w:szCs w:val="24"/>
        </w:rPr>
        <w:t xml:space="preserve"> employer</w:t>
      </w:r>
      <w:r w:rsidR="00611C7B">
        <w:rPr>
          <w:sz w:val="24"/>
          <w:szCs w:val="24"/>
        </w:rPr>
        <w:t>s</w:t>
      </w:r>
      <w:r w:rsidR="00856768">
        <w:rPr>
          <w:sz w:val="24"/>
          <w:szCs w:val="24"/>
        </w:rPr>
        <w:t>,</w:t>
      </w:r>
      <w:r w:rsidR="00C612FF">
        <w:rPr>
          <w:sz w:val="24"/>
          <w:szCs w:val="24"/>
        </w:rPr>
        <w:t xml:space="preserve"> </w:t>
      </w:r>
      <w:r w:rsidR="00856768">
        <w:rPr>
          <w:sz w:val="24"/>
          <w:szCs w:val="24"/>
        </w:rPr>
        <w:t xml:space="preserve">especially </w:t>
      </w:r>
      <w:r w:rsidR="00C612FF">
        <w:rPr>
          <w:sz w:val="24"/>
          <w:szCs w:val="24"/>
        </w:rPr>
        <w:t xml:space="preserve">in </w:t>
      </w:r>
      <w:r w:rsidR="00F4120D" w:rsidRPr="00F4120D">
        <w:rPr>
          <w:sz w:val="24"/>
          <w:szCs w:val="24"/>
        </w:rPr>
        <w:t>national collective bargaining negotiations</w:t>
      </w:r>
      <w:r w:rsidR="00F4120D" w:rsidRPr="003B6B9E">
        <w:rPr>
          <w:i/>
          <w:sz w:val="24"/>
          <w:szCs w:val="24"/>
        </w:rPr>
        <w:t xml:space="preserve"> </w:t>
      </w:r>
      <w:r w:rsidR="00546DDB">
        <w:rPr>
          <w:sz w:val="24"/>
          <w:szCs w:val="24"/>
        </w:rPr>
        <w:t xml:space="preserve">and </w:t>
      </w:r>
      <w:r w:rsidR="00003F3F">
        <w:rPr>
          <w:sz w:val="24"/>
          <w:szCs w:val="24"/>
        </w:rPr>
        <w:t xml:space="preserve">against </w:t>
      </w:r>
      <w:r w:rsidR="00C612FF">
        <w:rPr>
          <w:sz w:val="24"/>
          <w:szCs w:val="24"/>
        </w:rPr>
        <w:t>government</w:t>
      </w:r>
      <w:r w:rsidR="006C7D03">
        <w:rPr>
          <w:sz w:val="24"/>
          <w:szCs w:val="24"/>
        </w:rPr>
        <w:t>-</w:t>
      </w:r>
      <w:r w:rsidR="00546DDB">
        <w:rPr>
          <w:sz w:val="24"/>
          <w:szCs w:val="24"/>
        </w:rPr>
        <w:t xml:space="preserve">initiated </w:t>
      </w:r>
      <w:r w:rsidR="00003F3F">
        <w:rPr>
          <w:sz w:val="24"/>
          <w:szCs w:val="24"/>
        </w:rPr>
        <w:t>austerity measures, both of which have greatest impact on the public sector.</w:t>
      </w:r>
      <w:r w:rsidR="00C612FF">
        <w:rPr>
          <w:sz w:val="24"/>
          <w:szCs w:val="24"/>
        </w:rPr>
        <w:t xml:space="preserve"> </w:t>
      </w:r>
      <w:r w:rsidR="00546DDB">
        <w:rPr>
          <w:sz w:val="24"/>
          <w:szCs w:val="24"/>
        </w:rPr>
        <w:t>The paper</w:t>
      </w:r>
      <w:r w:rsidR="00C612FF">
        <w:rPr>
          <w:sz w:val="24"/>
          <w:szCs w:val="24"/>
        </w:rPr>
        <w:t xml:space="preserve"> identifies some important contributory factors to more positive voting figures</w:t>
      </w:r>
      <w:r w:rsidR="00003F3F">
        <w:rPr>
          <w:sz w:val="24"/>
          <w:szCs w:val="24"/>
        </w:rPr>
        <w:t xml:space="preserve">. </w:t>
      </w:r>
    </w:p>
    <w:p w14:paraId="4E97F5C7" w14:textId="77777777" w:rsidR="00003F3F" w:rsidRPr="008A70B0" w:rsidRDefault="001453E1" w:rsidP="00FA54B9">
      <w:pPr>
        <w:ind w:firstLine="720"/>
        <w:jc w:val="both"/>
        <w:rPr>
          <w:sz w:val="24"/>
          <w:szCs w:val="24"/>
        </w:rPr>
      </w:pPr>
      <w:r>
        <w:rPr>
          <w:sz w:val="24"/>
          <w:szCs w:val="24"/>
        </w:rPr>
        <w:t>It</w:t>
      </w:r>
      <w:r w:rsidR="00003F3F" w:rsidRPr="008A70B0">
        <w:rPr>
          <w:sz w:val="24"/>
          <w:szCs w:val="24"/>
        </w:rPr>
        <w:t xml:space="preserve"> concludes by reflecting on the unions’ potential response to the forthcoming new legislation, including official union opposition, the use of more strategic balloting of selective groups of workers confident of achieving the thresholds,  ‘leverage’ and ‘citizen bargaining’, and unofficial strike action.</w:t>
      </w:r>
    </w:p>
    <w:p w14:paraId="36BCBDEB" w14:textId="43C51B2A" w:rsidR="004209CF" w:rsidRDefault="004209CF">
      <w:pPr>
        <w:rPr>
          <w:b/>
          <w:sz w:val="28"/>
          <w:szCs w:val="28"/>
        </w:rPr>
      </w:pPr>
      <w:r>
        <w:rPr>
          <w:b/>
          <w:sz w:val="28"/>
          <w:szCs w:val="28"/>
        </w:rPr>
        <w:br w:type="page"/>
      </w:r>
    </w:p>
    <w:p w14:paraId="01CEA60F" w14:textId="77777777" w:rsidR="002D574E" w:rsidRPr="00004DB1" w:rsidRDefault="008A70B0" w:rsidP="00FA54B9">
      <w:pPr>
        <w:jc w:val="both"/>
        <w:rPr>
          <w:sz w:val="28"/>
          <w:szCs w:val="28"/>
        </w:rPr>
      </w:pPr>
      <w:r>
        <w:rPr>
          <w:b/>
          <w:sz w:val="28"/>
          <w:szCs w:val="28"/>
        </w:rPr>
        <w:lastRenderedPageBreak/>
        <w:t xml:space="preserve">Chapter </w:t>
      </w:r>
      <w:r w:rsidR="001453E1">
        <w:rPr>
          <w:b/>
          <w:sz w:val="28"/>
          <w:szCs w:val="28"/>
        </w:rPr>
        <w:t>Two</w:t>
      </w:r>
      <w:r w:rsidR="001453E1">
        <w:rPr>
          <w:b/>
          <w:sz w:val="28"/>
          <w:szCs w:val="28"/>
        </w:rPr>
        <w:tab/>
      </w:r>
      <w:r w:rsidR="002D574E" w:rsidRPr="00004DB1">
        <w:rPr>
          <w:b/>
          <w:sz w:val="28"/>
          <w:szCs w:val="28"/>
        </w:rPr>
        <w:t>Justification</w:t>
      </w:r>
      <w:r w:rsidR="00512798" w:rsidRPr="00004DB1">
        <w:rPr>
          <w:b/>
          <w:sz w:val="28"/>
          <w:szCs w:val="28"/>
        </w:rPr>
        <w:t xml:space="preserve"> and </w:t>
      </w:r>
      <w:r w:rsidR="00821B14" w:rsidRPr="00004DB1">
        <w:rPr>
          <w:b/>
          <w:sz w:val="28"/>
          <w:szCs w:val="28"/>
        </w:rPr>
        <w:t>m</w:t>
      </w:r>
      <w:r w:rsidR="0062705D" w:rsidRPr="00004DB1">
        <w:rPr>
          <w:b/>
          <w:sz w:val="28"/>
          <w:szCs w:val="28"/>
        </w:rPr>
        <w:t>otivation</w:t>
      </w:r>
    </w:p>
    <w:p w14:paraId="6FC53E13" w14:textId="0C05D75A" w:rsidR="00453C24" w:rsidRPr="003B5B98" w:rsidRDefault="002230C7" w:rsidP="00FA54B9">
      <w:pPr>
        <w:jc w:val="both"/>
        <w:rPr>
          <w:sz w:val="24"/>
          <w:szCs w:val="24"/>
        </w:rPr>
      </w:pPr>
      <w:r>
        <w:rPr>
          <w:sz w:val="24"/>
          <w:szCs w:val="24"/>
        </w:rPr>
        <w:t xml:space="preserve">The </w:t>
      </w:r>
      <w:r w:rsidR="004209CF">
        <w:rPr>
          <w:sz w:val="24"/>
          <w:szCs w:val="24"/>
        </w:rPr>
        <w:t>c</w:t>
      </w:r>
      <w:r>
        <w:rPr>
          <w:sz w:val="24"/>
          <w:szCs w:val="24"/>
        </w:rPr>
        <w:t xml:space="preserve">ase for </w:t>
      </w:r>
      <w:r w:rsidR="004209CF">
        <w:rPr>
          <w:sz w:val="24"/>
          <w:szCs w:val="24"/>
        </w:rPr>
        <w:t>c</w:t>
      </w:r>
      <w:r>
        <w:rPr>
          <w:sz w:val="24"/>
          <w:szCs w:val="24"/>
        </w:rPr>
        <w:t>hange</w:t>
      </w:r>
    </w:p>
    <w:p w14:paraId="7CEB5AAF" w14:textId="0181B65F" w:rsidR="002D574E" w:rsidRDefault="00182322" w:rsidP="00FA54B9">
      <w:pPr>
        <w:jc w:val="both"/>
        <w:rPr>
          <w:sz w:val="24"/>
          <w:szCs w:val="24"/>
        </w:rPr>
      </w:pPr>
      <w:r>
        <w:rPr>
          <w:sz w:val="24"/>
          <w:szCs w:val="24"/>
        </w:rPr>
        <w:t>M</w:t>
      </w:r>
      <w:r w:rsidR="00B52D05">
        <w:rPr>
          <w:sz w:val="24"/>
          <w:szCs w:val="24"/>
        </w:rPr>
        <w:t xml:space="preserve">any </w:t>
      </w:r>
      <w:r w:rsidR="002D574E">
        <w:rPr>
          <w:sz w:val="24"/>
          <w:szCs w:val="24"/>
        </w:rPr>
        <w:t xml:space="preserve">business leaders have welcomed the </w:t>
      </w:r>
      <w:r w:rsidR="00B52D05">
        <w:rPr>
          <w:sz w:val="24"/>
          <w:szCs w:val="24"/>
        </w:rPr>
        <w:t xml:space="preserve">introduction of </w:t>
      </w:r>
      <w:r w:rsidR="002D574E">
        <w:rPr>
          <w:sz w:val="24"/>
          <w:szCs w:val="24"/>
        </w:rPr>
        <w:t>ballot par</w:t>
      </w:r>
      <w:r w:rsidR="00B52D05">
        <w:rPr>
          <w:sz w:val="24"/>
          <w:szCs w:val="24"/>
        </w:rPr>
        <w:t xml:space="preserve">ticipation thresholds </w:t>
      </w:r>
      <w:r w:rsidR="008A70B0">
        <w:rPr>
          <w:sz w:val="24"/>
          <w:szCs w:val="24"/>
        </w:rPr>
        <w:t xml:space="preserve">that </w:t>
      </w:r>
      <w:r w:rsidR="002D574E">
        <w:rPr>
          <w:sz w:val="24"/>
          <w:szCs w:val="24"/>
        </w:rPr>
        <w:t xml:space="preserve">would stop strike action </w:t>
      </w:r>
      <w:r>
        <w:rPr>
          <w:sz w:val="24"/>
          <w:szCs w:val="24"/>
        </w:rPr>
        <w:t xml:space="preserve">called by </w:t>
      </w:r>
      <w:r w:rsidR="002D574E">
        <w:rPr>
          <w:sz w:val="24"/>
          <w:szCs w:val="24"/>
        </w:rPr>
        <w:t xml:space="preserve">a minority of </w:t>
      </w:r>
      <w:r w:rsidR="002230C7">
        <w:rPr>
          <w:sz w:val="24"/>
          <w:szCs w:val="24"/>
        </w:rPr>
        <w:t xml:space="preserve">union </w:t>
      </w:r>
      <w:r w:rsidR="002D574E">
        <w:rPr>
          <w:sz w:val="24"/>
          <w:szCs w:val="24"/>
        </w:rPr>
        <w:t xml:space="preserve">members. As the Conservative government’s Business Secretary, </w:t>
      </w:r>
      <w:proofErr w:type="spellStart"/>
      <w:r w:rsidR="002D574E">
        <w:rPr>
          <w:sz w:val="24"/>
          <w:szCs w:val="24"/>
        </w:rPr>
        <w:t>Sajid</w:t>
      </w:r>
      <w:proofErr w:type="spellEnd"/>
      <w:r w:rsidR="002D574E">
        <w:rPr>
          <w:sz w:val="24"/>
          <w:szCs w:val="24"/>
        </w:rPr>
        <w:t xml:space="preserve"> </w:t>
      </w:r>
      <w:proofErr w:type="spellStart"/>
      <w:r w:rsidR="002D574E">
        <w:rPr>
          <w:sz w:val="24"/>
          <w:szCs w:val="24"/>
        </w:rPr>
        <w:t>Javid</w:t>
      </w:r>
      <w:proofErr w:type="spellEnd"/>
      <w:r w:rsidR="002D574E">
        <w:rPr>
          <w:sz w:val="24"/>
          <w:szCs w:val="24"/>
        </w:rPr>
        <w:t>, has claimed: ‘We’ve seen…in the last five years, s</w:t>
      </w:r>
      <w:r w:rsidR="004B29CE">
        <w:rPr>
          <w:sz w:val="24"/>
          <w:szCs w:val="24"/>
        </w:rPr>
        <w:t>trike action that took place wh</w:t>
      </w:r>
      <w:r w:rsidR="002D574E">
        <w:rPr>
          <w:sz w:val="24"/>
          <w:szCs w:val="24"/>
        </w:rPr>
        <w:t>ere perhaps only 10 per cent to 15 per cent of the members of that profession actually voted for it, and that’s not right, it’s unfair’</w:t>
      </w:r>
      <w:r w:rsidR="004209CF">
        <w:rPr>
          <w:sz w:val="24"/>
          <w:szCs w:val="24"/>
        </w:rPr>
        <w:t>.</w:t>
      </w:r>
      <w:r w:rsidR="004209CF">
        <w:rPr>
          <w:rStyle w:val="FootnoteReference"/>
          <w:sz w:val="24"/>
          <w:szCs w:val="24"/>
        </w:rPr>
        <w:footnoteReference w:id="11"/>
      </w:r>
      <w:r w:rsidR="002D574E">
        <w:rPr>
          <w:sz w:val="24"/>
          <w:szCs w:val="24"/>
        </w:rPr>
        <w:t xml:space="preserve"> It has been claimed</w:t>
      </w:r>
      <w:r w:rsidR="004209CF">
        <w:rPr>
          <w:rStyle w:val="FootnoteReference"/>
          <w:sz w:val="24"/>
          <w:szCs w:val="24"/>
        </w:rPr>
        <w:footnoteReference w:id="12"/>
      </w:r>
      <w:r w:rsidR="002D574E">
        <w:rPr>
          <w:sz w:val="24"/>
          <w:szCs w:val="24"/>
        </w:rPr>
        <w:t xml:space="preserve"> that of the 119 major ballots for industrial action between August 2010 and December 2014, nearly three quarters would have been invalid under the proposed rules, with </w:t>
      </w:r>
      <w:r w:rsidR="00B52D05">
        <w:rPr>
          <w:sz w:val="24"/>
          <w:szCs w:val="24"/>
        </w:rPr>
        <w:t xml:space="preserve">strikes in some cases </w:t>
      </w:r>
      <w:r w:rsidR="002D574E">
        <w:rPr>
          <w:sz w:val="24"/>
          <w:szCs w:val="24"/>
        </w:rPr>
        <w:t>going ahead with the support of as few as one in 10 workers</w:t>
      </w:r>
      <w:r w:rsidR="004209CF">
        <w:rPr>
          <w:sz w:val="24"/>
          <w:szCs w:val="24"/>
        </w:rPr>
        <w:t>.</w:t>
      </w:r>
      <w:r w:rsidR="004209CF">
        <w:rPr>
          <w:rStyle w:val="FootnoteReference"/>
          <w:sz w:val="24"/>
          <w:szCs w:val="24"/>
        </w:rPr>
        <w:footnoteReference w:id="13"/>
      </w:r>
      <w:r w:rsidR="004209CF">
        <w:rPr>
          <w:sz w:val="24"/>
          <w:szCs w:val="24"/>
        </w:rPr>
        <w:t xml:space="preserve"> </w:t>
      </w:r>
      <w:r w:rsidR="002D574E">
        <w:rPr>
          <w:sz w:val="24"/>
          <w:szCs w:val="24"/>
        </w:rPr>
        <w:t xml:space="preserve"> </w:t>
      </w:r>
    </w:p>
    <w:p w14:paraId="6C02DF30" w14:textId="3BD32EC3" w:rsidR="003B5B98" w:rsidRDefault="008A70B0" w:rsidP="00FA54B9">
      <w:pPr>
        <w:ind w:firstLine="720"/>
        <w:jc w:val="both"/>
        <w:rPr>
          <w:sz w:val="24"/>
          <w:szCs w:val="24"/>
        </w:rPr>
      </w:pPr>
      <w:r>
        <w:rPr>
          <w:sz w:val="24"/>
          <w:szCs w:val="24"/>
        </w:rPr>
        <w:t>B</w:t>
      </w:r>
      <w:r w:rsidR="002D574E">
        <w:rPr>
          <w:sz w:val="24"/>
          <w:szCs w:val="24"/>
        </w:rPr>
        <w:t>usiness leaders have</w:t>
      </w:r>
      <w:r>
        <w:rPr>
          <w:sz w:val="24"/>
          <w:szCs w:val="24"/>
        </w:rPr>
        <w:t xml:space="preserve"> also</w:t>
      </w:r>
      <w:r w:rsidR="002D574E">
        <w:rPr>
          <w:sz w:val="24"/>
          <w:szCs w:val="24"/>
        </w:rPr>
        <w:t xml:space="preserve"> welcomed </w:t>
      </w:r>
      <w:r w:rsidR="004B29CE">
        <w:rPr>
          <w:sz w:val="24"/>
          <w:szCs w:val="24"/>
        </w:rPr>
        <w:t xml:space="preserve">the </w:t>
      </w:r>
      <w:r w:rsidR="002D574E">
        <w:rPr>
          <w:sz w:val="24"/>
          <w:szCs w:val="24"/>
        </w:rPr>
        <w:t>Conservative</w:t>
      </w:r>
      <w:r w:rsidR="004B29CE">
        <w:rPr>
          <w:sz w:val="24"/>
          <w:szCs w:val="24"/>
        </w:rPr>
        <w:t>’</w:t>
      </w:r>
      <w:r w:rsidR="002D574E">
        <w:rPr>
          <w:sz w:val="24"/>
          <w:szCs w:val="24"/>
        </w:rPr>
        <w:t xml:space="preserve">s plans to introduce a second majority vote threshold in </w:t>
      </w:r>
      <w:r w:rsidR="00B52D05">
        <w:rPr>
          <w:sz w:val="24"/>
          <w:szCs w:val="24"/>
        </w:rPr>
        <w:t>‘</w:t>
      </w:r>
      <w:r w:rsidR="005C60F1">
        <w:rPr>
          <w:sz w:val="24"/>
          <w:szCs w:val="24"/>
        </w:rPr>
        <w:t>important</w:t>
      </w:r>
      <w:r w:rsidR="004B29CE">
        <w:rPr>
          <w:sz w:val="24"/>
          <w:szCs w:val="24"/>
        </w:rPr>
        <w:t>’ public services</w:t>
      </w:r>
      <w:r w:rsidR="005C60F1">
        <w:rPr>
          <w:sz w:val="24"/>
          <w:szCs w:val="24"/>
        </w:rPr>
        <w:t xml:space="preserve">, on the basis that strike action in these areas can have far-reaching </w:t>
      </w:r>
      <w:r w:rsidR="00FF429B">
        <w:rPr>
          <w:sz w:val="24"/>
          <w:szCs w:val="24"/>
        </w:rPr>
        <w:t xml:space="preserve">adverse </w:t>
      </w:r>
      <w:r w:rsidR="005C60F1">
        <w:rPr>
          <w:sz w:val="24"/>
          <w:szCs w:val="24"/>
        </w:rPr>
        <w:t xml:space="preserve">effects on </w:t>
      </w:r>
      <w:r w:rsidR="00FF429B">
        <w:rPr>
          <w:sz w:val="24"/>
          <w:szCs w:val="24"/>
        </w:rPr>
        <w:t>a wide range of third parties</w:t>
      </w:r>
      <w:r w:rsidR="005C60F1">
        <w:rPr>
          <w:sz w:val="24"/>
          <w:szCs w:val="24"/>
        </w:rPr>
        <w:t xml:space="preserve"> who have no association with the dispute</w:t>
      </w:r>
      <w:r w:rsidR="00FF429B">
        <w:rPr>
          <w:sz w:val="24"/>
          <w:szCs w:val="24"/>
        </w:rPr>
        <w:t>, with a strike in health impacting on patients, a strike in teaching affecting parents and a transport strike affecting commuters and businesses</w:t>
      </w:r>
      <w:r w:rsidR="004209CF">
        <w:rPr>
          <w:sz w:val="24"/>
          <w:szCs w:val="24"/>
        </w:rPr>
        <w:t>.</w:t>
      </w:r>
      <w:r w:rsidR="004209CF">
        <w:rPr>
          <w:rStyle w:val="FootnoteReference"/>
          <w:sz w:val="24"/>
          <w:szCs w:val="24"/>
        </w:rPr>
        <w:footnoteReference w:id="14"/>
      </w:r>
      <w:r w:rsidR="00FF429B">
        <w:rPr>
          <w:sz w:val="24"/>
          <w:szCs w:val="24"/>
        </w:rPr>
        <w:t xml:space="preserve"> Thus while </w:t>
      </w:r>
      <w:r w:rsidR="002D574E">
        <w:rPr>
          <w:sz w:val="24"/>
          <w:szCs w:val="24"/>
        </w:rPr>
        <w:t xml:space="preserve">Simon Walker, director-general of </w:t>
      </w:r>
      <w:r w:rsidR="00FF429B">
        <w:rPr>
          <w:sz w:val="24"/>
          <w:szCs w:val="24"/>
        </w:rPr>
        <w:t xml:space="preserve">the Institute of Directors, </w:t>
      </w:r>
      <w:r w:rsidR="002D574E">
        <w:rPr>
          <w:sz w:val="24"/>
          <w:szCs w:val="24"/>
        </w:rPr>
        <w:t>acknowledge</w:t>
      </w:r>
      <w:r w:rsidR="00FF429B">
        <w:rPr>
          <w:sz w:val="24"/>
          <w:szCs w:val="24"/>
        </w:rPr>
        <w:t>s</w:t>
      </w:r>
      <w:r w:rsidR="002D574E">
        <w:rPr>
          <w:sz w:val="24"/>
          <w:szCs w:val="24"/>
        </w:rPr>
        <w:t xml:space="preserve"> the right to strike is a ‘fundamen</w:t>
      </w:r>
      <w:r w:rsidR="00FF429B">
        <w:rPr>
          <w:sz w:val="24"/>
          <w:szCs w:val="24"/>
        </w:rPr>
        <w:t xml:space="preserve">tal part of our democracy’, </w:t>
      </w:r>
      <w:r w:rsidR="004209CF">
        <w:rPr>
          <w:sz w:val="24"/>
          <w:szCs w:val="24"/>
        </w:rPr>
        <w:t xml:space="preserve">he </w:t>
      </w:r>
      <w:r w:rsidR="00FF429B">
        <w:rPr>
          <w:sz w:val="24"/>
          <w:szCs w:val="24"/>
        </w:rPr>
        <w:t xml:space="preserve">has </w:t>
      </w:r>
      <w:r w:rsidR="002D574E">
        <w:rPr>
          <w:sz w:val="24"/>
          <w:szCs w:val="24"/>
        </w:rPr>
        <w:t>argued ‘that does not mean public sector unions should be able to bring mass disruption to commuters, parents and people who need public services on the basis of …very small turnouts’</w:t>
      </w:r>
      <w:r w:rsidR="004209CF">
        <w:rPr>
          <w:sz w:val="24"/>
          <w:szCs w:val="24"/>
        </w:rPr>
        <w:t>.</w:t>
      </w:r>
      <w:r w:rsidR="002D574E">
        <w:rPr>
          <w:sz w:val="24"/>
          <w:szCs w:val="24"/>
        </w:rPr>
        <w:t xml:space="preserve"> </w:t>
      </w:r>
      <w:r w:rsidR="004209CF">
        <w:rPr>
          <w:rStyle w:val="FootnoteReference"/>
          <w:sz w:val="24"/>
          <w:szCs w:val="24"/>
        </w:rPr>
        <w:footnoteReference w:id="15"/>
      </w:r>
      <w:r w:rsidR="002D574E">
        <w:rPr>
          <w:sz w:val="24"/>
          <w:szCs w:val="24"/>
        </w:rPr>
        <w:t xml:space="preserve">Likewise John Longworth, director-general of the Chambers of Commerce, has commented: ‘When it comes to transport, education and health, which individuals and business depend on, the right to strike must only be exercised with the greatest restraint. </w:t>
      </w:r>
      <w:proofErr w:type="gramStart"/>
      <w:r w:rsidR="002D574E">
        <w:rPr>
          <w:sz w:val="24"/>
          <w:szCs w:val="24"/>
        </w:rPr>
        <w:t>So higher standards should apply when a strike would put people at risk or affect the ability of large numbers of their fellow citizens to earn a living’</w:t>
      </w:r>
      <w:r w:rsidR="004209CF">
        <w:rPr>
          <w:sz w:val="24"/>
          <w:szCs w:val="24"/>
        </w:rPr>
        <w:t>.</w:t>
      </w:r>
      <w:proofErr w:type="gramEnd"/>
      <w:r w:rsidR="004209CF">
        <w:rPr>
          <w:rStyle w:val="FootnoteReference"/>
          <w:sz w:val="24"/>
          <w:szCs w:val="24"/>
        </w:rPr>
        <w:footnoteReference w:id="16"/>
      </w:r>
      <w:r w:rsidR="002D574E">
        <w:rPr>
          <w:sz w:val="24"/>
          <w:szCs w:val="24"/>
        </w:rPr>
        <w:t xml:space="preserve"> As </w:t>
      </w:r>
      <w:proofErr w:type="spellStart"/>
      <w:r w:rsidR="002D574E">
        <w:rPr>
          <w:sz w:val="24"/>
          <w:szCs w:val="24"/>
        </w:rPr>
        <w:t>Sajid</w:t>
      </w:r>
      <w:proofErr w:type="spellEnd"/>
      <w:r w:rsidR="002D574E">
        <w:rPr>
          <w:sz w:val="24"/>
          <w:szCs w:val="24"/>
        </w:rPr>
        <w:t xml:space="preserve"> </w:t>
      </w:r>
      <w:proofErr w:type="spellStart"/>
      <w:r w:rsidR="002D574E">
        <w:rPr>
          <w:sz w:val="24"/>
          <w:szCs w:val="24"/>
        </w:rPr>
        <w:t>Javid</w:t>
      </w:r>
      <w:proofErr w:type="spellEnd"/>
      <w:r w:rsidR="002D574E">
        <w:rPr>
          <w:sz w:val="24"/>
          <w:szCs w:val="24"/>
        </w:rPr>
        <w:t xml:space="preserve"> has made clear, ‘by increasing the thresholds it will certainly increase the hurdles that need to be crossed’, and at the same time tackle </w:t>
      </w:r>
      <w:r w:rsidR="004B29CE">
        <w:rPr>
          <w:sz w:val="24"/>
          <w:szCs w:val="24"/>
        </w:rPr>
        <w:t xml:space="preserve">the </w:t>
      </w:r>
      <w:r w:rsidR="002D574E">
        <w:rPr>
          <w:sz w:val="24"/>
          <w:szCs w:val="24"/>
        </w:rPr>
        <w:t>‘disproportionate impact of strikes’ in these areas</w:t>
      </w:r>
      <w:r w:rsidR="004209CF">
        <w:rPr>
          <w:sz w:val="24"/>
          <w:szCs w:val="24"/>
        </w:rPr>
        <w:t>.</w:t>
      </w:r>
      <w:r w:rsidR="004209CF">
        <w:rPr>
          <w:rStyle w:val="FootnoteReference"/>
          <w:sz w:val="24"/>
          <w:szCs w:val="24"/>
        </w:rPr>
        <w:footnoteReference w:id="17"/>
      </w:r>
      <w:r w:rsidR="004209CF">
        <w:rPr>
          <w:sz w:val="24"/>
          <w:szCs w:val="24"/>
        </w:rPr>
        <w:t xml:space="preserve"> </w:t>
      </w:r>
      <w:r w:rsidR="002D574E">
        <w:rPr>
          <w:sz w:val="24"/>
          <w:szCs w:val="24"/>
        </w:rPr>
        <w:t xml:space="preserve"> </w:t>
      </w:r>
    </w:p>
    <w:p w14:paraId="453918C4" w14:textId="77D56211" w:rsidR="003B5B98" w:rsidRDefault="004B29CE" w:rsidP="00FA54B9">
      <w:pPr>
        <w:ind w:firstLine="720"/>
        <w:jc w:val="both"/>
        <w:rPr>
          <w:sz w:val="24"/>
          <w:szCs w:val="24"/>
        </w:rPr>
      </w:pPr>
      <w:proofErr w:type="spellStart"/>
      <w:r>
        <w:rPr>
          <w:sz w:val="24"/>
          <w:szCs w:val="24"/>
        </w:rPr>
        <w:lastRenderedPageBreak/>
        <w:t>Katja</w:t>
      </w:r>
      <w:proofErr w:type="spellEnd"/>
      <w:r>
        <w:rPr>
          <w:sz w:val="24"/>
          <w:szCs w:val="24"/>
        </w:rPr>
        <w:t xml:space="preserve"> Hall, CBI d</w:t>
      </w:r>
      <w:r w:rsidR="006B35F2">
        <w:rPr>
          <w:sz w:val="24"/>
          <w:szCs w:val="24"/>
        </w:rPr>
        <w:t>eputy director-general, has welcomed</w:t>
      </w:r>
      <w:r>
        <w:rPr>
          <w:sz w:val="24"/>
          <w:szCs w:val="24"/>
        </w:rPr>
        <w:t xml:space="preserve"> the reforms to ‘outdated ind</w:t>
      </w:r>
      <w:r w:rsidR="008E6C3B">
        <w:rPr>
          <w:sz w:val="24"/>
          <w:szCs w:val="24"/>
        </w:rPr>
        <w:t>ustrial relations laws’</w:t>
      </w:r>
      <w:r w:rsidR="004209CF">
        <w:rPr>
          <w:sz w:val="24"/>
          <w:szCs w:val="24"/>
        </w:rPr>
        <w:t>,</w:t>
      </w:r>
      <w:r w:rsidR="004209CF">
        <w:rPr>
          <w:rStyle w:val="FootnoteReference"/>
          <w:sz w:val="24"/>
          <w:szCs w:val="24"/>
        </w:rPr>
        <w:footnoteReference w:id="18"/>
      </w:r>
      <w:r w:rsidR="008E6C3B">
        <w:rPr>
          <w:sz w:val="24"/>
          <w:szCs w:val="24"/>
        </w:rPr>
        <w:t xml:space="preserve"> with </w:t>
      </w:r>
      <w:r>
        <w:rPr>
          <w:sz w:val="24"/>
          <w:szCs w:val="24"/>
        </w:rPr>
        <w:t xml:space="preserve">the introduction of </w:t>
      </w:r>
      <w:r w:rsidR="008E6C3B">
        <w:rPr>
          <w:sz w:val="24"/>
          <w:szCs w:val="24"/>
        </w:rPr>
        <w:t xml:space="preserve">balloting </w:t>
      </w:r>
      <w:r>
        <w:rPr>
          <w:sz w:val="24"/>
          <w:szCs w:val="24"/>
        </w:rPr>
        <w:t>threshold</w:t>
      </w:r>
      <w:r w:rsidR="008E6C3B">
        <w:rPr>
          <w:sz w:val="24"/>
          <w:szCs w:val="24"/>
        </w:rPr>
        <w:t>s</w:t>
      </w:r>
      <w:r>
        <w:rPr>
          <w:sz w:val="24"/>
          <w:szCs w:val="24"/>
        </w:rPr>
        <w:t xml:space="preserve"> </w:t>
      </w:r>
      <w:r w:rsidR="008E6C3B">
        <w:rPr>
          <w:sz w:val="24"/>
          <w:szCs w:val="24"/>
        </w:rPr>
        <w:t>‘</w:t>
      </w:r>
      <w:r>
        <w:rPr>
          <w:sz w:val="24"/>
          <w:szCs w:val="24"/>
        </w:rPr>
        <w:t>an important, but fair, step to rebalance the interest of employers, employees, the public and the rights of trade unions’</w:t>
      </w:r>
      <w:r w:rsidR="005A3F52">
        <w:rPr>
          <w:sz w:val="24"/>
          <w:szCs w:val="24"/>
        </w:rPr>
        <w:t>.</w:t>
      </w:r>
      <w:r w:rsidR="005A3F52">
        <w:rPr>
          <w:rStyle w:val="FootnoteReference"/>
          <w:sz w:val="24"/>
          <w:szCs w:val="24"/>
        </w:rPr>
        <w:footnoteReference w:id="19"/>
      </w:r>
      <w:r>
        <w:rPr>
          <w:sz w:val="24"/>
          <w:szCs w:val="24"/>
        </w:rPr>
        <w:t xml:space="preserve"> </w:t>
      </w:r>
      <w:r w:rsidR="003B5B98">
        <w:rPr>
          <w:sz w:val="24"/>
          <w:szCs w:val="24"/>
        </w:rPr>
        <w:t>In the process the proposals are seen as a ‘</w:t>
      </w:r>
      <w:proofErr w:type="spellStart"/>
      <w:r w:rsidR="003B5B98">
        <w:rPr>
          <w:sz w:val="24"/>
          <w:szCs w:val="24"/>
        </w:rPr>
        <w:t>commonsensical</w:t>
      </w:r>
      <w:proofErr w:type="spellEnd"/>
      <w:r w:rsidR="003B5B98">
        <w:rPr>
          <w:sz w:val="24"/>
          <w:szCs w:val="24"/>
        </w:rPr>
        <w:t xml:space="preserve"> attempt to prevent unrepresentative, highly-politicised activists from hijacking unenthusiastic workforces’ on the basis ‘there has always been a gulf between union leaders and their membership…this is the government’s chance to isolate and discredit the head bangers’</w:t>
      </w:r>
      <w:r w:rsidR="005A3F52">
        <w:rPr>
          <w:sz w:val="24"/>
          <w:szCs w:val="24"/>
        </w:rPr>
        <w:t>.</w:t>
      </w:r>
      <w:r w:rsidR="005A3F52">
        <w:rPr>
          <w:rStyle w:val="FootnoteReference"/>
          <w:sz w:val="24"/>
          <w:szCs w:val="24"/>
        </w:rPr>
        <w:footnoteReference w:id="20"/>
      </w:r>
      <w:r w:rsidR="003B5B98">
        <w:rPr>
          <w:sz w:val="24"/>
          <w:szCs w:val="24"/>
        </w:rPr>
        <w:t xml:space="preserve"> </w:t>
      </w:r>
    </w:p>
    <w:p w14:paraId="3A77F96F" w14:textId="77777777" w:rsidR="00453C24" w:rsidRPr="003B5B98" w:rsidRDefault="00C73ABC" w:rsidP="00FA54B9">
      <w:pPr>
        <w:jc w:val="both"/>
        <w:rPr>
          <w:sz w:val="24"/>
          <w:szCs w:val="24"/>
        </w:rPr>
      </w:pPr>
      <w:r w:rsidRPr="003B5B98">
        <w:rPr>
          <w:sz w:val="24"/>
          <w:szCs w:val="24"/>
        </w:rPr>
        <w:t>The case against</w:t>
      </w:r>
      <w:r w:rsidR="00453C24" w:rsidRPr="003B5B98">
        <w:rPr>
          <w:sz w:val="24"/>
          <w:szCs w:val="24"/>
        </w:rPr>
        <w:t xml:space="preserve"> </w:t>
      </w:r>
    </w:p>
    <w:p w14:paraId="27A8F62F" w14:textId="390B6B0D" w:rsidR="0014062C" w:rsidRDefault="00C73ABC" w:rsidP="00FA54B9">
      <w:pPr>
        <w:jc w:val="both"/>
        <w:rPr>
          <w:sz w:val="24"/>
          <w:szCs w:val="24"/>
        </w:rPr>
      </w:pPr>
      <w:r>
        <w:rPr>
          <w:sz w:val="24"/>
          <w:szCs w:val="24"/>
        </w:rPr>
        <w:t>T</w:t>
      </w:r>
      <w:r w:rsidR="00B52D05">
        <w:rPr>
          <w:sz w:val="24"/>
          <w:szCs w:val="24"/>
        </w:rPr>
        <w:t>he TUC have claimed</w:t>
      </w:r>
      <w:r>
        <w:rPr>
          <w:sz w:val="24"/>
          <w:szCs w:val="24"/>
        </w:rPr>
        <w:t xml:space="preserve"> that</w:t>
      </w:r>
      <w:r w:rsidR="00B52D05">
        <w:rPr>
          <w:sz w:val="24"/>
          <w:szCs w:val="24"/>
        </w:rPr>
        <w:t xml:space="preserve"> </w:t>
      </w:r>
      <w:r w:rsidR="008E6C3B">
        <w:rPr>
          <w:sz w:val="24"/>
          <w:szCs w:val="24"/>
        </w:rPr>
        <w:t xml:space="preserve">imposing </w:t>
      </w:r>
      <w:r w:rsidR="004B29CE">
        <w:rPr>
          <w:sz w:val="24"/>
          <w:szCs w:val="24"/>
        </w:rPr>
        <w:t>minimum turnout</w:t>
      </w:r>
      <w:r w:rsidR="008E6C3B">
        <w:rPr>
          <w:sz w:val="24"/>
          <w:szCs w:val="24"/>
        </w:rPr>
        <w:t>s</w:t>
      </w:r>
      <w:r w:rsidR="004B29CE">
        <w:rPr>
          <w:sz w:val="24"/>
          <w:szCs w:val="24"/>
        </w:rPr>
        <w:t xml:space="preserve"> would leave unions with ‘about as much power as Oliver Twist when he asked for more</w:t>
      </w:r>
      <w:r w:rsidR="00511B40">
        <w:rPr>
          <w:sz w:val="24"/>
          <w:szCs w:val="24"/>
        </w:rPr>
        <w:t>’</w:t>
      </w:r>
      <w:r w:rsidR="005A3F52">
        <w:rPr>
          <w:sz w:val="24"/>
          <w:szCs w:val="24"/>
        </w:rPr>
        <w:t>.</w:t>
      </w:r>
      <w:r w:rsidR="005A3F52">
        <w:rPr>
          <w:rStyle w:val="FootnoteReference"/>
          <w:sz w:val="24"/>
          <w:szCs w:val="24"/>
        </w:rPr>
        <w:footnoteReference w:id="21"/>
      </w:r>
      <w:r w:rsidR="00511B40">
        <w:rPr>
          <w:sz w:val="24"/>
          <w:szCs w:val="24"/>
        </w:rPr>
        <w:t xml:space="preserve"> </w:t>
      </w:r>
      <w:r>
        <w:rPr>
          <w:sz w:val="24"/>
          <w:szCs w:val="24"/>
        </w:rPr>
        <w:t>A</w:t>
      </w:r>
      <w:r w:rsidR="008E6C3B">
        <w:rPr>
          <w:sz w:val="24"/>
          <w:szCs w:val="24"/>
        </w:rPr>
        <w:t xml:space="preserve">s a recent International Labour Organisation report </w:t>
      </w:r>
      <w:r w:rsidR="004351A9">
        <w:rPr>
          <w:sz w:val="24"/>
          <w:szCs w:val="24"/>
        </w:rPr>
        <w:t>reiterated,</w:t>
      </w:r>
      <w:r w:rsidR="005A3F52">
        <w:rPr>
          <w:rStyle w:val="FootnoteReference"/>
          <w:sz w:val="24"/>
          <w:szCs w:val="24"/>
        </w:rPr>
        <w:footnoteReference w:id="22"/>
      </w:r>
      <w:r w:rsidR="004351A9">
        <w:rPr>
          <w:sz w:val="24"/>
          <w:szCs w:val="24"/>
        </w:rPr>
        <w:t xml:space="preserve"> </w:t>
      </w:r>
      <w:r>
        <w:rPr>
          <w:sz w:val="24"/>
          <w:szCs w:val="24"/>
        </w:rPr>
        <w:t xml:space="preserve">the </w:t>
      </w:r>
      <w:r w:rsidR="004B29CE">
        <w:rPr>
          <w:sz w:val="24"/>
          <w:szCs w:val="24"/>
        </w:rPr>
        <w:t xml:space="preserve">fundamental right to free association is not simply a right to come together as a discussion group or to advocate an idea or a </w:t>
      </w:r>
      <w:r w:rsidR="004351A9">
        <w:rPr>
          <w:sz w:val="24"/>
          <w:szCs w:val="24"/>
        </w:rPr>
        <w:t>cause; i</w:t>
      </w:r>
      <w:r w:rsidR="004B29CE">
        <w:rPr>
          <w:sz w:val="24"/>
          <w:szCs w:val="24"/>
        </w:rPr>
        <w:t xml:space="preserve">t is the right to </w:t>
      </w:r>
      <w:r>
        <w:rPr>
          <w:sz w:val="24"/>
          <w:szCs w:val="24"/>
        </w:rPr>
        <w:t xml:space="preserve">strike </w:t>
      </w:r>
      <w:r w:rsidR="0004644A">
        <w:rPr>
          <w:sz w:val="24"/>
          <w:szCs w:val="24"/>
        </w:rPr>
        <w:t>as much as it is to combine</w:t>
      </w:r>
      <w:r w:rsidR="004351A9">
        <w:rPr>
          <w:sz w:val="24"/>
          <w:szCs w:val="24"/>
        </w:rPr>
        <w:t>. With the social and economic power of employers much greater than that of the individual worker, the right to strike is a necessary collective means to redress the imbalance of the employer/employee relationship</w:t>
      </w:r>
      <w:r w:rsidR="004B29CE">
        <w:rPr>
          <w:sz w:val="24"/>
          <w:szCs w:val="24"/>
        </w:rPr>
        <w:t>.</w:t>
      </w:r>
      <w:r w:rsidR="004351A9">
        <w:rPr>
          <w:sz w:val="24"/>
          <w:szCs w:val="24"/>
        </w:rPr>
        <w:t xml:space="preserve"> </w:t>
      </w:r>
      <w:r w:rsidR="00511B40">
        <w:rPr>
          <w:sz w:val="24"/>
          <w:szCs w:val="24"/>
        </w:rPr>
        <w:t xml:space="preserve"> </w:t>
      </w:r>
    </w:p>
    <w:p w14:paraId="17F94145" w14:textId="611F375D" w:rsidR="001F4FF4" w:rsidRDefault="004B29CE" w:rsidP="00FA54B9">
      <w:pPr>
        <w:ind w:firstLine="720"/>
        <w:jc w:val="both"/>
        <w:rPr>
          <w:sz w:val="24"/>
          <w:szCs w:val="24"/>
        </w:rPr>
      </w:pPr>
      <w:r>
        <w:rPr>
          <w:sz w:val="24"/>
          <w:szCs w:val="24"/>
        </w:rPr>
        <w:t>From this perspective</w:t>
      </w:r>
      <w:r w:rsidR="0014062C">
        <w:rPr>
          <w:sz w:val="24"/>
          <w:szCs w:val="24"/>
        </w:rPr>
        <w:t>,</w:t>
      </w:r>
      <w:r>
        <w:rPr>
          <w:sz w:val="24"/>
          <w:szCs w:val="24"/>
        </w:rPr>
        <w:t xml:space="preserve"> th</w:t>
      </w:r>
      <w:r w:rsidR="00511B40">
        <w:rPr>
          <w:sz w:val="24"/>
          <w:szCs w:val="24"/>
        </w:rPr>
        <w:t xml:space="preserve">e government’s </w:t>
      </w:r>
      <w:r>
        <w:rPr>
          <w:sz w:val="24"/>
          <w:szCs w:val="24"/>
        </w:rPr>
        <w:t xml:space="preserve">legislation </w:t>
      </w:r>
      <w:r w:rsidR="00511B40">
        <w:rPr>
          <w:sz w:val="24"/>
          <w:szCs w:val="24"/>
        </w:rPr>
        <w:t>would</w:t>
      </w:r>
      <w:r w:rsidR="00514F42">
        <w:rPr>
          <w:sz w:val="24"/>
          <w:szCs w:val="24"/>
        </w:rPr>
        <w:t xml:space="preserve"> effectively undermine </w:t>
      </w:r>
      <w:r>
        <w:rPr>
          <w:sz w:val="24"/>
          <w:szCs w:val="24"/>
        </w:rPr>
        <w:t>collective bargaining by removing the strike threat from the union side</w:t>
      </w:r>
      <w:r w:rsidR="00512798">
        <w:rPr>
          <w:sz w:val="24"/>
          <w:szCs w:val="24"/>
        </w:rPr>
        <w:t xml:space="preserve">. Such a shift in the balance of power away from ordinary workers would further undermine </w:t>
      </w:r>
      <w:r w:rsidR="00514F42">
        <w:rPr>
          <w:sz w:val="24"/>
          <w:szCs w:val="24"/>
        </w:rPr>
        <w:t xml:space="preserve">the pay and conditions of </w:t>
      </w:r>
      <w:r w:rsidR="00512798">
        <w:rPr>
          <w:sz w:val="24"/>
          <w:szCs w:val="24"/>
        </w:rPr>
        <w:t>worker</w:t>
      </w:r>
      <w:r w:rsidR="00514F42">
        <w:rPr>
          <w:sz w:val="24"/>
          <w:szCs w:val="24"/>
        </w:rPr>
        <w:t>s</w:t>
      </w:r>
      <w:r w:rsidR="00512798">
        <w:rPr>
          <w:sz w:val="24"/>
          <w:szCs w:val="24"/>
        </w:rPr>
        <w:t xml:space="preserve">, exacerbate the growing gulf between wages </w:t>
      </w:r>
      <w:r w:rsidR="004351A9">
        <w:rPr>
          <w:sz w:val="24"/>
          <w:szCs w:val="24"/>
        </w:rPr>
        <w:t xml:space="preserve">and the cost of living, </w:t>
      </w:r>
      <w:r w:rsidR="00512798">
        <w:rPr>
          <w:sz w:val="24"/>
          <w:szCs w:val="24"/>
        </w:rPr>
        <w:t>increase inequality</w:t>
      </w:r>
      <w:r w:rsidR="00514F42">
        <w:rPr>
          <w:sz w:val="24"/>
          <w:szCs w:val="24"/>
        </w:rPr>
        <w:t>,</w:t>
      </w:r>
      <w:r w:rsidR="00512798">
        <w:rPr>
          <w:sz w:val="24"/>
          <w:szCs w:val="24"/>
        </w:rPr>
        <w:t xml:space="preserve"> and destroy long-established workplace rights introduced to protect employees from exploitation.</w:t>
      </w:r>
      <w:r w:rsidR="001F4FF4">
        <w:rPr>
          <w:sz w:val="24"/>
          <w:szCs w:val="24"/>
        </w:rPr>
        <w:t xml:space="preserve"> </w:t>
      </w:r>
      <w:r w:rsidR="0014062C">
        <w:rPr>
          <w:sz w:val="24"/>
          <w:szCs w:val="24"/>
        </w:rPr>
        <w:t>Ironically, a</w:t>
      </w:r>
      <w:r w:rsidR="001F4FF4">
        <w:rPr>
          <w:sz w:val="24"/>
          <w:szCs w:val="24"/>
        </w:rPr>
        <w:t>lthough Prime Minister David Cameron has declared he wants the Conservatives to be the ‘party of working people’</w:t>
      </w:r>
      <w:r w:rsidR="005A3F52">
        <w:rPr>
          <w:sz w:val="24"/>
          <w:szCs w:val="24"/>
        </w:rPr>
        <w:t>,</w:t>
      </w:r>
      <w:r w:rsidR="005A3F52">
        <w:rPr>
          <w:rStyle w:val="FootnoteReference"/>
          <w:sz w:val="24"/>
          <w:szCs w:val="24"/>
        </w:rPr>
        <w:footnoteReference w:id="23"/>
      </w:r>
      <w:r w:rsidR="001F4FF4">
        <w:rPr>
          <w:sz w:val="24"/>
          <w:szCs w:val="24"/>
        </w:rPr>
        <w:t xml:space="preserve">  he is committed to making it harder for those people to organise themselves in a trade union.</w:t>
      </w:r>
    </w:p>
    <w:p w14:paraId="50499F86" w14:textId="77777777" w:rsidR="00453C24" w:rsidRPr="003B5B98" w:rsidRDefault="002332E3" w:rsidP="00FA54B9">
      <w:pPr>
        <w:jc w:val="both"/>
        <w:rPr>
          <w:sz w:val="24"/>
          <w:szCs w:val="24"/>
        </w:rPr>
      </w:pPr>
      <w:r w:rsidRPr="003B5B98">
        <w:rPr>
          <w:sz w:val="24"/>
          <w:szCs w:val="24"/>
        </w:rPr>
        <w:t>Assessment</w:t>
      </w:r>
      <w:r w:rsidR="00453C24" w:rsidRPr="003B5B98">
        <w:rPr>
          <w:sz w:val="24"/>
          <w:szCs w:val="24"/>
        </w:rPr>
        <w:t xml:space="preserve"> </w:t>
      </w:r>
    </w:p>
    <w:p w14:paraId="3379BF02" w14:textId="59137C00" w:rsidR="00781996" w:rsidRPr="002332E3" w:rsidRDefault="00512798" w:rsidP="00FA54B9">
      <w:pPr>
        <w:jc w:val="both"/>
        <w:rPr>
          <w:b/>
          <w:sz w:val="24"/>
          <w:szCs w:val="24"/>
        </w:rPr>
      </w:pPr>
      <w:r w:rsidRPr="002332E3">
        <w:rPr>
          <w:sz w:val="24"/>
          <w:szCs w:val="24"/>
        </w:rPr>
        <w:t>In some respects</w:t>
      </w:r>
      <w:r w:rsidR="00E11E3B" w:rsidRPr="002332E3">
        <w:rPr>
          <w:sz w:val="24"/>
          <w:szCs w:val="24"/>
        </w:rPr>
        <w:t>,</w:t>
      </w:r>
      <w:r w:rsidRPr="002332E3">
        <w:rPr>
          <w:sz w:val="24"/>
          <w:szCs w:val="24"/>
        </w:rPr>
        <w:t xml:space="preserve"> the pledge to introduce further </w:t>
      </w:r>
      <w:r w:rsidR="002332E3">
        <w:rPr>
          <w:sz w:val="24"/>
          <w:szCs w:val="24"/>
        </w:rPr>
        <w:t>restrictions on</w:t>
      </w:r>
      <w:r w:rsidRPr="002332E3">
        <w:rPr>
          <w:sz w:val="24"/>
          <w:szCs w:val="24"/>
        </w:rPr>
        <w:t xml:space="preserve"> strike</w:t>
      </w:r>
      <w:r>
        <w:rPr>
          <w:sz w:val="24"/>
          <w:szCs w:val="24"/>
        </w:rPr>
        <w:t xml:space="preserve"> balloting might seem ironical given that the three main indicators </w:t>
      </w:r>
      <w:r w:rsidR="004351A9">
        <w:rPr>
          <w:sz w:val="24"/>
          <w:szCs w:val="24"/>
        </w:rPr>
        <w:t xml:space="preserve">of </w:t>
      </w:r>
      <w:r w:rsidR="002332E3">
        <w:rPr>
          <w:sz w:val="24"/>
          <w:szCs w:val="24"/>
        </w:rPr>
        <w:t xml:space="preserve">UK </w:t>
      </w:r>
      <w:r w:rsidR="004351A9">
        <w:rPr>
          <w:sz w:val="24"/>
          <w:szCs w:val="24"/>
        </w:rPr>
        <w:t xml:space="preserve">strike activity </w:t>
      </w:r>
      <w:r>
        <w:rPr>
          <w:sz w:val="24"/>
          <w:szCs w:val="24"/>
        </w:rPr>
        <w:t>(number of strikes</w:t>
      </w:r>
      <w:r w:rsidR="00AE158E">
        <w:rPr>
          <w:sz w:val="24"/>
          <w:szCs w:val="24"/>
        </w:rPr>
        <w:t>,</w:t>
      </w:r>
      <w:r>
        <w:rPr>
          <w:sz w:val="24"/>
          <w:szCs w:val="24"/>
        </w:rPr>
        <w:t xml:space="preserve"> number of workers involved</w:t>
      </w:r>
      <w:r w:rsidR="00AE158E">
        <w:rPr>
          <w:sz w:val="24"/>
          <w:szCs w:val="24"/>
        </w:rPr>
        <w:t>,</w:t>
      </w:r>
      <w:r>
        <w:rPr>
          <w:sz w:val="24"/>
          <w:szCs w:val="24"/>
        </w:rPr>
        <w:t xml:space="preserve"> and number of strike days lost)</w:t>
      </w:r>
      <w:r w:rsidR="002332E3">
        <w:rPr>
          <w:sz w:val="24"/>
          <w:szCs w:val="24"/>
        </w:rPr>
        <w:t xml:space="preserve"> show that</w:t>
      </w:r>
      <w:r>
        <w:rPr>
          <w:sz w:val="24"/>
          <w:szCs w:val="24"/>
        </w:rPr>
        <w:t xml:space="preserve"> strike activity has remained at historically low levels</w:t>
      </w:r>
      <w:r w:rsidR="002332E3">
        <w:rPr>
          <w:sz w:val="24"/>
          <w:szCs w:val="24"/>
        </w:rPr>
        <w:t xml:space="preserve"> for the last 20 years</w:t>
      </w:r>
      <w:r w:rsidR="00AE158E">
        <w:rPr>
          <w:sz w:val="24"/>
          <w:szCs w:val="24"/>
        </w:rPr>
        <w:t xml:space="preserve">. </w:t>
      </w:r>
      <w:r w:rsidR="002332E3">
        <w:rPr>
          <w:sz w:val="24"/>
          <w:szCs w:val="24"/>
        </w:rPr>
        <w:t>T</w:t>
      </w:r>
      <w:r w:rsidR="00AE158E">
        <w:rPr>
          <w:sz w:val="24"/>
          <w:szCs w:val="24"/>
        </w:rPr>
        <w:t>here have been some</w:t>
      </w:r>
      <w:r>
        <w:rPr>
          <w:sz w:val="24"/>
          <w:szCs w:val="24"/>
        </w:rPr>
        <w:t xml:space="preserve"> very large</w:t>
      </w:r>
      <w:r w:rsidR="00AE158E">
        <w:rPr>
          <w:sz w:val="24"/>
          <w:szCs w:val="24"/>
        </w:rPr>
        <w:t xml:space="preserve"> set-piece one-day public sector</w:t>
      </w:r>
      <w:r>
        <w:rPr>
          <w:sz w:val="24"/>
          <w:szCs w:val="24"/>
        </w:rPr>
        <w:t xml:space="preserve"> strikes </w:t>
      </w:r>
      <w:r w:rsidR="00AE158E">
        <w:rPr>
          <w:sz w:val="24"/>
          <w:szCs w:val="24"/>
        </w:rPr>
        <w:t xml:space="preserve">over pensions </w:t>
      </w:r>
      <w:r>
        <w:rPr>
          <w:sz w:val="24"/>
          <w:szCs w:val="24"/>
        </w:rPr>
        <w:t xml:space="preserve">in June and November 2011 </w:t>
      </w:r>
      <w:r w:rsidR="00AE158E">
        <w:rPr>
          <w:sz w:val="24"/>
          <w:szCs w:val="24"/>
        </w:rPr>
        <w:t>and over pay</w:t>
      </w:r>
      <w:r w:rsidR="00507A69">
        <w:rPr>
          <w:sz w:val="24"/>
          <w:szCs w:val="24"/>
        </w:rPr>
        <w:t>, pensions and workload</w:t>
      </w:r>
      <w:r w:rsidR="00AE158E">
        <w:rPr>
          <w:sz w:val="24"/>
          <w:szCs w:val="24"/>
        </w:rPr>
        <w:t xml:space="preserve"> in July 2014, </w:t>
      </w:r>
      <w:r>
        <w:rPr>
          <w:sz w:val="24"/>
          <w:szCs w:val="24"/>
        </w:rPr>
        <w:t>but such spikes have not altered the overall trend</w:t>
      </w:r>
      <w:r w:rsidR="00E74D3C">
        <w:rPr>
          <w:sz w:val="24"/>
          <w:szCs w:val="24"/>
        </w:rPr>
        <w:t>,</w:t>
      </w:r>
      <w:r w:rsidR="001F4FF4">
        <w:rPr>
          <w:sz w:val="24"/>
          <w:szCs w:val="24"/>
        </w:rPr>
        <w:t xml:space="preserve"> </w:t>
      </w:r>
      <w:r w:rsidR="00E74D3C">
        <w:rPr>
          <w:sz w:val="24"/>
          <w:szCs w:val="24"/>
        </w:rPr>
        <w:t>n</w:t>
      </w:r>
      <w:r w:rsidR="00E05664">
        <w:rPr>
          <w:sz w:val="24"/>
          <w:szCs w:val="24"/>
        </w:rPr>
        <w:t>or ha</w:t>
      </w:r>
      <w:r w:rsidR="002332E3">
        <w:rPr>
          <w:sz w:val="24"/>
          <w:szCs w:val="24"/>
        </w:rPr>
        <w:t>ve</w:t>
      </w:r>
      <w:r w:rsidR="00E05664">
        <w:rPr>
          <w:sz w:val="24"/>
          <w:szCs w:val="24"/>
        </w:rPr>
        <w:t xml:space="preserve"> sporadic one-day national strikes by civil servants, teachers, firefighters,  rail</w:t>
      </w:r>
      <w:r w:rsidR="00520ADE">
        <w:rPr>
          <w:sz w:val="24"/>
          <w:szCs w:val="24"/>
        </w:rPr>
        <w:t xml:space="preserve"> network</w:t>
      </w:r>
      <w:r w:rsidR="00E05664">
        <w:rPr>
          <w:sz w:val="24"/>
          <w:szCs w:val="24"/>
        </w:rPr>
        <w:t xml:space="preserve"> </w:t>
      </w:r>
      <w:r w:rsidR="00E05664">
        <w:rPr>
          <w:sz w:val="24"/>
          <w:szCs w:val="24"/>
        </w:rPr>
        <w:lastRenderedPageBreak/>
        <w:t xml:space="preserve">and </w:t>
      </w:r>
      <w:r w:rsidR="00520ADE">
        <w:rPr>
          <w:sz w:val="24"/>
          <w:szCs w:val="24"/>
        </w:rPr>
        <w:t>London Underground</w:t>
      </w:r>
      <w:r w:rsidR="00E05664">
        <w:rPr>
          <w:sz w:val="24"/>
          <w:szCs w:val="24"/>
        </w:rPr>
        <w:t xml:space="preserve"> workers. Whatever the public profile of</w:t>
      </w:r>
      <w:r w:rsidR="000D29DA">
        <w:rPr>
          <w:sz w:val="24"/>
          <w:szCs w:val="24"/>
        </w:rPr>
        <w:t xml:space="preserve"> such disputes, l</w:t>
      </w:r>
      <w:r w:rsidR="00E05664">
        <w:rPr>
          <w:sz w:val="24"/>
          <w:szCs w:val="24"/>
        </w:rPr>
        <w:t xml:space="preserve">evels of strike action remain at very low levels compared to the </w:t>
      </w:r>
      <w:r w:rsidR="00005F1D">
        <w:rPr>
          <w:sz w:val="24"/>
          <w:szCs w:val="24"/>
        </w:rPr>
        <w:t xml:space="preserve">heyday of union militancy in the </w:t>
      </w:r>
      <w:r w:rsidR="00E05664">
        <w:rPr>
          <w:sz w:val="24"/>
          <w:szCs w:val="24"/>
        </w:rPr>
        <w:t>1970s and 1980s</w:t>
      </w:r>
      <w:r w:rsidR="000D29DA">
        <w:rPr>
          <w:sz w:val="24"/>
          <w:szCs w:val="24"/>
        </w:rPr>
        <w:t>, with average number of working days lost through strikes between 1980-1989 at 7</w:t>
      </w:r>
      <w:r w:rsidR="00520ADE">
        <w:rPr>
          <w:sz w:val="24"/>
          <w:szCs w:val="24"/>
        </w:rPr>
        <w:t>.2 million</w:t>
      </w:r>
      <w:r w:rsidR="000D29DA">
        <w:rPr>
          <w:sz w:val="24"/>
          <w:szCs w:val="24"/>
        </w:rPr>
        <w:t xml:space="preserve"> compared to the per</w:t>
      </w:r>
      <w:r w:rsidR="00474D2F">
        <w:rPr>
          <w:sz w:val="24"/>
          <w:szCs w:val="24"/>
        </w:rPr>
        <w:t>iod 2010-14 when it was 647,000, albeit slightly higher in 2014 at 788,000</w:t>
      </w:r>
      <w:r w:rsidR="005A3F52">
        <w:rPr>
          <w:sz w:val="24"/>
          <w:szCs w:val="24"/>
        </w:rPr>
        <w:t>.</w:t>
      </w:r>
      <w:r w:rsidR="005A3F52">
        <w:rPr>
          <w:rStyle w:val="FootnoteReference"/>
          <w:sz w:val="24"/>
          <w:szCs w:val="24"/>
        </w:rPr>
        <w:footnoteReference w:id="24"/>
      </w:r>
      <w:r w:rsidR="00474D2F">
        <w:rPr>
          <w:sz w:val="24"/>
          <w:szCs w:val="24"/>
        </w:rPr>
        <w:t xml:space="preserve"> </w:t>
      </w:r>
      <w:r w:rsidR="00DE79BB">
        <w:rPr>
          <w:sz w:val="24"/>
          <w:szCs w:val="24"/>
        </w:rPr>
        <w:t xml:space="preserve">This contrasts with the period </w:t>
      </w:r>
      <w:r w:rsidR="00A50D9E">
        <w:rPr>
          <w:sz w:val="24"/>
          <w:szCs w:val="24"/>
        </w:rPr>
        <w:t xml:space="preserve">when </w:t>
      </w:r>
      <w:r w:rsidR="00231259">
        <w:rPr>
          <w:sz w:val="24"/>
          <w:szCs w:val="24"/>
        </w:rPr>
        <w:t>the Conservative government</w:t>
      </w:r>
      <w:r w:rsidR="00A50D9E">
        <w:rPr>
          <w:sz w:val="24"/>
          <w:szCs w:val="24"/>
        </w:rPr>
        <w:t xml:space="preserve"> introduced balloting reforms in the early </w:t>
      </w:r>
      <w:r w:rsidR="00211B6A">
        <w:rPr>
          <w:sz w:val="24"/>
          <w:szCs w:val="24"/>
        </w:rPr>
        <w:t>1980s</w:t>
      </w:r>
      <w:r w:rsidR="00A50D9E">
        <w:rPr>
          <w:sz w:val="24"/>
          <w:szCs w:val="24"/>
        </w:rPr>
        <w:t xml:space="preserve"> </w:t>
      </w:r>
      <w:r w:rsidR="00AA12AC">
        <w:rPr>
          <w:sz w:val="24"/>
          <w:szCs w:val="24"/>
        </w:rPr>
        <w:t>on the back of a wave of industrial discontent</w:t>
      </w:r>
      <w:r w:rsidR="00DE79BB">
        <w:rPr>
          <w:sz w:val="24"/>
          <w:szCs w:val="24"/>
        </w:rPr>
        <w:t>.</w:t>
      </w:r>
      <w:r w:rsidR="00AA12AC">
        <w:rPr>
          <w:sz w:val="24"/>
          <w:szCs w:val="24"/>
        </w:rPr>
        <w:t xml:space="preserve"> </w:t>
      </w:r>
      <w:r w:rsidR="00781996">
        <w:rPr>
          <w:sz w:val="24"/>
          <w:szCs w:val="24"/>
        </w:rPr>
        <w:t xml:space="preserve">So what </w:t>
      </w:r>
      <w:r w:rsidR="00E05664">
        <w:rPr>
          <w:sz w:val="24"/>
          <w:szCs w:val="24"/>
        </w:rPr>
        <w:t xml:space="preserve">actually </w:t>
      </w:r>
      <w:r w:rsidR="00781996">
        <w:rPr>
          <w:sz w:val="24"/>
          <w:szCs w:val="24"/>
        </w:rPr>
        <w:t>explains the pressure for legislative change</w:t>
      </w:r>
      <w:r w:rsidR="0062705D">
        <w:rPr>
          <w:sz w:val="24"/>
          <w:szCs w:val="24"/>
        </w:rPr>
        <w:t xml:space="preserve">, </w:t>
      </w:r>
      <w:r w:rsidR="004351A9">
        <w:rPr>
          <w:sz w:val="24"/>
          <w:szCs w:val="24"/>
        </w:rPr>
        <w:t xml:space="preserve">and </w:t>
      </w:r>
      <w:r w:rsidR="0062705D">
        <w:rPr>
          <w:sz w:val="24"/>
          <w:szCs w:val="24"/>
        </w:rPr>
        <w:t>what are the underlying motivations</w:t>
      </w:r>
      <w:r w:rsidR="00781996">
        <w:rPr>
          <w:sz w:val="24"/>
          <w:szCs w:val="24"/>
        </w:rPr>
        <w:t xml:space="preserve">? Arguably there are three factors at play. </w:t>
      </w:r>
    </w:p>
    <w:p w14:paraId="60A175B5" w14:textId="77777777" w:rsidR="004351A9" w:rsidRDefault="00781996" w:rsidP="00FA54B9">
      <w:pPr>
        <w:ind w:firstLine="720"/>
        <w:jc w:val="both"/>
        <w:rPr>
          <w:sz w:val="24"/>
          <w:szCs w:val="24"/>
        </w:rPr>
      </w:pPr>
      <w:r w:rsidRPr="001F4FF4">
        <w:rPr>
          <w:sz w:val="24"/>
          <w:szCs w:val="24"/>
        </w:rPr>
        <w:t xml:space="preserve">First, there is the Conservatives’ ideological agenda of seeking to utilise austerity and the government’s neoliberal offensive as a means to impose even further restrictions on a relatively weak and defensive trade union movement so as to cement that weakness. </w:t>
      </w:r>
      <w:r w:rsidRPr="000631AB">
        <w:rPr>
          <w:sz w:val="24"/>
          <w:szCs w:val="24"/>
        </w:rPr>
        <w:t>Second, there is the location of those strikes that still do take place, namely in so-called ‘monopoly sectors’ like transport and communication and the public services, and the nature of these strikes, which have tended to be relatively large and with immediate and direct effect on essential services and the public, closing down schools</w:t>
      </w:r>
      <w:r>
        <w:rPr>
          <w:sz w:val="24"/>
          <w:szCs w:val="24"/>
        </w:rPr>
        <w:t>, disrupting the fire service,</w:t>
      </w:r>
      <w:r w:rsidRPr="000631AB">
        <w:rPr>
          <w:sz w:val="24"/>
          <w:szCs w:val="24"/>
        </w:rPr>
        <w:t xml:space="preserve"> and paralysing the </w:t>
      </w:r>
      <w:r>
        <w:rPr>
          <w:sz w:val="24"/>
          <w:szCs w:val="24"/>
        </w:rPr>
        <w:t xml:space="preserve">railway and </w:t>
      </w:r>
      <w:r w:rsidRPr="000631AB">
        <w:rPr>
          <w:sz w:val="24"/>
          <w:szCs w:val="24"/>
        </w:rPr>
        <w:t>London tube network</w:t>
      </w:r>
      <w:r>
        <w:rPr>
          <w:sz w:val="24"/>
          <w:szCs w:val="24"/>
        </w:rPr>
        <w:t>s</w:t>
      </w:r>
      <w:r w:rsidRPr="000631AB">
        <w:rPr>
          <w:sz w:val="24"/>
          <w:szCs w:val="24"/>
        </w:rPr>
        <w:t xml:space="preserve">. </w:t>
      </w:r>
    </w:p>
    <w:p w14:paraId="2D2D939F" w14:textId="42EBA660" w:rsidR="00512798" w:rsidRDefault="00781996" w:rsidP="00FA54B9">
      <w:pPr>
        <w:ind w:firstLine="720"/>
        <w:jc w:val="both"/>
        <w:rPr>
          <w:sz w:val="24"/>
          <w:szCs w:val="24"/>
        </w:rPr>
      </w:pPr>
      <w:r w:rsidRPr="000631AB">
        <w:rPr>
          <w:sz w:val="24"/>
          <w:szCs w:val="24"/>
        </w:rPr>
        <w:t xml:space="preserve">Third, notwithstanding historically low levels of strike activity, it would appear the Conservatives’ perceived ‘problem’ is less one that exists </w:t>
      </w:r>
      <w:r w:rsidRPr="000631AB">
        <w:rPr>
          <w:i/>
          <w:sz w:val="24"/>
          <w:szCs w:val="24"/>
        </w:rPr>
        <w:t>now</w:t>
      </w:r>
      <w:r w:rsidRPr="000631AB">
        <w:rPr>
          <w:sz w:val="24"/>
          <w:szCs w:val="24"/>
        </w:rPr>
        <w:t xml:space="preserve"> than what is feared in the </w:t>
      </w:r>
      <w:r w:rsidRPr="000631AB">
        <w:rPr>
          <w:i/>
          <w:sz w:val="24"/>
          <w:szCs w:val="24"/>
        </w:rPr>
        <w:t>future</w:t>
      </w:r>
      <w:r w:rsidRPr="000631AB">
        <w:rPr>
          <w:sz w:val="24"/>
          <w:szCs w:val="24"/>
        </w:rPr>
        <w:t xml:space="preserve">. </w:t>
      </w:r>
      <w:r w:rsidR="001F4FF4">
        <w:rPr>
          <w:sz w:val="24"/>
          <w:szCs w:val="24"/>
        </w:rPr>
        <w:t xml:space="preserve">With an economic and political imperative to proceed with much deeper spending cuts than previously and </w:t>
      </w:r>
      <w:r w:rsidR="00785243">
        <w:rPr>
          <w:sz w:val="24"/>
          <w:szCs w:val="24"/>
        </w:rPr>
        <w:t xml:space="preserve">to </w:t>
      </w:r>
      <w:r w:rsidR="001F4FF4">
        <w:rPr>
          <w:sz w:val="24"/>
          <w:szCs w:val="24"/>
        </w:rPr>
        <w:t xml:space="preserve">maintain </w:t>
      </w:r>
      <w:r w:rsidR="005330AD">
        <w:rPr>
          <w:sz w:val="24"/>
          <w:szCs w:val="24"/>
        </w:rPr>
        <w:t xml:space="preserve">a 1 per cent freeze </w:t>
      </w:r>
      <w:r w:rsidR="001F4FF4">
        <w:rPr>
          <w:sz w:val="24"/>
          <w:szCs w:val="24"/>
        </w:rPr>
        <w:t>on public sector pay</w:t>
      </w:r>
      <w:r w:rsidR="00785243">
        <w:rPr>
          <w:sz w:val="24"/>
          <w:szCs w:val="24"/>
        </w:rPr>
        <w:t xml:space="preserve"> over a 4-year period</w:t>
      </w:r>
      <w:r w:rsidR="001F4FF4">
        <w:rPr>
          <w:sz w:val="24"/>
          <w:szCs w:val="24"/>
        </w:rPr>
        <w:t>, the new Conservative government’s proposed legislation appears to have been principally designed to try to make it much harder for unions to take strike action and to weaken potential future union resistance to more austerity. As</w:t>
      </w:r>
      <w:r w:rsidR="001F4FF4" w:rsidRPr="001F4FF4">
        <w:rPr>
          <w:sz w:val="24"/>
          <w:szCs w:val="24"/>
        </w:rPr>
        <w:t xml:space="preserve"> Dave Ward, </w:t>
      </w:r>
      <w:r w:rsidR="001F4FF4">
        <w:rPr>
          <w:sz w:val="24"/>
          <w:szCs w:val="24"/>
        </w:rPr>
        <w:t xml:space="preserve">the new </w:t>
      </w:r>
      <w:r w:rsidR="001F4FF4" w:rsidRPr="001F4FF4">
        <w:rPr>
          <w:sz w:val="24"/>
          <w:szCs w:val="24"/>
        </w:rPr>
        <w:t>general secretary</w:t>
      </w:r>
      <w:r w:rsidR="001F4FF4">
        <w:rPr>
          <w:sz w:val="24"/>
          <w:szCs w:val="24"/>
        </w:rPr>
        <w:t xml:space="preserve"> </w:t>
      </w:r>
      <w:r w:rsidR="001F4FF4" w:rsidRPr="001F4FF4">
        <w:rPr>
          <w:sz w:val="24"/>
          <w:szCs w:val="24"/>
        </w:rPr>
        <w:t>of the Communication Workers Union</w:t>
      </w:r>
      <w:r w:rsidR="007B7DD2">
        <w:rPr>
          <w:sz w:val="24"/>
          <w:szCs w:val="24"/>
        </w:rPr>
        <w:t xml:space="preserve"> (CWU)</w:t>
      </w:r>
      <w:r w:rsidR="001F4FF4" w:rsidRPr="001F4FF4">
        <w:rPr>
          <w:sz w:val="24"/>
          <w:szCs w:val="24"/>
        </w:rPr>
        <w:t xml:space="preserve">, </w:t>
      </w:r>
      <w:r w:rsidR="001F4FF4">
        <w:rPr>
          <w:sz w:val="24"/>
          <w:szCs w:val="24"/>
        </w:rPr>
        <w:t xml:space="preserve">has </w:t>
      </w:r>
      <w:r w:rsidR="001F4FF4" w:rsidRPr="001F4FF4">
        <w:rPr>
          <w:sz w:val="24"/>
          <w:szCs w:val="24"/>
        </w:rPr>
        <w:t>said: ‘This is a Tory government that is planning to undermine the incomes and conditions of working people whilst at the same time cynically sabotaging the very means they have to speak out in protest’</w:t>
      </w:r>
      <w:r w:rsidR="005A3F52">
        <w:rPr>
          <w:sz w:val="24"/>
          <w:szCs w:val="24"/>
        </w:rPr>
        <w:t>.</w:t>
      </w:r>
      <w:r w:rsidR="005A3F52">
        <w:rPr>
          <w:rStyle w:val="FootnoteReference"/>
          <w:sz w:val="24"/>
          <w:szCs w:val="24"/>
        </w:rPr>
        <w:footnoteReference w:id="25"/>
      </w:r>
      <w:r w:rsidR="001F4FF4" w:rsidRPr="001F4FF4">
        <w:rPr>
          <w:sz w:val="24"/>
          <w:szCs w:val="24"/>
        </w:rPr>
        <w:t xml:space="preserve"> </w:t>
      </w:r>
    </w:p>
    <w:p w14:paraId="4884FFB2" w14:textId="77777777" w:rsidR="00D729E7" w:rsidRDefault="00D729E7" w:rsidP="00FA54B9">
      <w:pPr>
        <w:jc w:val="both"/>
        <w:rPr>
          <w:sz w:val="24"/>
          <w:szCs w:val="24"/>
        </w:rPr>
      </w:pPr>
    </w:p>
    <w:p w14:paraId="31522DB3" w14:textId="77777777" w:rsidR="00B05C6D" w:rsidRPr="00004DB1" w:rsidRDefault="00DE79BB" w:rsidP="00FA54B9">
      <w:pPr>
        <w:jc w:val="both"/>
        <w:rPr>
          <w:b/>
          <w:sz w:val="28"/>
          <w:szCs w:val="28"/>
        </w:rPr>
      </w:pPr>
      <w:r>
        <w:rPr>
          <w:b/>
          <w:sz w:val="28"/>
          <w:szCs w:val="28"/>
        </w:rPr>
        <w:t xml:space="preserve">Chapter </w:t>
      </w:r>
      <w:r w:rsidR="00334931">
        <w:rPr>
          <w:b/>
          <w:sz w:val="28"/>
          <w:szCs w:val="28"/>
        </w:rPr>
        <w:t>Three</w:t>
      </w:r>
      <w:r w:rsidR="00334931">
        <w:rPr>
          <w:b/>
          <w:sz w:val="28"/>
          <w:szCs w:val="28"/>
        </w:rPr>
        <w:tab/>
      </w:r>
      <w:r w:rsidR="00227A3A" w:rsidRPr="00227A3A">
        <w:rPr>
          <w:b/>
          <w:sz w:val="28"/>
          <w:szCs w:val="28"/>
        </w:rPr>
        <w:t>Unsubstantiated assumptions and</w:t>
      </w:r>
      <w:r w:rsidR="00227A3A">
        <w:rPr>
          <w:sz w:val="24"/>
          <w:szCs w:val="24"/>
        </w:rPr>
        <w:t xml:space="preserve"> </w:t>
      </w:r>
      <w:r w:rsidR="00227A3A">
        <w:rPr>
          <w:b/>
          <w:sz w:val="28"/>
          <w:szCs w:val="28"/>
        </w:rPr>
        <w:t>i</w:t>
      </w:r>
      <w:r w:rsidR="00B932F1">
        <w:rPr>
          <w:b/>
          <w:sz w:val="28"/>
          <w:szCs w:val="28"/>
        </w:rPr>
        <w:t>l</w:t>
      </w:r>
      <w:r w:rsidR="00B932F1" w:rsidRPr="00004DB1">
        <w:rPr>
          <w:b/>
          <w:sz w:val="28"/>
          <w:szCs w:val="28"/>
        </w:rPr>
        <w:t>logical</w:t>
      </w:r>
      <w:r w:rsidR="00231259">
        <w:rPr>
          <w:b/>
          <w:sz w:val="28"/>
          <w:szCs w:val="28"/>
        </w:rPr>
        <w:t xml:space="preserve"> implications</w:t>
      </w:r>
    </w:p>
    <w:p w14:paraId="38B0044B" w14:textId="5DE73BE2" w:rsidR="00C20700" w:rsidRDefault="00C20700" w:rsidP="00FA54B9">
      <w:pPr>
        <w:jc w:val="both"/>
        <w:rPr>
          <w:sz w:val="24"/>
          <w:szCs w:val="24"/>
        </w:rPr>
      </w:pPr>
      <w:r>
        <w:rPr>
          <w:sz w:val="24"/>
          <w:szCs w:val="24"/>
        </w:rPr>
        <w:t>The introduction of secret postal ballots was based on the controversial assumption that given the chance to vote in secret, members would be opposed to going on strike</w:t>
      </w:r>
      <w:r w:rsidR="005A3F52">
        <w:rPr>
          <w:sz w:val="24"/>
          <w:szCs w:val="24"/>
        </w:rPr>
        <w:t>.</w:t>
      </w:r>
      <w:r>
        <w:rPr>
          <w:sz w:val="24"/>
          <w:szCs w:val="24"/>
        </w:rPr>
        <w:t xml:space="preserve"> </w:t>
      </w:r>
      <w:r w:rsidR="005A3F52">
        <w:rPr>
          <w:sz w:val="24"/>
          <w:szCs w:val="24"/>
        </w:rPr>
        <w:t>H</w:t>
      </w:r>
      <w:r>
        <w:rPr>
          <w:sz w:val="24"/>
          <w:szCs w:val="24"/>
        </w:rPr>
        <w:t>owever the introduction of balloting thresholds for industrial action is arbitrary</w:t>
      </w:r>
      <w:r w:rsidR="00AE566A">
        <w:rPr>
          <w:sz w:val="24"/>
          <w:szCs w:val="24"/>
        </w:rPr>
        <w:t xml:space="preserve"> and</w:t>
      </w:r>
      <w:r>
        <w:rPr>
          <w:sz w:val="24"/>
          <w:szCs w:val="24"/>
        </w:rPr>
        <w:t xml:space="preserve"> some of the </w:t>
      </w:r>
      <w:r w:rsidR="00AE566A">
        <w:rPr>
          <w:sz w:val="24"/>
          <w:szCs w:val="24"/>
        </w:rPr>
        <w:t xml:space="preserve">practical </w:t>
      </w:r>
      <w:r>
        <w:rPr>
          <w:sz w:val="24"/>
          <w:szCs w:val="24"/>
        </w:rPr>
        <w:t>implications are illogical.</w:t>
      </w:r>
    </w:p>
    <w:p w14:paraId="53A18A09" w14:textId="0AF137F4" w:rsidR="00F276DC" w:rsidRDefault="00C20700" w:rsidP="00FA54B9">
      <w:pPr>
        <w:jc w:val="both"/>
        <w:rPr>
          <w:sz w:val="24"/>
          <w:szCs w:val="24"/>
        </w:rPr>
      </w:pPr>
      <w:r>
        <w:rPr>
          <w:sz w:val="24"/>
          <w:szCs w:val="24"/>
        </w:rPr>
        <w:lastRenderedPageBreak/>
        <w:tab/>
      </w:r>
      <w:r w:rsidR="00306621">
        <w:rPr>
          <w:sz w:val="24"/>
          <w:szCs w:val="24"/>
        </w:rPr>
        <w:t>Stanley</w:t>
      </w:r>
      <w:r w:rsidR="005A3F52">
        <w:rPr>
          <w:rStyle w:val="FootnoteReference"/>
          <w:sz w:val="24"/>
          <w:szCs w:val="24"/>
        </w:rPr>
        <w:footnoteReference w:id="26"/>
      </w:r>
      <w:r w:rsidR="00306621">
        <w:rPr>
          <w:sz w:val="24"/>
          <w:szCs w:val="24"/>
        </w:rPr>
        <w:t xml:space="preserve"> </w:t>
      </w:r>
      <w:r w:rsidR="001E5960">
        <w:rPr>
          <w:sz w:val="24"/>
          <w:szCs w:val="24"/>
        </w:rPr>
        <w:t>point</w:t>
      </w:r>
      <w:r w:rsidR="00DE79BB">
        <w:rPr>
          <w:sz w:val="24"/>
          <w:szCs w:val="24"/>
        </w:rPr>
        <w:t>s</w:t>
      </w:r>
      <w:r w:rsidR="001E5960">
        <w:rPr>
          <w:sz w:val="24"/>
          <w:szCs w:val="24"/>
        </w:rPr>
        <w:t xml:space="preserve"> out</w:t>
      </w:r>
      <w:r w:rsidR="00306621">
        <w:rPr>
          <w:sz w:val="24"/>
          <w:szCs w:val="24"/>
        </w:rPr>
        <w:t xml:space="preserve"> </w:t>
      </w:r>
      <w:r w:rsidR="00DE79BB">
        <w:rPr>
          <w:sz w:val="24"/>
          <w:szCs w:val="24"/>
        </w:rPr>
        <w:t xml:space="preserve">that </w:t>
      </w:r>
      <w:r w:rsidR="00306621">
        <w:rPr>
          <w:sz w:val="24"/>
          <w:szCs w:val="24"/>
        </w:rPr>
        <w:t xml:space="preserve">the Conservative’s </w:t>
      </w:r>
      <w:r w:rsidR="002230C7">
        <w:rPr>
          <w:sz w:val="24"/>
          <w:szCs w:val="24"/>
        </w:rPr>
        <w:t>requirement</w:t>
      </w:r>
      <w:r w:rsidR="005524F5">
        <w:rPr>
          <w:sz w:val="24"/>
          <w:szCs w:val="24"/>
        </w:rPr>
        <w:t xml:space="preserve"> for a 50 per cent turnout </w:t>
      </w:r>
      <w:r w:rsidR="00DE79BB">
        <w:rPr>
          <w:sz w:val="24"/>
          <w:szCs w:val="24"/>
        </w:rPr>
        <w:t>is illogical, which he demonstrates with</w:t>
      </w:r>
      <w:r w:rsidR="00306621">
        <w:rPr>
          <w:sz w:val="24"/>
          <w:szCs w:val="24"/>
        </w:rPr>
        <w:t xml:space="preserve"> </w:t>
      </w:r>
      <w:r w:rsidR="001E5960">
        <w:rPr>
          <w:sz w:val="24"/>
          <w:szCs w:val="24"/>
        </w:rPr>
        <w:t xml:space="preserve">hypothetical </w:t>
      </w:r>
      <w:r w:rsidR="00306621">
        <w:rPr>
          <w:sz w:val="24"/>
          <w:szCs w:val="24"/>
        </w:rPr>
        <w:t xml:space="preserve">strike ballots of two different 1,000 strong workforces. In Acme Rivets, there is an overwhelming vote for action, with 495 in favour and 4 against, whereas in </w:t>
      </w:r>
      <w:proofErr w:type="spellStart"/>
      <w:r w:rsidR="00306621">
        <w:rPr>
          <w:sz w:val="24"/>
          <w:szCs w:val="24"/>
        </w:rPr>
        <w:t>Gradgrind</w:t>
      </w:r>
      <w:proofErr w:type="spellEnd"/>
      <w:r w:rsidR="00306621">
        <w:rPr>
          <w:sz w:val="24"/>
          <w:szCs w:val="24"/>
        </w:rPr>
        <w:t xml:space="preserve"> Mills the workforce are more divided, voting for action by just one vote, 251 in favour and 250 against. Union negotiators might be wary of calling action in </w:t>
      </w:r>
      <w:proofErr w:type="spellStart"/>
      <w:r w:rsidR="00306621">
        <w:rPr>
          <w:sz w:val="24"/>
          <w:szCs w:val="24"/>
        </w:rPr>
        <w:t>Gradgrind</w:t>
      </w:r>
      <w:proofErr w:type="spellEnd"/>
      <w:r w:rsidR="00306621">
        <w:rPr>
          <w:sz w:val="24"/>
          <w:szCs w:val="24"/>
        </w:rPr>
        <w:t xml:space="preserve"> Mills as the vote reveals a divided workforce, and the employer might not feel under pressure to make a much better offer. But in Acme Rivets there is a clear mandate for action, and any employer would find the vote impressive. However, under the Conservative’s plans, a strike in Acme Rivets would be illegal as the turnout is just </w:t>
      </w:r>
      <w:r w:rsidR="001E5960">
        <w:rPr>
          <w:sz w:val="24"/>
          <w:szCs w:val="24"/>
        </w:rPr>
        <w:t>below</w:t>
      </w:r>
      <w:r w:rsidR="00306621">
        <w:rPr>
          <w:sz w:val="24"/>
          <w:szCs w:val="24"/>
        </w:rPr>
        <w:t xml:space="preserve"> the 50 per cent threshold needed to make action lawful. By contrast, despite the split vote at </w:t>
      </w:r>
      <w:proofErr w:type="spellStart"/>
      <w:r w:rsidR="00306621">
        <w:rPr>
          <w:sz w:val="24"/>
          <w:szCs w:val="24"/>
        </w:rPr>
        <w:t>Gradgrind</w:t>
      </w:r>
      <w:proofErr w:type="spellEnd"/>
      <w:r w:rsidR="00306621">
        <w:rPr>
          <w:sz w:val="24"/>
          <w:szCs w:val="24"/>
        </w:rPr>
        <w:t xml:space="preserve"> Mills, and even though 244 fewer workers voted for action, a strike would be legal</w:t>
      </w:r>
      <w:r w:rsidR="001E5960">
        <w:rPr>
          <w:sz w:val="24"/>
          <w:szCs w:val="24"/>
        </w:rPr>
        <w:t>.</w:t>
      </w:r>
    </w:p>
    <w:p w14:paraId="77395E79" w14:textId="77777777" w:rsidR="00F276DC" w:rsidRPr="00334931" w:rsidRDefault="00F276DC" w:rsidP="00FA54B9">
      <w:pPr>
        <w:jc w:val="both"/>
        <w:rPr>
          <w:sz w:val="24"/>
          <w:szCs w:val="24"/>
        </w:rPr>
      </w:pPr>
      <w:r w:rsidRPr="00334931">
        <w:rPr>
          <w:sz w:val="24"/>
          <w:szCs w:val="24"/>
        </w:rPr>
        <w:t xml:space="preserve">Are non-voters against strikes? </w:t>
      </w:r>
    </w:p>
    <w:p w14:paraId="6EEA34AD" w14:textId="77777777" w:rsidR="00F276DC" w:rsidRDefault="00484EAC" w:rsidP="00FA54B9">
      <w:pPr>
        <w:jc w:val="both"/>
        <w:rPr>
          <w:sz w:val="24"/>
          <w:szCs w:val="24"/>
        </w:rPr>
      </w:pPr>
      <w:r>
        <w:rPr>
          <w:sz w:val="24"/>
          <w:szCs w:val="24"/>
        </w:rPr>
        <w:t>T</w:t>
      </w:r>
      <w:r w:rsidR="001E5960">
        <w:rPr>
          <w:sz w:val="24"/>
          <w:szCs w:val="24"/>
        </w:rPr>
        <w:t xml:space="preserve">he </w:t>
      </w:r>
      <w:r w:rsidR="006B3D0C">
        <w:rPr>
          <w:sz w:val="24"/>
          <w:szCs w:val="24"/>
        </w:rPr>
        <w:t>50 per cent threshold</w:t>
      </w:r>
      <w:r w:rsidR="00D014A4">
        <w:rPr>
          <w:sz w:val="24"/>
          <w:szCs w:val="24"/>
        </w:rPr>
        <w:t xml:space="preserve"> </w:t>
      </w:r>
      <w:r>
        <w:rPr>
          <w:sz w:val="24"/>
          <w:szCs w:val="24"/>
        </w:rPr>
        <w:t xml:space="preserve">gives </w:t>
      </w:r>
      <w:r w:rsidR="005B1167">
        <w:rPr>
          <w:sz w:val="24"/>
          <w:szCs w:val="24"/>
        </w:rPr>
        <w:t xml:space="preserve">people who do </w:t>
      </w:r>
      <w:r w:rsidR="005B1167" w:rsidRPr="00484EAC">
        <w:rPr>
          <w:sz w:val="24"/>
          <w:szCs w:val="24"/>
        </w:rPr>
        <w:t xml:space="preserve">not </w:t>
      </w:r>
      <w:r w:rsidRPr="00484EAC">
        <w:rPr>
          <w:sz w:val="24"/>
          <w:szCs w:val="24"/>
        </w:rPr>
        <w:t>participate</w:t>
      </w:r>
      <w:r>
        <w:rPr>
          <w:i/>
          <w:sz w:val="24"/>
          <w:szCs w:val="24"/>
        </w:rPr>
        <w:t xml:space="preserve"> </w:t>
      </w:r>
      <w:r w:rsidR="00D014A4">
        <w:rPr>
          <w:sz w:val="24"/>
          <w:szCs w:val="24"/>
        </w:rPr>
        <w:t>in strike ballot</w:t>
      </w:r>
      <w:r w:rsidR="006B3D0C">
        <w:rPr>
          <w:sz w:val="24"/>
          <w:szCs w:val="24"/>
        </w:rPr>
        <w:t>s</w:t>
      </w:r>
      <w:r w:rsidR="00D014A4">
        <w:rPr>
          <w:sz w:val="24"/>
          <w:szCs w:val="24"/>
        </w:rPr>
        <w:t xml:space="preserve"> a special status</w:t>
      </w:r>
      <w:r w:rsidR="006B3D0C">
        <w:rPr>
          <w:sz w:val="24"/>
          <w:szCs w:val="24"/>
        </w:rPr>
        <w:t xml:space="preserve"> - they are</w:t>
      </w:r>
      <w:r w:rsidR="00F276DC">
        <w:rPr>
          <w:sz w:val="24"/>
          <w:szCs w:val="24"/>
        </w:rPr>
        <w:t xml:space="preserve"> </w:t>
      </w:r>
      <w:r w:rsidR="006B3D0C">
        <w:rPr>
          <w:sz w:val="24"/>
          <w:szCs w:val="24"/>
        </w:rPr>
        <w:t>i</w:t>
      </w:r>
      <w:r>
        <w:rPr>
          <w:sz w:val="24"/>
          <w:szCs w:val="24"/>
        </w:rPr>
        <w:t xml:space="preserve">n effect </w:t>
      </w:r>
      <w:r w:rsidR="00D014A4">
        <w:rPr>
          <w:sz w:val="24"/>
          <w:szCs w:val="24"/>
        </w:rPr>
        <w:t>assumed to</w:t>
      </w:r>
      <w:r>
        <w:rPr>
          <w:sz w:val="24"/>
          <w:szCs w:val="24"/>
        </w:rPr>
        <w:t xml:space="preserve"> </w:t>
      </w:r>
      <w:r w:rsidR="006B14E0">
        <w:rPr>
          <w:sz w:val="24"/>
          <w:szCs w:val="24"/>
        </w:rPr>
        <w:t>be</w:t>
      </w:r>
      <w:r w:rsidR="000631AB">
        <w:rPr>
          <w:sz w:val="24"/>
          <w:szCs w:val="24"/>
        </w:rPr>
        <w:t xml:space="preserve"> </w:t>
      </w:r>
      <w:r w:rsidR="005B1167">
        <w:rPr>
          <w:sz w:val="24"/>
          <w:szCs w:val="24"/>
        </w:rPr>
        <w:t>opponents of</w:t>
      </w:r>
      <w:r w:rsidR="00D014A4">
        <w:rPr>
          <w:sz w:val="24"/>
          <w:szCs w:val="24"/>
        </w:rPr>
        <w:t xml:space="preserve"> strike action. </w:t>
      </w:r>
      <w:r w:rsidR="00334931">
        <w:rPr>
          <w:sz w:val="24"/>
          <w:szCs w:val="24"/>
        </w:rPr>
        <w:t>Yet a</w:t>
      </w:r>
      <w:r w:rsidR="00C34870">
        <w:rPr>
          <w:sz w:val="24"/>
          <w:szCs w:val="24"/>
        </w:rPr>
        <w:t xml:space="preserve">rguably </w:t>
      </w:r>
      <w:r w:rsidR="00774EFE">
        <w:rPr>
          <w:sz w:val="24"/>
          <w:szCs w:val="24"/>
        </w:rPr>
        <w:t>whilst</w:t>
      </w:r>
      <w:r w:rsidR="005B1167">
        <w:rPr>
          <w:sz w:val="24"/>
          <w:szCs w:val="24"/>
        </w:rPr>
        <w:t xml:space="preserve"> a</w:t>
      </w:r>
      <w:r w:rsidR="00D014A4">
        <w:rPr>
          <w:sz w:val="24"/>
          <w:szCs w:val="24"/>
        </w:rPr>
        <w:t xml:space="preserve">pathy or lack of opinion </w:t>
      </w:r>
      <w:r w:rsidR="005B1167">
        <w:rPr>
          <w:sz w:val="24"/>
          <w:szCs w:val="24"/>
        </w:rPr>
        <w:t>might be</w:t>
      </w:r>
      <w:r w:rsidR="00D014A4">
        <w:rPr>
          <w:sz w:val="24"/>
          <w:szCs w:val="24"/>
        </w:rPr>
        <w:t xml:space="preserve"> anathema </w:t>
      </w:r>
      <w:r w:rsidR="005B1167">
        <w:rPr>
          <w:sz w:val="24"/>
          <w:szCs w:val="24"/>
        </w:rPr>
        <w:t>for</w:t>
      </w:r>
      <w:r w:rsidR="00D014A4">
        <w:rPr>
          <w:sz w:val="24"/>
          <w:szCs w:val="24"/>
        </w:rPr>
        <w:t xml:space="preserve"> active trade unionists, </w:t>
      </w:r>
      <w:r w:rsidR="005B1167">
        <w:rPr>
          <w:sz w:val="24"/>
          <w:szCs w:val="24"/>
        </w:rPr>
        <w:t>it is</w:t>
      </w:r>
      <w:r w:rsidR="00D014A4">
        <w:rPr>
          <w:sz w:val="24"/>
          <w:szCs w:val="24"/>
        </w:rPr>
        <w:t xml:space="preserve"> </w:t>
      </w:r>
      <w:r w:rsidR="00C34870">
        <w:rPr>
          <w:sz w:val="24"/>
          <w:szCs w:val="24"/>
        </w:rPr>
        <w:t xml:space="preserve">nonetheless </w:t>
      </w:r>
      <w:r w:rsidR="00D014A4">
        <w:rPr>
          <w:sz w:val="24"/>
          <w:szCs w:val="24"/>
        </w:rPr>
        <w:t xml:space="preserve">a legitimate position, </w:t>
      </w:r>
      <w:r w:rsidR="005B1167">
        <w:rPr>
          <w:sz w:val="24"/>
          <w:szCs w:val="24"/>
        </w:rPr>
        <w:t>and does not</w:t>
      </w:r>
      <w:r w:rsidR="00D014A4">
        <w:rPr>
          <w:sz w:val="24"/>
          <w:szCs w:val="24"/>
        </w:rPr>
        <w:t xml:space="preserve"> equate to supporting one side or the other. </w:t>
      </w:r>
      <w:r w:rsidR="00C34870">
        <w:rPr>
          <w:sz w:val="24"/>
          <w:szCs w:val="24"/>
        </w:rPr>
        <w:t xml:space="preserve">The fact that they do </w:t>
      </w:r>
      <w:r w:rsidR="00C34870" w:rsidRPr="00774EFE">
        <w:rPr>
          <w:i/>
          <w:sz w:val="24"/>
          <w:szCs w:val="24"/>
        </w:rPr>
        <w:t>no</w:t>
      </w:r>
      <w:r w:rsidR="006D2A10" w:rsidRPr="00774EFE">
        <w:rPr>
          <w:i/>
          <w:sz w:val="24"/>
          <w:szCs w:val="24"/>
        </w:rPr>
        <w:t>t</w:t>
      </w:r>
      <w:r w:rsidR="00C34870">
        <w:rPr>
          <w:sz w:val="24"/>
          <w:szCs w:val="24"/>
        </w:rPr>
        <w:t xml:space="preserve"> </w:t>
      </w:r>
      <w:r w:rsidR="006D2A10">
        <w:rPr>
          <w:sz w:val="24"/>
          <w:szCs w:val="24"/>
        </w:rPr>
        <w:t>vote</w:t>
      </w:r>
      <w:r w:rsidR="00C34870">
        <w:rPr>
          <w:sz w:val="24"/>
          <w:szCs w:val="24"/>
        </w:rPr>
        <w:t xml:space="preserve"> does not </w:t>
      </w:r>
      <w:r w:rsidR="006B14E0">
        <w:rPr>
          <w:sz w:val="24"/>
          <w:szCs w:val="24"/>
        </w:rPr>
        <w:t xml:space="preserve">necessarily </w:t>
      </w:r>
      <w:r w:rsidR="00C34870">
        <w:rPr>
          <w:sz w:val="24"/>
          <w:szCs w:val="24"/>
        </w:rPr>
        <w:t xml:space="preserve">mean that if they had they would have voted </w:t>
      </w:r>
      <w:r w:rsidR="00C34870" w:rsidRPr="00774EFE">
        <w:rPr>
          <w:i/>
          <w:sz w:val="24"/>
          <w:szCs w:val="24"/>
        </w:rPr>
        <w:t>against</w:t>
      </w:r>
      <w:r w:rsidR="00C34870">
        <w:rPr>
          <w:sz w:val="24"/>
          <w:szCs w:val="24"/>
        </w:rPr>
        <w:t xml:space="preserve"> taking strike action. </w:t>
      </w:r>
      <w:r w:rsidR="00F276DC">
        <w:rPr>
          <w:sz w:val="24"/>
          <w:szCs w:val="24"/>
        </w:rPr>
        <w:t>In reality, we cannot really infer the intent of those who do not vote. All we really know about non-voters is that they don’t know, are not sure, or do not care enough to participate.</w:t>
      </w:r>
    </w:p>
    <w:p w14:paraId="29F3C045" w14:textId="77777777" w:rsidR="00334931" w:rsidRDefault="00334931" w:rsidP="00FA54B9">
      <w:pPr>
        <w:spacing w:after="0"/>
        <w:ind w:firstLine="720"/>
        <w:jc w:val="both"/>
        <w:rPr>
          <w:sz w:val="24"/>
          <w:szCs w:val="24"/>
        </w:rPr>
      </w:pPr>
      <w:r>
        <w:rPr>
          <w:sz w:val="24"/>
          <w:szCs w:val="24"/>
        </w:rPr>
        <w:t xml:space="preserve">Despite the fact that formal voting figures in strike ballots have often been relatively low, </w:t>
      </w:r>
      <w:r w:rsidRPr="00495F57">
        <w:rPr>
          <w:sz w:val="24"/>
          <w:szCs w:val="24"/>
        </w:rPr>
        <w:t>this has not meant that union members who have voted ‘no’ or did not participate have not been willing to take strike action when a ballot vote has produced a majority in favour and action has been called by their union</w:t>
      </w:r>
      <w:r w:rsidRPr="00666A27">
        <w:rPr>
          <w:sz w:val="24"/>
          <w:szCs w:val="24"/>
        </w:rPr>
        <w:t>.</w:t>
      </w:r>
      <w:r>
        <w:rPr>
          <w:sz w:val="24"/>
          <w:szCs w:val="24"/>
        </w:rPr>
        <w:t xml:space="preserve"> On the contrary the custom and practice in the UK is that many ‘no’ voters and most of the non-voters have often tended to join their striking colleagues. For example, the PCS, RMT and NUT have often been able to mobilise a considerably larger constituency of their members than merely those who voted. Indeed, it could be argued the real test of a strike ballot is not merely how many people vote for strike action, but how many ‘vote with their feet’ on the strike day itself. Many non-voting union members, no doubt out of respect for both the union generally as well as the majority ballot mandate specifically, have participated in strike action, and in some cases actively joined demonstrations and picket lines. Thus a turnout threshold does not necessarily test the level of support for a strike. </w:t>
      </w:r>
    </w:p>
    <w:p w14:paraId="0723CE71" w14:textId="77777777" w:rsidR="00334931" w:rsidRDefault="00334931" w:rsidP="00FA54B9">
      <w:pPr>
        <w:spacing w:after="0"/>
        <w:ind w:firstLine="720"/>
        <w:jc w:val="both"/>
        <w:rPr>
          <w:sz w:val="24"/>
          <w:szCs w:val="24"/>
        </w:rPr>
      </w:pPr>
    </w:p>
    <w:p w14:paraId="03B38172" w14:textId="77777777" w:rsidR="006B3D0C" w:rsidRDefault="00334931" w:rsidP="002230C7">
      <w:pPr>
        <w:ind w:firstLine="720"/>
        <w:jc w:val="both"/>
        <w:rPr>
          <w:sz w:val="24"/>
          <w:szCs w:val="24"/>
        </w:rPr>
      </w:pPr>
      <w:r>
        <w:rPr>
          <w:sz w:val="24"/>
          <w:szCs w:val="24"/>
        </w:rPr>
        <w:lastRenderedPageBreak/>
        <w:t xml:space="preserve">Moreover, it is often the case, particularly with large-scale strikes, that </w:t>
      </w:r>
      <w:r w:rsidR="00190A17">
        <w:rPr>
          <w:sz w:val="24"/>
          <w:szCs w:val="24"/>
        </w:rPr>
        <w:t>hundreds or thousands of non-members will join an appropriate union in order to be able to stri</w:t>
      </w:r>
      <w:r>
        <w:rPr>
          <w:sz w:val="24"/>
          <w:szCs w:val="24"/>
        </w:rPr>
        <w:t>ke</w:t>
      </w:r>
      <w:r w:rsidR="006B3D0C">
        <w:rPr>
          <w:sz w:val="24"/>
          <w:szCs w:val="24"/>
        </w:rPr>
        <w:t xml:space="preserve">. For example, in the run up to the 2011 one-day public sector strike over pensions, Unison experienced a surge of new members across the country as a direct result of the dispute, with an unprecedented level of recruitment activity </w:t>
      </w:r>
      <w:r w:rsidR="00190A17">
        <w:rPr>
          <w:sz w:val="24"/>
          <w:szCs w:val="24"/>
        </w:rPr>
        <w:t>at branch and workplace level</w:t>
      </w:r>
      <w:r w:rsidR="006B3D0C">
        <w:rPr>
          <w:sz w:val="24"/>
          <w:szCs w:val="24"/>
        </w:rPr>
        <w:t>.</w:t>
      </w:r>
    </w:p>
    <w:p w14:paraId="1879B554" w14:textId="77777777" w:rsidR="00F276DC" w:rsidRPr="00334931" w:rsidRDefault="00F276DC" w:rsidP="00FA54B9">
      <w:pPr>
        <w:jc w:val="both"/>
        <w:rPr>
          <w:sz w:val="24"/>
          <w:szCs w:val="24"/>
        </w:rPr>
      </w:pPr>
      <w:r w:rsidRPr="00334931">
        <w:rPr>
          <w:sz w:val="24"/>
          <w:szCs w:val="24"/>
        </w:rPr>
        <w:t xml:space="preserve">The impact of tactical abstention </w:t>
      </w:r>
    </w:p>
    <w:p w14:paraId="102E12DD" w14:textId="74D22D2E" w:rsidR="00484EAC" w:rsidRDefault="00334931" w:rsidP="00FA54B9">
      <w:pPr>
        <w:jc w:val="both"/>
        <w:rPr>
          <w:sz w:val="24"/>
          <w:szCs w:val="24"/>
        </w:rPr>
      </w:pPr>
      <w:r>
        <w:rPr>
          <w:sz w:val="24"/>
          <w:szCs w:val="24"/>
        </w:rPr>
        <w:t>Significantly under the government’s proposed legislation t</w:t>
      </w:r>
      <w:r w:rsidR="00D014A4">
        <w:rPr>
          <w:sz w:val="24"/>
          <w:szCs w:val="24"/>
        </w:rPr>
        <w:t xml:space="preserve">he special status of the </w:t>
      </w:r>
      <w:r w:rsidR="005B1167">
        <w:rPr>
          <w:sz w:val="24"/>
          <w:szCs w:val="24"/>
        </w:rPr>
        <w:t xml:space="preserve">person who </w:t>
      </w:r>
      <w:r w:rsidR="00C34870">
        <w:rPr>
          <w:sz w:val="24"/>
          <w:szCs w:val="24"/>
        </w:rPr>
        <w:t xml:space="preserve">does not vote </w:t>
      </w:r>
      <w:r>
        <w:rPr>
          <w:sz w:val="24"/>
          <w:szCs w:val="24"/>
        </w:rPr>
        <w:t xml:space="preserve">would </w:t>
      </w:r>
      <w:r w:rsidR="00D014A4">
        <w:rPr>
          <w:sz w:val="24"/>
          <w:szCs w:val="24"/>
        </w:rPr>
        <w:t xml:space="preserve">potentially have greater weight than those who </w:t>
      </w:r>
      <w:r w:rsidR="005B1167">
        <w:rPr>
          <w:sz w:val="24"/>
          <w:szCs w:val="24"/>
        </w:rPr>
        <w:t>oppose the action and take the trouble to register a vote</w:t>
      </w:r>
      <w:r w:rsidR="00D014A4">
        <w:rPr>
          <w:sz w:val="24"/>
          <w:szCs w:val="24"/>
        </w:rPr>
        <w:t xml:space="preserve">. </w:t>
      </w:r>
      <w:r w:rsidR="00F111F8">
        <w:rPr>
          <w:sz w:val="24"/>
          <w:szCs w:val="24"/>
        </w:rPr>
        <w:t>I</w:t>
      </w:r>
      <w:r w:rsidR="001E5960">
        <w:rPr>
          <w:sz w:val="24"/>
          <w:szCs w:val="24"/>
        </w:rPr>
        <w:t xml:space="preserve">f </w:t>
      </w:r>
      <w:r w:rsidR="00D014A4">
        <w:rPr>
          <w:sz w:val="24"/>
          <w:szCs w:val="24"/>
        </w:rPr>
        <w:t xml:space="preserve">1,000 people </w:t>
      </w:r>
      <w:r w:rsidR="00F111F8">
        <w:rPr>
          <w:sz w:val="24"/>
          <w:szCs w:val="24"/>
        </w:rPr>
        <w:t xml:space="preserve">are </w:t>
      </w:r>
      <w:r w:rsidR="00D014A4">
        <w:rPr>
          <w:sz w:val="24"/>
          <w:szCs w:val="24"/>
        </w:rPr>
        <w:t>eligible to vote in a strike ballot and 499 vote</w:t>
      </w:r>
      <w:r w:rsidR="001E5960">
        <w:rPr>
          <w:sz w:val="24"/>
          <w:szCs w:val="24"/>
        </w:rPr>
        <w:t>d</w:t>
      </w:r>
      <w:r w:rsidR="00D014A4">
        <w:rPr>
          <w:sz w:val="24"/>
          <w:szCs w:val="24"/>
        </w:rPr>
        <w:t xml:space="preserve"> in favour</w:t>
      </w:r>
      <w:r w:rsidR="00484EAC">
        <w:rPr>
          <w:sz w:val="24"/>
          <w:szCs w:val="24"/>
        </w:rPr>
        <w:t xml:space="preserve"> and one against,</w:t>
      </w:r>
      <w:r w:rsidR="00D014A4">
        <w:rPr>
          <w:sz w:val="24"/>
          <w:szCs w:val="24"/>
        </w:rPr>
        <w:t xml:space="preserve"> it would nullify the validity of the </w:t>
      </w:r>
      <w:r w:rsidR="001E5960">
        <w:rPr>
          <w:sz w:val="24"/>
          <w:szCs w:val="24"/>
        </w:rPr>
        <w:t>vote</w:t>
      </w:r>
      <w:r w:rsidR="00484EAC">
        <w:rPr>
          <w:sz w:val="24"/>
          <w:szCs w:val="24"/>
        </w:rPr>
        <w:t xml:space="preserve"> if this one person decided not to vote instead</w:t>
      </w:r>
      <w:r w:rsidR="001E5960">
        <w:rPr>
          <w:sz w:val="24"/>
          <w:szCs w:val="24"/>
        </w:rPr>
        <w:t>,</w:t>
      </w:r>
      <w:r w:rsidR="00D014A4">
        <w:rPr>
          <w:sz w:val="24"/>
          <w:szCs w:val="24"/>
        </w:rPr>
        <w:t xml:space="preserve"> </w:t>
      </w:r>
      <w:r w:rsidR="00FB599C">
        <w:rPr>
          <w:sz w:val="24"/>
          <w:szCs w:val="24"/>
        </w:rPr>
        <w:t xml:space="preserve">thereby reducing the </w:t>
      </w:r>
      <w:r w:rsidR="00D014A4">
        <w:rPr>
          <w:sz w:val="24"/>
          <w:szCs w:val="24"/>
        </w:rPr>
        <w:t>turnout below 50 per</w:t>
      </w:r>
      <w:r w:rsidR="00484EAC">
        <w:rPr>
          <w:sz w:val="24"/>
          <w:szCs w:val="24"/>
        </w:rPr>
        <w:t xml:space="preserve"> cent</w:t>
      </w:r>
      <w:r w:rsidR="005B1167">
        <w:rPr>
          <w:sz w:val="24"/>
          <w:szCs w:val="24"/>
        </w:rPr>
        <w:t>.</w:t>
      </w:r>
      <w:r w:rsidR="00F276DC">
        <w:rPr>
          <w:sz w:val="24"/>
          <w:szCs w:val="24"/>
        </w:rPr>
        <w:t xml:space="preserve"> T</w:t>
      </w:r>
      <w:r w:rsidR="00484EAC">
        <w:rPr>
          <w:sz w:val="24"/>
          <w:szCs w:val="24"/>
        </w:rPr>
        <w:t xml:space="preserve">hresholds make it more beneficial for active opponents of strike action to collectively </w:t>
      </w:r>
      <w:r w:rsidR="00484EAC" w:rsidRPr="001E5960">
        <w:rPr>
          <w:i/>
          <w:sz w:val="24"/>
          <w:szCs w:val="24"/>
        </w:rPr>
        <w:t>non-vote</w:t>
      </w:r>
      <w:r w:rsidR="00484EAC">
        <w:rPr>
          <w:sz w:val="24"/>
          <w:szCs w:val="24"/>
        </w:rPr>
        <w:t xml:space="preserve">, since by not voting they could prevent </w:t>
      </w:r>
      <w:r w:rsidR="00F111F8">
        <w:rPr>
          <w:sz w:val="24"/>
          <w:szCs w:val="24"/>
        </w:rPr>
        <w:t>the ballot from</w:t>
      </w:r>
      <w:r w:rsidR="00484EAC">
        <w:rPr>
          <w:sz w:val="24"/>
          <w:szCs w:val="24"/>
        </w:rPr>
        <w:t xml:space="preserve"> reaching the ‘legitimatising’ threshold, whereas by actually voting ‘no’ when most vote ‘yes’ they </w:t>
      </w:r>
      <w:r w:rsidR="00F111F8">
        <w:rPr>
          <w:sz w:val="24"/>
          <w:szCs w:val="24"/>
        </w:rPr>
        <w:t xml:space="preserve">might </w:t>
      </w:r>
      <w:r w:rsidR="005F4C07">
        <w:rPr>
          <w:sz w:val="24"/>
          <w:szCs w:val="24"/>
        </w:rPr>
        <w:t xml:space="preserve">be </w:t>
      </w:r>
      <w:r w:rsidR="00484EAC">
        <w:rPr>
          <w:sz w:val="24"/>
          <w:szCs w:val="24"/>
        </w:rPr>
        <w:t xml:space="preserve">guaranteeing passage. In other words, </w:t>
      </w:r>
      <w:r w:rsidR="00F111F8">
        <w:rPr>
          <w:sz w:val="24"/>
          <w:szCs w:val="24"/>
        </w:rPr>
        <w:t xml:space="preserve">while the government complains about participation rates, </w:t>
      </w:r>
      <w:r w:rsidR="00484EAC">
        <w:rPr>
          <w:sz w:val="24"/>
          <w:szCs w:val="24"/>
        </w:rPr>
        <w:t xml:space="preserve">the legislation could potentially </w:t>
      </w:r>
      <w:r w:rsidR="00484EAC" w:rsidRPr="00C20700">
        <w:rPr>
          <w:sz w:val="24"/>
          <w:szCs w:val="24"/>
        </w:rPr>
        <w:t>reduce</w:t>
      </w:r>
      <w:r w:rsidR="00F111F8">
        <w:rPr>
          <w:sz w:val="24"/>
          <w:szCs w:val="24"/>
        </w:rPr>
        <w:t xml:space="preserve"> them</w:t>
      </w:r>
      <w:r w:rsidR="00484EAC">
        <w:rPr>
          <w:sz w:val="24"/>
          <w:szCs w:val="24"/>
        </w:rPr>
        <w:t>.</w:t>
      </w:r>
    </w:p>
    <w:p w14:paraId="5296565E" w14:textId="77777777" w:rsidR="00F111F8" w:rsidRPr="00334931" w:rsidRDefault="00F111F8" w:rsidP="00FA54B9">
      <w:pPr>
        <w:jc w:val="both"/>
        <w:rPr>
          <w:sz w:val="24"/>
          <w:szCs w:val="24"/>
        </w:rPr>
      </w:pPr>
      <w:r w:rsidRPr="00334931">
        <w:rPr>
          <w:sz w:val="24"/>
          <w:szCs w:val="24"/>
        </w:rPr>
        <w:t>Are members opposed to strikes?</w:t>
      </w:r>
    </w:p>
    <w:p w14:paraId="6C7C22D2" w14:textId="77777777" w:rsidR="00211B6A" w:rsidRPr="00F111F8" w:rsidRDefault="004715A0" w:rsidP="00FA54B9">
      <w:pPr>
        <w:jc w:val="both"/>
        <w:rPr>
          <w:b/>
          <w:sz w:val="24"/>
          <w:szCs w:val="24"/>
        </w:rPr>
      </w:pPr>
      <w:r>
        <w:rPr>
          <w:sz w:val="24"/>
          <w:szCs w:val="24"/>
        </w:rPr>
        <w:t xml:space="preserve">Strike ballots were enacted </w:t>
      </w:r>
      <w:r w:rsidR="00774EFE">
        <w:rPr>
          <w:sz w:val="24"/>
          <w:szCs w:val="24"/>
        </w:rPr>
        <w:t xml:space="preserve">in the early 1980s </w:t>
      </w:r>
      <w:r>
        <w:rPr>
          <w:sz w:val="24"/>
          <w:szCs w:val="24"/>
        </w:rPr>
        <w:t xml:space="preserve">with the expectation that union members </w:t>
      </w:r>
      <w:r w:rsidR="00F111F8">
        <w:rPr>
          <w:sz w:val="24"/>
          <w:szCs w:val="24"/>
        </w:rPr>
        <w:t>are</w:t>
      </w:r>
      <w:r>
        <w:rPr>
          <w:sz w:val="24"/>
          <w:szCs w:val="24"/>
        </w:rPr>
        <w:t xml:space="preserve"> reluctant to take </w:t>
      </w:r>
      <w:r w:rsidR="00F111F8">
        <w:rPr>
          <w:sz w:val="24"/>
          <w:szCs w:val="24"/>
        </w:rPr>
        <w:t xml:space="preserve">strike </w:t>
      </w:r>
      <w:r>
        <w:rPr>
          <w:sz w:val="24"/>
          <w:szCs w:val="24"/>
        </w:rPr>
        <w:t>action and</w:t>
      </w:r>
      <w:r w:rsidR="00F111F8">
        <w:rPr>
          <w:sz w:val="24"/>
          <w:szCs w:val="24"/>
        </w:rPr>
        <w:t xml:space="preserve"> if given the chance</w:t>
      </w:r>
      <w:r>
        <w:rPr>
          <w:sz w:val="24"/>
          <w:szCs w:val="24"/>
        </w:rPr>
        <w:t xml:space="preserve"> would vote accordingly</w:t>
      </w:r>
      <w:r w:rsidR="00F41F03">
        <w:rPr>
          <w:sz w:val="24"/>
          <w:szCs w:val="24"/>
        </w:rPr>
        <w:t xml:space="preserve"> - the </w:t>
      </w:r>
      <w:r w:rsidR="00A2326A">
        <w:rPr>
          <w:sz w:val="24"/>
          <w:szCs w:val="24"/>
        </w:rPr>
        <w:t>‘silent maj</w:t>
      </w:r>
      <w:r w:rsidR="00774EFE">
        <w:rPr>
          <w:sz w:val="24"/>
          <w:szCs w:val="24"/>
        </w:rPr>
        <w:t xml:space="preserve">ority’ </w:t>
      </w:r>
      <w:r w:rsidR="00F41F03">
        <w:rPr>
          <w:sz w:val="24"/>
          <w:szCs w:val="24"/>
        </w:rPr>
        <w:t xml:space="preserve">verses the </w:t>
      </w:r>
      <w:r w:rsidR="00774EFE">
        <w:rPr>
          <w:sz w:val="24"/>
          <w:szCs w:val="24"/>
        </w:rPr>
        <w:t>‘</w:t>
      </w:r>
      <w:r w:rsidR="00A2326A">
        <w:rPr>
          <w:sz w:val="24"/>
          <w:szCs w:val="24"/>
        </w:rPr>
        <w:t>hot-headed</w:t>
      </w:r>
      <w:r w:rsidR="00774EFE">
        <w:rPr>
          <w:sz w:val="24"/>
          <w:szCs w:val="24"/>
        </w:rPr>
        <w:t>’</w:t>
      </w:r>
      <w:r w:rsidR="00A2326A">
        <w:rPr>
          <w:sz w:val="24"/>
          <w:szCs w:val="24"/>
        </w:rPr>
        <w:t xml:space="preserve"> </w:t>
      </w:r>
      <w:r w:rsidR="00774EFE">
        <w:rPr>
          <w:sz w:val="24"/>
          <w:szCs w:val="24"/>
        </w:rPr>
        <w:t xml:space="preserve">militant </w:t>
      </w:r>
      <w:r w:rsidR="00A2326A">
        <w:rPr>
          <w:sz w:val="24"/>
          <w:szCs w:val="24"/>
        </w:rPr>
        <w:t xml:space="preserve">union leadership </w:t>
      </w:r>
      <w:r w:rsidR="00F41F03">
        <w:rPr>
          <w:sz w:val="24"/>
          <w:szCs w:val="24"/>
        </w:rPr>
        <w:t xml:space="preserve">thesis. Yet this </w:t>
      </w:r>
      <w:r w:rsidR="00A2326A">
        <w:rPr>
          <w:sz w:val="24"/>
          <w:szCs w:val="24"/>
        </w:rPr>
        <w:t>has</w:t>
      </w:r>
      <w:r w:rsidR="00334931">
        <w:rPr>
          <w:sz w:val="24"/>
          <w:szCs w:val="24"/>
        </w:rPr>
        <w:t xml:space="preserve"> clearly</w:t>
      </w:r>
      <w:r w:rsidR="00A2326A">
        <w:rPr>
          <w:sz w:val="24"/>
          <w:szCs w:val="24"/>
        </w:rPr>
        <w:t xml:space="preserve"> proved to be false</w:t>
      </w:r>
      <w:r w:rsidR="00F41F03">
        <w:rPr>
          <w:sz w:val="24"/>
          <w:szCs w:val="24"/>
        </w:rPr>
        <w:t xml:space="preserve"> with</w:t>
      </w:r>
      <w:r w:rsidR="00A2326A">
        <w:rPr>
          <w:sz w:val="24"/>
          <w:szCs w:val="24"/>
        </w:rPr>
        <w:t xml:space="preserve"> most members support</w:t>
      </w:r>
      <w:r w:rsidR="00FB599C">
        <w:rPr>
          <w:sz w:val="24"/>
          <w:szCs w:val="24"/>
        </w:rPr>
        <w:t>ing</w:t>
      </w:r>
      <w:r w:rsidR="00A2326A">
        <w:rPr>
          <w:sz w:val="24"/>
          <w:szCs w:val="24"/>
        </w:rPr>
        <w:t xml:space="preserve"> their leaders’ recommendations to strike</w:t>
      </w:r>
      <w:r w:rsidR="00ED3D69">
        <w:rPr>
          <w:sz w:val="24"/>
          <w:szCs w:val="24"/>
        </w:rPr>
        <w:t>.</w:t>
      </w:r>
      <w:r w:rsidR="00A2326A">
        <w:rPr>
          <w:sz w:val="24"/>
          <w:szCs w:val="24"/>
        </w:rPr>
        <w:t xml:space="preserve"> </w:t>
      </w:r>
    </w:p>
    <w:p w14:paraId="7150C7D9" w14:textId="77777777" w:rsidR="00CC11CB" w:rsidRDefault="00CC11CB" w:rsidP="00FA54B9">
      <w:pPr>
        <w:spacing w:after="0"/>
        <w:jc w:val="both"/>
      </w:pPr>
    </w:p>
    <w:p w14:paraId="430FCFE2" w14:textId="77777777" w:rsidR="00211B6A" w:rsidRPr="00211B6A" w:rsidRDefault="00211B6A" w:rsidP="00FA54B9">
      <w:pPr>
        <w:spacing w:after="0"/>
        <w:jc w:val="both"/>
      </w:pPr>
      <w:r w:rsidRPr="00211B6A">
        <w:t>Trade union strike ballots</w:t>
      </w:r>
      <w:r>
        <w:t xml:space="preserve"> 2007-2014</w:t>
      </w:r>
    </w:p>
    <w:p w14:paraId="50A6FB46" w14:textId="77777777" w:rsidR="00211B6A" w:rsidRPr="00211B6A" w:rsidRDefault="00211B6A" w:rsidP="00FA54B9">
      <w:pPr>
        <w:spacing w:after="0"/>
        <w:jc w:val="both"/>
      </w:pPr>
    </w:p>
    <w:tbl>
      <w:tblPr>
        <w:tblStyle w:val="TableGrid"/>
        <w:tblW w:w="0" w:type="auto"/>
        <w:tblLook w:val="04A0" w:firstRow="1" w:lastRow="0" w:firstColumn="1" w:lastColumn="0" w:noHBand="0" w:noVBand="1"/>
      </w:tblPr>
      <w:tblGrid>
        <w:gridCol w:w="1848"/>
        <w:gridCol w:w="1848"/>
        <w:gridCol w:w="1848"/>
        <w:gridCol w:w="1849"/>
        <w:gridCol w:w="1849"/>
      </w:tblGrid>
      <w:tr w:rsidR="00211B6A" w:rsidRPr="00211B6A" w14:paraId="15E46B75" w14:textId="77777777" w:rsidTr="00C70DBD">
        <w:tc>
          <w:tcPr>
            <w:tcW w:w="1848" w:type="dxa"/>
          </w:tcPr>
          <w:p w14:paraId="31029508" w14:textId="77777777" w:rsidR="00211B6A" w:rsidRPr="00211B6A" w:rsidRDefault="00211B6A" w:rsidP="00FA54B9">
            <w:pPr>
              <w:spacing w:line="276" w:lineRule="auto"/>
              <w:jc w:val="both"/>
            </w:pPr>
            <w:r>
              <w:t>Year</w:t>
            </w:r>
          </w:p>
        </w:tc>
        <w:tc>
          <w:tcPr>
            <w:tcW w:w="1848" w:type="dxa"/>
          </w:tcPr>
          <w:p w14:paraId="4B1C1D43" w14:textId="77777777" w:rsidR="00211B6A" w:rsidRPr="00211B6A" w:rsidRDefault="00211B6A" w:rsidP="00FA54B9">
            <w:pPr>
              <w:spacing w:line="276" w:lineRule="auto"/>
              <w:jc w:val="both"/>
            </w:pPr>
            <w:r>
              <w:t>Ballots calling for ‘strike action’</w:t>
            </w:r>
          </w:p>
        </w:tc>
        <w:tc>
          <w:tcPr>
            <w:tcW w:w="1848" w:type="dxa"/>
          </w:tcPr>
          <w:p w14:paraId="109B6683" w14:textId="77777777" w:rsidR="00211B6A" w:rsidRPr="00211B6A" w:rsidRDefault="00211B6A" w:rsidP="00FA54B9">
            <w:pPr>
              <w:spacing w:line="276" w:lineRule="auto"/>
              <w:jc w:val="both"/>
            </w:pPr>
            <w:r>
              <w:t>Ballots voting FOR strike action</w:t>
            </w:r>
          </w:p>
        </w:tc>
        <w:tc>
          <w:tcPr>
            <w:tcW w:w="1849" w:type="dxa"/>
          </w:tcPr>
          <w:p w14:paraId="34B87AE5" w14:textId="77777777" w:rsidR="00211B6A" w:rsidRPr="00211B6A" w:rsidRDefault="00211B6A" w:rsidP="00FA54B9">
            <w:pPr>
              <w:spacing w:line="276" w:lineRule="auto"/>
            </w:pPr>
            <w:r>
              <w:t>Ballots voting AGAINST strike action</w:t>
            </w:r>
          </w:p>
        </w:tc>
        <w:tc>
          <w:tcPr>
            <w:tcW w:w="1849" w:type="dxa"/>
          </w:tcPr>
          <w:p w14:paraId="244F6BB9" w14:textId="77777777" w:rsidR="00211B6A" w:rsidRPr="00211B6A" w:rsidRDefault="00211B6A" w:rsidP="00FA54B9">
            <w:pPr>
              <w:spacing w:line="276" w:lineRule="auto"/>
              <w:jc w:val="both"/>
            </w:pPr>
            <w:r>
              <w:t>Split result</w:t>
            </w:r>
          </w:p>
        </w:tc>
      </w:tr>
      <w:tr w:rsidR="00211B6A" w:rsidRPr="00211B6A" w14:paraId="70322E06" w14:textId="77777777" w:rsidTr="00C70DBD">
        <w:tc>
          <w:tcPr>
            <w:tcW w:w="1848" w:type="dxa"/>
          </w:tcPr>
          <w:p w14:paraId="76FB1369" w14:textId="77777777" w:rsidR="00211B6A" w:rsidRPr="00211B6A" w:rsidRDefault="00211B6A" w:rsidP="00FA54B9">
            <w:pPr>
              <w:spacing w:line="276" w:lineRule="auto"/>
              <w:jc w:val="both"/>
            </w:pPr>
          </w:p>
        </w:tc>
        <w:tc>
          <w:tcPr>
            <w:tcW w:w="1848" w:type="dxa"/>
          </w:tcPr>
          <w:p w14:paraId="19248DEC" w14:textId="77777777" w:rsidR="00211B6A" w:rsidRPr="00211B6A" w:rsidRDefault="00211B6A" w:rsidP="00FA54B9">
            <w:pPr>
              <w:spacing w:line="276" w:lineRule="auto"/>
              <w:jc w:val="both"/>
            </w:pPr>
          </w:p>
        </w:tc>
        <w:tc>
          <w:tcPr>
            <w:tcW w:w="1848" w:type="dxa"/>
          </w:tcPr>
          <w:p w14:paraId="2A654411" w14:textId="77777777" w:rsidR="00211B6A" w:rsidRPr="00211B6A" w:rsidRDefault="00211B6A" w:rsidP="00FA54B9">
            <w:pPr>
              <w:spacing w:line="276" w:lineRule="auto"/>
              <w:jc w:val="both"/>
            </w:pPr>
          </w:p>
        </w:tc>
        <w:tc>
          <w:tcPr>
            <w:tcW w:w="1849" w:type="dxa"/>
          </w:tcPr>
          <w:p w14:paraId="09F115E6" w14:textId="77777777" w:rsidR="00211B6A" w:rsidRPr="00211B6A" w:rsidRDefault="00211B6A" w:rsidP="00FA54B9">
            <w:pPr>
              <w:spacing w:line="276" w:lineRule="auto"/>
              <w:jc w:val="both"/>
            </w:pPr>
          </w:p>
        </w:tc>
        <w:tc>
          <w:tcPr>
            <w:tcW w:w="1849" w:type="dxa"/>
          </w:tcPr>
          <w:p w14:paraId="00E1C43E" w14:textId="77777777" w:rsidR="00211B6A" w:rsidRPr="00211B6A" w:rsidRDefault="00211B6A" w:rsidP="00FA54B9">
            <w:pPr>
              <w:spacing w:line="276" w:lineRule="auto"/>
              <w:jc w:val="both"/>
            </w:pPr>
          </w:p>
        </w:tc>
      </w:tr>
      <w:tr w:rsidR="00211B6A" w:rsidRPr="00211B6A" w14:paraId="47FD5C09" w14:textId="77777777" w:rsidTr="00C70DBD">
        <w:tc>
          <w:tcPr>
            <w:tcW w:w="1848" w:type="dxa"/>
          </w:tcPr>
          <w:p w14:paraId="501CA287" w14:textId="77777777" w:rsidR="00211B6A" w:rsidRPr="00211B6A" w:rsidRDefault="00211B6A" w:rsidP="00FA54B9">
            <w:pPr>
              <w:spacing w:line="276" w:lineRule="auto"/>
              <w:jc w:val="both"/>
            </w:pPr>
            <w:r>
              <w:t>2007</w:t>
            </w:r>
          </w:p>
        </w:tc>
        <w:tc>
          <w:tcPr>
            <w:tcW w:w="1848" w:type="dxa"/>
          </w:tcPr>
          <w:p w14:paraId="7593EE48" w14:textId="77777777" w:rsidR="00211B6A" w:rsidRPr="00211B6A" w:rsidRDefault="00211B6A" w:rsidP="00FA54B9">
            <w:pPr>
              <w:spacing w:line="276" w:lineRule="auto"/>
              <w:jc w:val="both"/>
            </w:pPr>
            <w:r>
              <w:t>713</w:t>
            </w:r>
          </w:p>
        </w:tc>
        <w:tc>
          <w:tcPr>
            <w:tcW w:w="1848" w:type="dxa"/>
          </w:tcPr>
          <w:p w14:paraId="472926CF" w14:textId="77777777" w:rsidR="00211B6A" w:rsidRPr="00211B6A" w:rsidRDefault="00211B6A" w:rsidP="00FA54B9">
            <w:pPr>
              <w:spacing w:line="276" w:lineRule="auto"/>
              <w:jc w:val="both"/>
            </w:pPr>
            <w:r>
              <w:t>637</w:t>
            </w:r>
          </w:p>
        </w:tc>
        <w:tc>
          <w:tcPr>
            <w:tcW w:w="1849" w:type="dxa"/>
          </w:tcPr>
          <w:p w14:paraId="10C2A759" w14:textId="77777777" w:rsidR="00211B6A" w:rsidRPr="00211B6A" w:rsidRDefault="00211B6A" w:rsidP="00FA54B9">
            <w:pPr>
              <w:spacing w:line="276" w:lineRule="auto"/>
              <w:jc w:val="both"/>
            </w:pPr>
            <w:r>
              <w:t>64</w:t>
            </w:r>
          </w:p>
        </w:tc>
        <w:tc>
          <w:tcPr>
            <w:tcW w:w="1849" w:type="dxa"/>
          </w:tcPr>
          <w:p w14:paraId="169AB423" w14:textId="77777777" w:rsidR="00211B6A" w:rsidRPr="00211B6A" w:rsidRDefault="00211B6A" w:rsidP="00FA54B9">
            <w:pPr>
              <w:spacing w:line="276" w:lineRule="auto"/>
              <w:jc w:val="both"/>
            </w:pPr>
            <w:r>
              <w:t>12</w:t>
            </w:r>
          </w:p>
        </w:tc>
      </w:tr>
      <w:tr w:rsidR="00211B6A" w:rsidRPr="00211B6A" w14:paraId="5D5FDA8A" w14:textId="77777777" w:rsidTr="00C70DBD">
        <w:tc>
          <w:tcPr>
            <w:tcW w:w="1848" w:type="dxa"/>
          </w:tcPr>
          <w:p w14:paraId="5DC09D62" w14:textId="77777777" w:rsidR="00211B6A" w:rsidRPr="00211B6A" w:rsidRDefault="00211B6A" w:rsidP="00FA54B9">
            <w:pPr>
              <w:spacing w:line="276" w:lineRule="auto"/>
              <w:jc w:val="both"/>
            </w:pPr>
            <w:r>
              <w:t>2008</w:t>
            </w:r>
          </w:p>
        </w:tc>
        <w:tc>
          <w:tcPr>
            <w:tcW w:w="1848" w:type="dxa"/>
          </w:tcPr>
          <w:p w14:paraId="4162A9D2" w14:textId="77777777" w:rsidR="00211B6A" w:rsidRPr="00211B6A" w:rsidRDefault="00211B6A" w:rsidP="00FA54B9">
            <w:pPr>
              <w:spacing w:line="276" w:lineRule="auto"/>
              <w:jc w:val="both"/>
            </w:pPr>
            <w:r>
              <w:t>794</w:t>
            </w:r>
          </w:p>
        </w:tc>
        <w:tc>
          <w:tcPr>
            <w:tcW w:w="1848" w:type="dxa"/>
          </w:tcPr>
          <w:p w14:paraId="0119A261" w14:textId="77777777" w:rsidR="00211B6A" w:rsidRPr="00211B6A" w:rsidRDefault="00211B6A" w:rsidP="00FA54B9">
            <w:pPr>
              <w:spacing w:line="276" w:lineRule="auto"/>
              <w:jc w:val="both"/>
            </w:pPr>
            <w:r>
              <w:t>658</w:t>
            </w:r>
          </w:p>
        </w:tc>
        <w:tc>
          <w:tcPr>
            <w:tcW w:w="1849" w:type="dxa"/>
          </w:tcPr>
          <w:p w14:paraId="4F77027C" w14:textId="77777777" w:rsidR="00211B6A" w:rsidRPr="00211B6A" w:rsidRDefault="00211B6A" w:rsidP="00FA54B9">
            <w:pPr>
              <w:spacing w:line="276" w:lineRule="auto"/>
              <w:jc w:val="both"/>
            </w:pPr>
            <w:r>
              <w:t>123</w:t>
            </w:r>
          </w:p>
        </w:tc>
        <w:tc>
          <w:tcPr>
            <w:tcW w:w="1849" w:type="dxa"/>
          </w:tcPr>
          <w:p w14:paraId="23A71F13" w14:textId="77777777" w:rsidR="00211B6A" w:rsidRPr="00211B6A" w:rsidRDefault="00211B6A" w:rsidP="00FA54B9">
            <w:pPr>
              <w:spacing w:line="276" w:lineRule="auto"/>
              <w:jc w:val="both"/>
            </w:pPr>
            <w:r>
              <w:t>13</w:t>
            </w:r>
          </w:p>
        </w:tc>
      </w:tr>
      <w:tr w:rsidR="00211B6A" w:rsidRPr="00211B6A" w14:paraId="4F25EFCF" w14:textId="77777777" w:rsidTr="00C70DBD">
        <w:tc>
          <w:tcPr>
            <w:tcW w:w="1848" w:type="dxa"/>
          </w:tcPr>
          <w:p w14:paraId="414FDAA4" w14:textId="77777777" w:rsidR="00211B6A" w:rsidRPr="00211B6A" w:rsidRDefault="00211B6A" w:rsidP="00FA54B9">
            <w:pPr>
              <w:spacing w:line="276" w:lineRule="auto"/>
              <w:jc w:val="both"/>
            </w:pPr>
            <w:r>
              <w:t>2009</w:t>
            </w:r>
          </w:p>
        </w:tc>
        <w:tc>
          <w:tcPr>
            <w:tcW w:w="1848" w:type="dxa"/>
          </w:tcPr>
          <w:p w14:paraId="2F839EBE" w14:textId="77777777" w:rsidR="00211B6A" w:rsidRPr="00211B6A" w:rsidRDefault="00211B6A" w:rsidP="00FA54B9">
            <w:pPr>
              <w:spacing w:line="276" w:lineRule="auto"/>
              <w:jc w:val="both"/>
            </w:pPr>
            <w:r>
              <w:t>561</w:t>
            </w:r>
          </w:p>
        </w:tc>
        <w:tc>
          <w:tcPr>
            <w:tcW w:w="1848" w:type="dxa"/>
          </w:tcPr>
          <w:p w14:paraId="676DBEB4" w14:textId="77777777" w:rsidR="00211B6A" w:rsidRPr="00211B6A" w:rsidRDefault="00211B6A" w:rsidP="00FA54B9">
            <w:pPr>
              <w:spacing w:line="276" w:lineRule="auto"/>
              <w:jc w:val="both"/>
            </w:pPr>
            <w:r>
              <w:t>458</w:t>
            </w:r>
          </w:p>
        </w:tc>
        <w:tc>
          <w:tcPr>
            <w:tcW w:w="1849" w:type="dxa"/>
          </w:tcPr>
          <w:p w14:paraId="7839FDDE" w14:textId="77777777" w:rsidR="00211B6A" w:rsidRPr="00211B6A" w:rsidRDefault="00211B6A" w:rsidP="00FA54B9">
            <w:pPr>
              <w:spacing w:line="276" w:lineRule="auto"/>
              <w:jc w:val="both"/>
            </w:pPr>
            <w:r>
              <w:t>93</w:t>
            </w:r>
          </w:p>
        </w:tc>
        <w:tc>
          <w:tcPr>
            <w:tcW w:w="1849" w:type="dxa"/>
          </w:tcPr>
          <w:p w14:paraId="63CD1EDD" w14:textId="77777777" w:rsidR="00211B6A" w:rsidRPr="00211B6A" w:rsidRDefault="00211B6A" w:rsidP="00FA54B9">
            <w:pPr>
              <w:spacing w:line="276" w:lineRule="auto"/>
              <w:jc w:val="both"/>
            </w:pPr>
            <w:r>
              <w:t>10</w:t>
            </w:r>
          </w:p>
        </w:tc>
      </w:tr>
      <w:tr w:rsidR="00211B6A" w:rsidRPr="00211B6A" w14:paraId="7A5397EA" w14:textId="77777777" w:rsidTr="00C70DBD">
        <w:tc>
          <w:tcPr>
            <w:tcW w:w="1848" w:type="dxa"/>
          </w:tcPr>
          <w:p w14:paraId="7D6DA4C6" w14:textId="77777777" w:rsidR="00211B6A" w:rsidRPr="00211B6A" w:rsidRDefault="00211B6A" w:rsidP="00FA54B9">
            <w:pPr>
              <w:spacing w:line="276" w:lineRule="auto"/>
              <w:jc w:val="both"/>
            </w:pPr>
            <w:r>
              <w:t>2010</w:t>
            </w:r>
          </w:p>
        </w:tc>
        <w:tc>
          <w:tcPr>
            <w:tcW w:w="1848" w:type="dxa"/>
          </w:tcPr>
          <w:p w14:paraId="72573231" w14:textId="77777777" w:rsidR="00211B6A" w:rsidRPr="00211B6A" w:rsidRDefault="00211B6A" w:rsidP="00FA54B9">
            <w:pPr>
              <w:spacing w:line="276" w:lineRule="auto"/>
              <w:jc w:val="both"/>
            </w:pPr>
            <w:r>
              <w:t>555</w:t>
            </w:r>
          </w:p>
        </w:tc>
        <w:tc>
          <w:tcPr>
            <w:tcW w:w="1848" w:type="dxa"/>
          </w:tcPr>
          <w:p w14:paraId="162D8228" w14:textId="77777777" w:rsidR="00211B6A" w:rsidRPr="00211B6A" w:rsidRDefault="00211B6A" w:rsidP="00FA54B9">
            <w:pPr>
              <w:spacing w:line="276" w:lineRule="auto"/>
              <w:jc w:val="both"/>
            </w:pPr>
            <w:r>
              <w:t>487</w:t>
            </w:r>
          </w:p>
        </w:tc>
        <w:tc>
          <w:tcPr>
            <w:tcW w:w="1849" w:type="dxa"/>
          </w:tcPr>
          <w:p w14:paraId="6AE6F1D9" w14:textId="77777777" w:rsidR="00211B6A" w:rsidRPr="00211B6A" w:rsidRDefault="00211B6A" w:rsidP="00FA54B9">
            <w:pPr>
              <w:spacing w:line="276" w:lineRule="auto"/>
              <w:jc w:val="both"/>
            </w:pPr>
            <w:r>
              <w:t>61</w:t>
            </w:r>
          </w:p>
        </w:tc>
        <w:tc>
          <w:tcPr>
            <w:tcW w:w="1849" w:type="dxa"/>
          </w:tcPr>
          <w:p w14:paraId="38D91050" w14:textId="77777777" w:rsidR="00211B6A" w:rsidRPr="00211B6A" w:rsidRDefault="00211B6A" w:rsidP="00FA54B9">
            <w:pPr>
              <w:spacing w:line="276" w:lineRule="auto"/>
              <w:jc w:val="both"/>
            </w:pPr>
            <w:r>
              <w:t>7</w:t>
            </w:r>
          </w:p>
        </w:tc>
      </w:tr>
      <w:tr w:rsidR="00211B6A" w:rsidRPr="00211B6A" w14:paraId="47F4E4DA" w14:textId="77777777" w:rsidTr="00C70DBD">
        <w:tc>
          <w:tcPr>
            <w:tcW w:w="1848" w:type="dxa"/>
          </w:tcPr>
          <w:p w14:paraId="73F7D774" w14:textId="77777777" w:rsidR="00211B6A" w:rsidRPr="00211B6A" w:rsidRDefault="00211B6A" w:rsidP="00FA54B9">
            <w:pPr>
              <w:spacing w:line="276" w:lineRule="auto"/>
              <w:jc w:val="both"/>
            </w:pPr>
            <w:r>
              <w:t>2011</w:t>
            </w:r>
          </w:p>
        </w:tc>
        <w:tc>
          <w:tcPr>
            <w:tcW w:w="1848" w:type="dxa"/>
          </w:tcPr>
          <w:p w14:paraId="06116944" w14:textId="77777777" w:rsidR="00211B6A" w:rsidRPr="00211B6A" w:rsidRDefault="00211B6A" w:rsidP="00FA54B9">
            <w:pPr>
              <w:spacing w:line="276" w:lineRule="auto"/>
              <w:jc w:val="both"/>
            </w:pPr>
            <w:r>
              <w:t>964</w:t>
            </w:r>
          </w:p>
        </w:tc>
        <w:tc>
          <w:tcPr>
            <w:tcW w:w="1848" w:type="dxa"/>
          </w:tcPr>
          <w:p w14:paraId="65000D5F" w14:textId="77777777" w:rsidR="00211B6A" w:rsidRPr="00211B6A" w:rsidRDefault="00211B6A" w:rsidP="00FA54B9">
            <w:pPr>
              <w:spacing w:line="276" w:lineRule="auto"/>
              <w:jc w:val="both"/>
            </w:pPr>
            <w:r>
              <w:t>904</w:t>
            </w:r>
          </w:p>
        </w:tc>
        <w:tc>
          <w:tcPr>
            <w:tcW w:w="1849" w:type="dxa"/>
          </w:tcPr>
          <w:p w14:paraId="4E0DF424" w14:textId="77777777" w:rsidR="00211B6A" w:rsidRPr="00211B6A" w:rsidRDefault="00211B6A" w:rsidP="00FA54B9">
            <w:pPr>
              <w:spacing w:line="276" w:lineRule="auto"/>
              <w:jc w:val="both"/>
            </w:pPr>
            <w:r>
              <w:t>51</w:t>
            </w:r>
          </w:p>
        </w:tc>
        <w:tc>
          <w:tcPr>
            <w:tcW w:w="1849" w:type="dxa"/>
          </w:tcPr>
          <w:p w14:paraId="085BE1DF" w14:textId="77777777" w:rsidR="00211B6A" w:rsidRPr="00211B6A" w:rsidRDefault="00211B6A" w:rsidP="00FA54B9">
            <w:pPr>
              <w:spacing w:line="276" w:lineRule="auto"/>
              <w:jc w:val="both"/>
            </w:pPr>
            <w:r>
              <w:t>9</w:t>
            </w:r>
          </w:p>
        </w:tc>
      </w:tr>
      <w:tr w:rsidR="00211B6A" w:rsidRPr="00211B6A" w14:paraId="6224DAC2" w14:textId="77777777" w:rsidTr="00C70DBD">
        <w:tc>
          <w:tcPr>
            <w:tcW w:w="1848" w:type="dxa"/>
          </w:tcPr>
          <w:p w14:paraId="18FC6BEB" w14:textId="77777777" w:rsidR="00211B6A" w:rsidRPr="00211B6A" w:rsidRDefault="00211B6A" w:rsidP="00FA54B9">
            <w:pPr>
              <w:spacing w:line="276" w:lineRule="auto"/>
              <w:jc w:val="both"/>
            </w:pPr>
            <w:r>
              <w:t>2012</w:t>
            </w:r>
          </w:p>
        </w:tc>
        <w:tc>
          <w:tcPr>
            <w:tcW w:w="1848" w:type="dxa"/>
          </w:tcPr>
          <w:p w14:paraId="26C4DF5A" w14:textId="77777777" w:rsidR="00211B6A" w:rsidRPr="00211B6A" w:rsidRDefault="00CC11CB" w:rsidP="00FA54B9">
            <w:pPr>
              <w:spacing w:line="276" w:lineRule="auto"/>
              <w:jc w:val="both"/>
            </w:pPr>
            <w:r>
              <w:t>585</w:t>
            </w:r>
          </w:p>
        </w:tc>
        <w:tc>
          <w:tcPr>
            <w:tcW w:w="1848" w:type="dxa"/>
          </w:tcPr>
          <w:p w14:paraId="69B95663" w14:textId="77777777" w:rsidR="00211B6A" w:rsidRPr="00211B6A" w:rsidRDefault="00CC11CB" w:rsidP="00FA54B9">
            <w:pPr>
              <w:spacing w:line="276" w:lineRule="auto"/>
              <w:jc w:val="both"/>
            </w:pPr>
            <w:r>
              <w:t>487</w:t>
            </w:r>
          </w:p>
        </w:tc>
        <w:tc>
          <w:tcPr>
            <w:tcW w:w="1849" w:type="dxa"/>
          </w:tcPr>
          <w:p w14:paraId="0633F3E0" w14:textId="77777777" w:rsidR="00211B6A" w:rsidRPr="00211B6A" w:rsidRDefault="00CC11CB" w:rsidP="00FA54B9">
            <w:pPr>
              <w:spacing w:line="276" w:lineRule="auto"/>
              <w:jc w:val="both"/>
            </w:pPr>
            <w:r>
              <w:t>89</w:t>
            </w:r>
          </w:p>
        </w:tc>
        <w:tc>
          <w:tcPr>
            <w:tcW w:w="1849" w:type="dxa"/>
          </w:tcPr>
          <w:p w14:paraId="121F9F09" w14:textId="77777777" w:rsidR="00211B6A" w:rsidRPr="00211B6A" w:rsidRDefault="00CC11CB" w:rsidP="00FA54B9">
            <w:pPr>
              <w:spacing w:line="276" w:lineRule="auto"/>
              <w:jc w:val="both"/>
            </w:pPr>
            <w:r>
              <w:t>8</w:t>
            </w:r>
          </w:p>
        </w:tc>
      </w:tr>
      <w:tr w:rsidR="00211B6A" w:rsidRPr="00211B6A" w14:paraId="795BD89A" w14:textId="77777777" w:rsidTr="00C70DBD">
        <w:tc>
          <w:tcPr>
            <w:tcW w:w="1848" w:type="dxa"/>
          </w:tcPr>
          <w:p w14:paraId="3AE9310C" w14:textId="77777777" w:rsidR="00211B6A" w:rsidRPr="00211B6A" w:rsidRDefault="00211B6A" w:rsidP="00FA54B9">
            <w:pPr>
              <w:spacing w:line="276" w:lineRule="auto"/>
              <w:jc w:val="both"/>
            </w:pPr>
            <w:r>
              <w:t>2013</w:t>
            </w:r>
          </w:p>
        </w:tc>
        <w:tc>
          <w:tcPr>
            <w:tcW w:w="1848" w:type="dxa"/>
          </w:tcPr>
          <w:p w14:paraId="1F0B7AC5" w14:textId="77777777" w:rsidR="00211B6A" w:rsidRPr="00211B6A" w:rsidRDefault="00CC11CB" w:rsidP="00FA54B9">
            <w:pPr>
              <w:spacing w:line="276" w:lineRule="auto"/>
              <w:jc w:val="both"/>
            </w:pPr>
            <w:r>
              <w:t>469</w:t>
            </w:r>
          </w:p>
        </w:tc>
        <w:tc>
          <w:tcPr>
            <w:tcW w:w="1848" w:type="dxa"/>
          </w:tcPr>
          <w:p w14:paraId="16719024" w14:textId="77777777" w:rsidR="00211B6A" w:rsidRPr="00211B6A" w:rsidRDefault="00CC11CB" w:rsidP="00FA54B9">
            <w:pPr>
              <w:spacing w:line="276" w:lineRule="auto"/>
              <w:jc w:val="both"/>
            </w:pPr>
            <w:r>
              <w:t>417</w:t>
            </w:r>
          </w:p>
        </w:tc>
        <w:tc>
          <w:tcPr>
            <w:tcW w:w="1849" w:type="dxa"/>
          </w:tcPr>
          <w:p w14:paraId="1DB36DE0" w14:textId="77777777" w:rsidR="00211B6A" w:rsidRPr="00211B6A" w:rsidRDefault="00CC11CB" w:rsidP="00FA54B9">
            <w:pPr>
              <w:spacing w:line="276" w:lineRule="auto"/>
              <w:jc w:val="both"/>
            </w:pPr>
            <w:r>
              <w:t>48</w:t>
            </w:r>
          </w:p>
        </w:tc>
        <w:tc>
          <w:tcPr>
            <w:tcW w:w="1849" w:type="dxa"/>
          </w:tcPr>
          <w:p w14:paraId="078AF814" w14:textId="77777777" w:rsidR="00211B6A" w:rsidRPr="00211B6A" w:rsidRDefault="00CC11CB" w:rsidP="00FA54B9">
            <w:pPr>
              <w:spacing w:line="276" w:lineRule="auto"/>
              <w:jc w:val="both"/>
            </w:pPr>
            <w:r>
              <w:t>4</w:t>
            </w:r>
          </w:p>
        </w:tc>
      </w:tr>
      <w:tr w:rsidR="00211B6A" w:rsidRPr="00211B6A" w14:paraId="4FD9E8BE" w14:textId="77777777" w:rsidTr="00C70DBD">
        <w:tc>
          <w:tcPr>
            <w:tcW w:w="1848" w:type="dxa"/>
          </w:tcPr>
          <w:p w14:paraId="539174C5" w14:textId="77777777" w:rsidR="00211B6A" w:rsidRPr="00211B6A" w:rsidRDefault="00211B6A" w:rsidP="00FA54B9">
            <w:pPr>
              <w:spacing w:line="276" w:lineRule="auto"/>
              <w:jc w:val="both"/>
            </w:pPr>
            <w:r>
              <w:t>2014</w:t>
            </w:r>
          </w:p>
        </w:tc>
        <w:tc>
          <w:tcPr>
            <w:tcW w:w="1848" w:type="dxa"/>
          </w:tcPr>
          <w:p w14:paraId="0E3987E8" w14:textId="77777777" w:rsidR="00211B6A" w:rsidRPr="00211B6A" w:rsidRDefault="00CC11CB" w:rsidP="00FA54B9">
            <w:pPr>
              <w:spacing w:line="276" w:lineRule="auto"/>
              <w:jc w:val="both"/>
            </w:pPr>
            <w:r>
              <w:t>628</w:t>
            </w:r>
          </w:p>
        </w:tc>
        <w:tc>
          <w:tcPr>
            <w:tcW w:w="1848" w:type="dxa"/>
          </w:tcPr>
          <w:p w14:paraId="501F76B1" w14:textId="77777777" w:rsidR="00211B6A" w:rsidRPr="00211B6A" w:rsidRDefault="00CC11CB" w:rsidP="00FA54B9">
            <w:pPr>
              <w:spacing w:line="276" w:lineRule="auto"/>
              <w:jc w:val="both"/>
            </w:pPr>
            <w:r>
              <w:t>550</w:t>
            </w:r>
          </w:p>
        </w:tc>
        <w:tc>
          <w:tcPr>
            <w:tcW w:w="1849" w:type="dxa"/>
          </w:tcPr>
          <w:p w14:paraId="621952F8" w14:textId="77777777" w:rsidR="00211B6A" w:rsidRPr="00211B6A" w:rsidRDefault="00CC11CB" w:rsidP="00FA54B9">
            <w:pPr>
              <w:spacing w:line="276" w:lineRule="auto"/>
              <w:jc w:val="both"/>
            </w:pPr>
            <w:r>
              <w:t>68</w:t>
            </w:r>
          </w:p>
        </w:tc>
        <w:tc>
          <w:tcPr>
            <w:tcW w:w="1849" w:type="dxa"/>
          </w:tcPr>
          <w:p w14:paraId="0090D8CD" w14:textId="77777777" w:rsidR="00211B6A" w:rsidRPr="00211B6A" w:rsidRDefault="00CC11CB" w:rsidP="00FA54B9">
            <w:pPr>
              <w:spacing w:line="276" w:lineRule="auto"/>
              <w:jc w:val="both"/>
            </w:pPr>
            <w:r>
              <w:t>10</w:t>
            </w:r>
          </w:p>
        </w:tc>
      </w:tr>
    </w:tbl>
    <w:p w14:paraId="75C2AAAC" w14:textId="77777777" w:rsidR="00211B6A" w:rsidRPr="00211B6A" w:rsidRDefault="00211B6A" w:rsidP="00FA54B9">
      <w:pPr>
        <w:spacing w:after="0"/>
        <w:jc w:val="both"/>
      </w:pPr>
    </w:p>
    <w:p w14:paraId="481A7222" w14:textId="77777777" w:rsidR="00211B6A" w:rsidRPr="00421036" w:rsidRDefault="00CC11CB" w:rsidP="00FA54B9">
      <w:pPr>
        <w:spacing w:after="0"/>
        <w:jc w:val="both"/>
        <w:rPr>
          <w:sz w:val="18"/>
          <w:szCs w:val="18"/>
        </w:rPr>
      </w:pPr>
      <w:r w:rsidRPr="00421036">
        <w:rPr>
          <w:sz w:val="18"/>
          <w:szCs w:val="18"/>
        </w:rPr>
        <w:t xml:space="preserve">Source: </w:t>
      </w:r>
      <w:r w:rsidR="00C433D2">
        <w:rPr>
          <w:sz w:val="18"/>
          <w:szCs w:val="18"/>
        </w:rPr>
        <w:t xml:space="preserve"> Office for National Statistics, 2015</w:t>
      </w:r>
    </w:p>
    <w:p w14:paraId="399960B0" w14:textId="77777777" w:rsidR="00211B6A" w:rsidRDefault="00211B6A" w:rsidP="00FA54B9">
      <w:pPr>
        <w:ind w:firstLine="720"/>
        <w:jc w:val="both"/>
        <w:rPr>
          <w:sz w:val="24"/>
          <w:szCs w:val="24"/>
        </w:rPr>
      </w:pPr>
    </w:p>
    <w:p w14:paraId="4C1F0DB6" w14:textId="72B168E1" w:rsidR="002E175A" w:rsidRDefault="00334931" w:rsidP="00FA54B9">
      <w:pPr>
        <w:ind w:firstLine="720"/>
        <w:jc w:val="both"/>
        <w:rPr>
          <w:sz w:val="24"/>
          <w:szCs w:val="24"/>
        </w:rPr>
      </w:pPr>
      <w:r>
        <w:rPr>
          <w:sz w:val="24"/>
          <w:szCs w:val="24"/>
        </w:rPr>
        <w:lastRenderedPageBreak/>
        <w:t>In the wake of</w:t>
      </w:r>
      <w:r w:rsidR="00612517">
        <w:rPr>
          <w:sz w:val="24"/>
          <w:szCs w:val="24"/>
        </w:rPr>
        <w:t xml:space="preserve"> the manifest failure of postal ballots to prevent workers voting to take industrial action,</w:t>
      </w:r>
      <w:r w:rsidR="00F41F03">
        <w:rPr>
          <w:sz w:val="24"/>
          <w:szCs w:val="24"/>
        </w:rPr>
        <w:t xml:space="preserve"> </w:t>
      </w:r>
      <w:r w:rsidR="00612517">
        <w:rPr>
          <w:sz w:val="24"/>
          <w:szCs w:val="24"/>
        </w:rPr>
        <w:t>employers</w:t>
      </w:r>
      <w:r>
        <w:rPr>
          <w:sz w:val="24"/>
          <w:szCs w:val="24"/>
        </w:rPr>
        <w:t xml:space="preserve"> have</w:t>
      </w:r>
      <w:r w:rsidR="00612517">
        <w:rPr>
          <w:sz w:val="24"/>
          <w:szCs w:val="24"/>
        </w:rPr>
        <w:t xml:space="preserve"> complain</w:t>
      </w:r>
      <w:r>
        <w:rPr>
          <w:sz w:val="24"/>
          <w:szCs w:val="24"/>
        </w:rPr>
        <w:t>ed</w:t>
      </w:r>
      <w:r w:rsidR="00612517">
        <w:rPr>
          <w:sz w:val="24"/>
          <w:szCs w:val="24"/>
        </w:rPr>
        <w:t xml:space="preserve"> that ballots have actually strengthen</w:t>
      </w:r>
      <w:r>
        <w:rPr>
          <w:sz w:val="24"/>
          <w:szCs w:val="24"/>
        </w:rPr>
        <w:t>ed</w:t>
      </w:r>
      <w:r w:rsidR="00922E38">
        <w:rPr>
          <w:sz w:val="24"/>
          <w:szCs w:val="24"/>
        </w:rPr>
        <w:t xml:space="preserve"> </w:t>
      </w:r>
      <w:r w:rsidR="00612517">
        <w:rPr>
          <w:sz w:val="24"/>
          <w:szCs w:val="24"/>
        </w:rPr>
        <w:t>unions’ bargaining position. Thus f</w:t>
      </w:r>
      <w:r w:rsidR="004715A0">
        <w:rPr>
          <w:sz w:val="24"/>
          <w:szCs w:val="24"/>
        </w:rPr>
        <w:t xml:space="preserve">requent amendments to the legislation </w:t>
      </w:r>
      <w:r w:rsidR="00A2326A">
        <w:rPr>
          <w:sz w:val="24"/>
          <w:szCs w:val="24"/>
        </w:rPr>
        <w:t>(</w:t>
      </w:r>
      <w:r w:rsidR="004715A0">
        <w:rPr>
          <w:sz w:val="24"/>
          <w:szCs w:val="24"/>
        </w:rPr>
        <w:t>of which the threshold measures are the latest initiative</w:t>
      </w:r>
      <w:r w:rsidR="00A2326A">
        <w:rPr>
          <w:sz w:val="24"/>
          <w:szCs w:val="24"/>
        </w:rPr>
        <w:t>)</w:t>
      </w:r>
      <w:r w:rsidR="00F41F03">
        <w:rPr>
          <w:sz w:val="24"/>
          <w:szCs w:val="24"/>
        </w:rPr>
        <w:t xml:space="preserve"> </w:t>
      </w:r>
      <w:r w:rsidR="00612517">
        <w:rPr>
          <w:sz w:val="24"/>
          <w:szCs w:val="24"/>
        </w:rPr>
        <w:t>have intentionally made</w:t>
      </w:r>
      <w:r w:rsidR="00F41F03">
        <w:rPr>
          <w:sz w:val="24"/>
          <w:szCs w:val="24"/>
        </w:rPr>
        <w:t xml:space="preserve"> </w:t>
      </w:r>
      <w:r w:rsidR="00612517">
        <w:rPr>
          <w:sz w:val="24"/>
          <w:szCs w:val="24"/>
        </w:rPr>
        <w:t xml:space="preserve">balloting </w:t>
      </w:r>
      <w:r w:rsidR="00F41F03">
        <w:rPr>
          <w:sz w:val="24"/>
          <w:szCs w:val="24"/>
        </w:rPr>
        <w:t>more difficult</w:t>
      </w:r>
      <w:r w:rsidR="00612517">
        <w:rPr>
          <w:sz w:val="24"/>
          <w:szCs w:val="24"/>
        </w:rPr>
        <w:t xml:space="preserve"> for unions</w:t>
      </w:r>
      <w:r w:rsidR="004715A0">
        <w:rPr>
          <w:sz w:val="24"/>
          <w:szCs w:val="24"/>
        </w:rPr>
        <w:t xml:space="preserve">. </w:t>
      </w:r>
      <w:r w:rsidR="00612517">
        <w:rPr>
          <w:sz w:val="24"/>
          <w:szCs w:val="24"/>
        </w:rPr>
        <w:t xml:space="preserve">As the balloting </w:t>
      </w:r>
      <w:r w:rsidR="00922E38">
        <w:rPr>
          <w:sz w:val="24"/>
          <w:szCs w:val="24"/>
        </w:rPr>
        <w:t xml:space="preserve">provisions have </w:t>
      </w:r>
      <w:r w:rsidR="00612517">
        <w:rPr>
          <w:sz w:val="24"/>
          <w:szCs w:val="24"/>
        </w:rPr>
        <w:t>bec</w:t>
      </w:r>
      <w:r w:rsidR="00922E38">
        <w:rPr>
          <w:sz w:val="24"/>
          <w:szCs w:val="24"/>
        </w:rPr>
        <w:t>o</w:t>
      </w:r>
      <w:r w:rsidR="00612517">
        <w:rPr>
          <w:sz w:val="24"/>
          <w:szCs w:val="24"/>
        </w:rPr>
        <w:t>me more complex, s</w:t>
      </w:r>
      <w:r w:rsidR="00F41F03">
        <w:rPr>
          <w:sz w:val="24"/>
          <w:szCs w:val="24"/>
        </w:rPr>
        <w:t xml:space="preserve">ome employers have </w:t>
      </w:r>
      <w:r w:rsidR="002E175A">
        <w:rPr>
          <w:sz w:val="24"/>
          <w:szCs w:val="24"/>
        </w:rPr>
        <w:t>mounted</w:t>
      </w:r>
      <w:r w:rsidR="00F41F03">
        <w:rPr>
          <w:sz w:val="24"/>
          <w:szCs w:val="24"/>
        </w:rPr>
        <w:t xml:space="preserve"> </w:t>
      </w:r>
      <w:r w:rsidR="00612517">
        <w:rPr>
          <w:sz w:val="24"/>
          <w:szCs w:val="24"/>
        </w:rPr>
        <w:t xml:space="preserve">highly technical </w:t>
      </w:r>
      <w:r w:rsidR="00F92E57">
        <w:rPr>
          <w:sz w:val="24"/>
          <w:szCs w:val="24"/>
        </w:rPr>
        <w:t>legal challenges</w:t>
      </w:r>
      <w:r w:rsidR="00612517">
        <w:rPr>
          <w:sz w:val="24"/>
          <w:szCs w:val="24"/>
        </w:rPr>
        <w:t xml:space="preserve"> to strike ballots</w:t>
      </w:r>
      <w:r w:rsidR="00922E38">
        <w:rPr>
          <w:sz w:val="24"/>
          <w:szCs w:val="24"/>
        </w:rPr>
        <w:t xml:space="preserve"> by threatening and</w:t>
      </w:r>
      <w:r w:rsidR="00F41F03">
        <w:rPr>
          <w:sz w:val="24"/>
          <w:szCs w:val="24"/>
        </w:rPr>
        <w:t xml:space="preserve"> </w:t>
      </w:r>
      <w:r w:rsidR="00612517">
        <w:rPr>
          <w:sz w:val="24"/>
          <w:szCs w:val="24"/>
        </w:rPr>
        <w:t xml:space="preserve">obtaining </w:t>
      </w:r>
      <w:r w:rsidR="00EF1239">
        <w:rPr>
          <w:sz w:val="24"/>
          <w:szCs w:val="24"/>
        </w:rPr>
        <w:t>injunctions</w:t>
      </w:r>
      <w:r w:rsidR="00612517">
        <w:rPr>
          <w:sz w:val="24"/>
          <w:szCs w:val="24"/>
        </w:rPr>
        <w:t>, and occasionally claiming damages</w:t>
      </w:r>
      <w:r w:rsidR="005F4C07">
        <w:rPr>
          <w:sz w:val="24"/>
          <w:szCs w:val="24"/>
        </w:rPr>
        <w:t>.</w:t>
      </w:r>
      <w:r w:rsidR="005F4C07">
        <w:rPr>
          <w:rStyle w:val="FootnoteReference"/>
          <w:sz w:val="24"/>
          <w:szCs w:val="24"/>
        </w:rPr>
        <w:footnoteReference w:id="27"/>
      </w:r>
      <w:r w:rsidR="00EF1239">
        <w:rPr>
          <w:sz w:val="24"/>
          <w:szCs w:val="24"/>
        </w:rPr>
        <w:t xml:space="preserve"> </w:t>
      </w:r>
      <w:r w:rsidR="00AF67EC">
        <w:rPr>
          <w:sz w:val="24"/>
          <w:szCs w:val="24"/>
        </w:rPr>
        <w:t xml:space="preserve">These have </w:t>
      </w:r>
      <w:r w:rsidR="00DA3533">
        <w:rPr>
          <w:sz w:val="24"/>
          <w:szCs w:val="24"/>
        </w:rPr>
        <w:t>resulted in the ballot being</w:t>
      </w:r>
      <w:r w:rsidR="00321472">
        <w:rPr>
          <w:sz w:val="24"/>
          <w:szCs w:val="24"/>
        </w:rPr>
        <w:t xml:space="preserve"> suspended or </w:t>
      </w:r>
      <w:r w:rsidR="00DA3533">
        <w:rPr>
          <w:sz w:val="24"/>
          <w:szCs w:val="24"/>
        </w:rPr>
        <w:t xml:space="preserve">strike </w:t>
      </w:r>
      <w:r w:rsidR="00321472">
        <w:rPr>
          <w:sz w:val="24"/>
          <w:szCs w:val="24"/>
        </w:rPr>
        <w:t>cancelled</w:t>
      </w:r>
      <w:r w:rsidR="00DA3533">
        <w:rPr>
          <w:sz w:val="24"/>
          <w:szCs w:val="24"/>
        </w:rPr>
        <w:t>; for</w:t>
      </w:r>
      <w:r w:rsidR="008362FC">
        <w:rPr>
          <w:sz w:val="24"/>
          <w:szCs w:val="24"/>
        </w:rPr>
        <w:t xml:space="preserve"> example</w:t>
      </w:r>
      <w:r w:rsidR="00361CB8">
        <w:rPr>
          <w:sz w:val="24"/>
          <w:szCs w:val="24"/>
        </w:rPr>
        <w:t>,</w:t>
      </w:r>
      <w:r w:rsidR="008362FC">
        <w:rPr>
          <w:sz w:val="24"/>
          <w:szCs w:val="24"/>
        </w:rPr>
        <w:t xml:space="preserve"> British Airways</w:t>
      </w:r>
      <w:r w:rsidR="00922E38">
        <w:rPr>
          <w:sz w:val="24"/>
          <w:szCs w:val="24"/>
        </w:rPr>
        <w:t xml:space="preserve"> took Unite to the High Court </w:t>
      </w:r>
      <w:r w:rsidR="008362FC">
        <w:rPr>
          <w:sz w:val="24"/>
          <w:szCs w:val="24"/>
        </w:rPr>
        <w:t xml:space="preserve">in 2010, </w:t>
      </w:r>
      <w:r w:rsidR="00AF67EC">
        <w:rPr>
          <w:sz w:val="24"/>
          <w:szCs w:val="24"/>
        </w:rPr>
        <w:t xml:space="preserve">in </w:t>
      </w:r>
      <w:r w:rsidR="008362FC">
        <w:rPr>
          <w:sz w:val="24"/>
          <w:szCs w:val="24"/>
        </w:rPr>
        <w:t xml:space="preserve">a long-running dispute with cabin crew. Despite eight out of ten workers voting for strike action on the back of a 78 per cent ballot turnout, the High </w:t>
      </w:r>
      <w:r w:rsidR="001E5960">
        <w:rPr>
          <w:sz w:val="24"/>
          <w:szCs w:val="24"/>
        </w:rPr>
        <w:t xml:space="preserve">Court </w:t>
      </w:r>
      <w:r w:rsidR="008362FC">
        <w:rPr>
          <w:sz w:val="24"/>
          <w:szCs w:val="24"/>
        </w:rPr>
        <w:t>judge banned the strike because the union had failed to give notice by text message that eleven out of 9,282 votes had been spoilt</w:t>
      </w:r>
      <w:r w:rsidR="00F92E57">
        <w:rPr>
          <w:sz w:val="24"/>
          <w:szCs w:val="24"/>
        </w:rPr>
        <w:t xml:space="preserve">. </w:t>
      </w:r>
    </w:p>
    <w:p w14:paraId="5E5DEDC9" w14:textId="77777777" w:rsidR="002E175A" w:rsidRPr="00922E38" w:rsidRDefault="00227A3A" w:rsidP="00FA54B9">
      <w:pPr>
        <w:jc w:val="both"/>
        <w:rPr>
          <w:sz w:val="24"/>
          <w:szCs w:val="24"/>
        </w:rPr>
      </w:pPr>
      <w:r w:rsidRPr="00922E38">
        <w:rPr>
          <w:sz w:val="24"/>
          <w:szCs w:val="24"/>
        </w:rPr>
        <w:t xml:space="preserve">Why </w:t>
      </w:r>
      <w:r w:rsidR="00922E38" w:rsidRPr="00922E38">
        <w:rPr>
          <w:sz w:val="24"/>
          <w:szCs w:val="24"/>
        </w:rPr>
        <w:t xml:space="preserve">the </w:t>
      </w:r>
      <w:r w:rsidRPr="00922E38">
        <w:rPr>
          <w:sz w:val="24"/>
          <w:szCs w:val="24"/>
        </w:rPr>
        <w:t>s</w:t>
      </w:r>
      <w:r w:rsidR="002E175A" w:rsidRPr="00922E38">
        <w:rPr>
          <w:sz w:val="24"/>
          <w:szCs w:val="24"/>
        </w:rPr>
        <w:t>pecial treatment for strike ballots</w:t>
      </w:r>
      <w:r w:rsidRPr="00922E38">
        <w:rPr>
          <w:sz w:val="24"/>
          <w:szCs w:val="24"/>
        </w:rPr>
        <w:t>?</w:t>
      </w:r>
    </w:p>
    <w:p w14:paraId="54781CB9" w14:textId="77777777" w:rsidR="00D533DD" w:rsidRDefault="007E2EE6" w:rsidP="00FA54B9">
      <w:pPr>
        <w:jc w:val="both"/>
        <w:rPr>
          <w:sz w:val="24"/>
          <w:szCs w:val="24"/>
        </w:rPr>
      </w:pPr>
      <w:r>
        <w:rPr>
          <w:sz w:val="24"/>
          <w:szCs w:val="24"/>
        </w:rPr>
        <w:t>T</w:t>
      </w:r>
      <w:r w:rsidR="008536AD">
        <w:rPr>
          <w:sz w:val="24"/>
          <w:szCs w:val="24"/>
        </w:rPr>
        <w:t>here is also the a</w:t>
      </w:r>
      <w:r w:rsidR="004C0873">
        <w:rPr>
          <w:sz w:val="24"/>
          <w:szCs w:val="24"/>
        </w:rPr>
        <w:t xml:space="preserve">rgument that </w:t>
      </w:r>
      <w:r w:rsidR="00F51581">
        <w:rPr>
          <w:sz w:val="24"/>
          <w:szCs w:val="24"/>
        </w:rPr>
        <w:t xml:space="preserve">it is </w:t>
      </w:r>
      <w:r w:rsidR="00227A3A">
        <w:rPr>
          <w:sz w:val="24"/>
          <w:szCs w:val="24"/>
        </w:rPr>
        <w:t>un</w:t>
      </w:r>
      <w:r w:rsidR="00F51581">
        <w:rPr>
          <w:sz w:val="24"/>
          <w:szCs w:val="24"/>
        </w:rPr>
        <w:t>reasonable to impose electoral thresholds</w:t>
      </w:r>
      <w:r w:rsidR="00AF67EC">
        <w:rPr>
          <w:sz w:val="24"/>
          <w:szCs w:val="24"/>
        </w:rPr>
        <w:t xml:space="preserve"> on strike ballots</w:t>
      </w:r>
      <w:r w:rsidR="00F51581">
        <w:rPr>
          <w:sz w:val="24"/>
          <w:szCs w:val="24"/>
        </w:rPr>
        <w:t xml:space="preserve"> </w:t>
      </w:r>
      <w:r w:rsidR="00922E38">
        <w:rPr>
          <w:sz w:val="24"/>
          <w:szCs w:val="24"/>
        </w:rPr>
        <w:t xml:space="preserve">that </w:t>
      </w:r>
      <w:r w:rsidR="00F51581">
        <w:rPr>
          <w:sz w:val="24"/>
          <w:szCs w:val="24"/>
        </w:rPr>
        <w:t>do not apply to the UK</w:t>
      </w:r>
      <w:r w:rsidR="00D533DD">
        <w:rPr>
          <w:sz w:val="24"/>
          <w:szCs w:val="24"/>
        </w:rPr>
        <w:t>’s</w:t>
      </w:r>
      <w:r w:rsidR="00F51581">
        <w:rPr>
          <w:sz w:val="24"/>
          <w:szCs w:val="24"/>
        </w:rPr>
        <w:t xml:space="preserve"> political system</w:t>
      </w:r>
      <w:r w:rsidR="00D533DD">
        <w:rPr>
          <w:sz w:val="24"/>
          <w:szCs w:val="24"/>
        </w:rPr>
        <w:t xml:space="preserve">. </w:t>
      </w:r>
      <w:r w:rsidR="00AF67EC">
        <w:rPr>
          <w:sz w:val="24"/>
          <w:szCs w:val="24"/>
        </w:rPr>
        <w:t>T</w:t>
      </w:r>
      <w:r w:rsidR="00D533DD" w:rsidRPr="00D533DD">
        <w:rPr>
          <w:sz w:val="24"/>
          <w:szCs w:val="24"/>
        </w:rPr>
        <w:t xml:space="preserve">here have been a number of recent </w:t>
      </w:r>
      <w:r w:rsidR="00D533DD">
        <w:rPr>
          <w:sz w:val="24"/>
          <w:szCs w:val="24"/>
        </w:rPr>
        <w:t xml:space="preserve">local </w:t>
      </w:r>
      <w:r w:rsidR="00D533DD" w:rsidRPr="00D533DD">
        <w:rPr>
          <w:sz w:val="24"/>
          <w:szCs w:val="24"/>
        </w:rPr>
        <w:t xml:space="preserve">elections </w:t>
      </w:r>
      <w:r w:rsidR="00444D62">
        <w:rPr>
          <w:sz w:val="24"/>
          <w:szCs w:val="24"/>
        </w:rPr>
        <w:t>in which</w:t>
      </w:r>
      <w:r w:rsidR="00D533DD" w:rsidRPr="00D533DD">
        <w:rPr>
          <w:sz w:val="24"/>
          <w:szCs w:val="24"/>
        </w:rPr>
        <w:t xml:space="preserve"> turnout has been nowhere near 50 per cent</w:t>
      </w:r>
      <w:r w:rsidR="00D533DD">
        <w:rPr>
          <w:sz w:val="24"/>
          <w:szCs w:val="24"/>
        </w:rPr>
        <w:t xml:space="preserve">. </w:t>
      </w:r>
      <w:r w:rsidR="00444D62">
        <w:rPr>
          <w:sz w:val="24"/>
          <w:szCs w:val="24"/>
        </w:rPr>
        <w:t>In</w:t>
      </w:r>
      <w:r w:rsidR="00D533DD" w:rsidRPr="00D533DD">
        <w:rPr>
          <w:sz w:val="24"/>
          <w:szCs w:val="24"/>
        </w:rPr>
        <w:t xml:space="preserve"> the 2008 London Mayoral election </w:t>
      </w:r>
      <w:r w:rsidR="00444D62">
        <w:rPr>
          <w:sz w:val="24"/>
          <w:szCs w:val="24"/>
        </w:rPr>
        <w:t xml:space="preserve">it </w:t>
      </w:r>
      <w:r w:rsidR="00D533DD" w:rsidRPr="00D533DD">
        <w:rPr>
          <w:sz w:val="24"/>
          <w:szCs w:val="24"/>
        </w:rPr>
        <w:t xml:space="preserve">was just 45 per cent and in 2012 </w:t>
      </w:r>
      <w:r w:rsidR="005729C4" w:rsidRPr="00FF4646">
        <w:rPr>
          <w:sz w:val="24"/>
          <w:szCs w:val="24"/>
        </w:rPr>
        <w:t>Bor</w:t>
      </w:r>
      <w:r w:rsidR="00774EFE">
        <w:rPr>
          <w:sz w:val="24"/>
          <w:szCs w:val="24"/>
        </w:rPr>
        <w:t>is Johnson</w:t>
      </w:r>
      <w:r w:rsidR="005729C4">
        <w:rPr>
          <w:sz w:val="24"/>
          <w:szCs w:val="24"/>
        </w:rPr>
        <w:t xml:space="preserve"> was elected </w:t>
      </w:r>
      <w:r w:rsidR="005729C4" w:rsidRPr="00FF4646">
        <w:rPr>
          <w:sz w:val="24"/>
          <w:szCs w:val="24"/>
        </w:rPr>
        <w:t>with less than 50 per cent of both first and second preference votes and on a turnout of only 38.1 per cent.</w:t>
      </w:r>
      <w:r w:rsidR="005729C4">
        <w:rPr>
          <w:sz w:val="24"/>
          <w:szCs w:val="24"/>
        </w:rPr>
        <w:t xml:space="preserve"> </w:t>
      </w:r>
      <w:r w:rsidR="00D533DD">
        <w:rPr>
          <w:sz w:val="24"/>
          <w:szCs w:val="24"/>
        </w:rPr>
        <w:t>T</w:t>
      </w:r>
      <w:r w:rsidR="00D533DD" w:rsidRPr="00D533DD">
        <w:rPr>
          <w:sz w:val="24"/>
          <w:szCs w:val="24"/>
        </w:rPr>
        <w:t>he lowest ever by-election turnout of 18.2 per cent was recorded in the 2012 Manchester Central by-election (with the incumbent Labour MP Lucy Powell winning with just 12 per cent support)</w:t>
      </w:r>
      <w:r w:rsidR="00D533DD">
        <w:rPr>
          <w:sz w:val="24"/>
          <w:szCs w:val="24"/>
        </w:rPr>
        <w:t>. R</w:t>
      </w:r>
      <w:r w:rsidR="00D533DD" w:rsidRPr="00D533DD">
        <w:rPr>
          <w:sz w:val="24"/>
          <w:szCs w:val="24"/>
        </w:rPr>
        <w:t xml:space="preserve">ecent </w:t>
      </w:r>
      <w:r w:rsidR="00444D62">
        <w:rPr>
          <w:sz w:val="24"/>
          <w:szCs w:val="24"/>
        </w:rPr>
        <w:t xml:space="preserve">local </w:t>
      </w:r>
      <w:r w:rsidR="00D533DD" w:rsidRPr="00D533DD">
        <w:rPr>
          <w:sz w:val="24"/>
          <w:szCs w:val="24"/>
        </w:rPr>
        <w:t xml:space="preserve">Police and Crime Commissioner </w:t>
      </w:r>
      <w:proofErr w:type="gramStart"/>
      <w:r w:rsidR="00D533DD" w:rsidRPr="00D533DD">
        <w:rPr>
          <w:sz w:val="24"/>
          <w:szCs w:val="24"/>
        </w:rPr>
        <w:t>elections</w:t>
      </w:r>
      <w:proofErr w:type="gramEnd"/>
      <w:r w:rsidR="00D533DD" w:rsidRPr="00D533DD">
        <w:rPr>
          <w:sz w:val="24"/>
          <w:szCs w:val="24"/>
        </w:rPr>
        <w:t xml:space="preserve"> have resulted in turnouts as low as 16.4 per cent in Northumbria and 10.3 per cent in the West Midlands. </w:t>
      </w:r>
    </w:p>
    <w:p w14:paraId="1EF2C3D8" w14:textId="77777777" w:rsidR="005729C4" w:rsidRPr="00082CEE" w:rsidRDefault="00FF4646" w:rsidP="00FA54B9">
      <w:pPr>
        <w:ind w:firstLine="720"/>
        <w:jc w:val="both"/>
        <w:rPr>
          <w:sz w:val="24"/>
          <w:szCs w:val="24"/>
        </w:rPr>
      </w:pPr>
      <w:r>
        <w:rPr>
          <w:sz w:val="24"/>
          <w:szCs w:val="24"/>
        </w:rPr>
        <w:t xml:space="preserve">A similar pattern has been played out in </w:t>
      </w:r>
      <w:r w:rsidRPr="00FF4646">
        <w:rPr>
          <w:sz w:val="24"/>
          <w:szCs w:val="24"/>
        </w:rPr>
        <w:t>general election</w:t>
      </w:r>
      <w:r>
        <w:rPr>
          <w:sz w:val="24"/>
          <w:szCs w:val="24"/>
        </w:rPr>
        <w:t xml:space="preserve">s. </w:t>
      </w:r>
      <w:r w:rsidR="000F6801">
        <w:rPr>
          <w:sz w:val="24"/>
          <w:szCs w:val="24"/>
        </w:rPr>
        <w:t>Turnout for</w:t>
      </w:r>
      <w:r w:rsidR="000F6801" w:rsidRPr="00D533DD">
        <w:rPr>
          <w:sz w:val="24"/>
          <w:szCs w:val="24"/>
        </w:rPr>
        <w:t xml:space="preserve"> the 2014 European Parliament elections was just over 34.2 per cent</w:t>
      </w:r>
      <w:r w:rsidR="000F6801">
        <w:rPr>
          <w:sz w:val="24"/>
          <w:szCs w:val="24"/>
        </w:rPr>
        <w:t>, and for</w:t>
      </w:r>
      <w:r w:rsidR="000F6801" w:rsidRPr="00D533DD">
        <w:rPr>
          <w:sz w:val="24"/>
          <w:szCs w:val="24"/>
        </w:rPr>
        <w:t xml:space="preserve"> the 2012 Alternative Vote (AV) referendum it was just 41 per cent</w:t>
      </w:r>
      <w:r w:rsidR="000F6801">
        <w:rPr>
          <w:sz w:val="24"/>
          <w:szCs w:val="24"/>
        </w:rPr>
        <w:t xml:space="preserve">. </w:t>
      </w:r>
      <w:r>
        <w:rPr>
          <w:sz w:val="24"/>
          <w:szCs w:val="24"/>
        </w:rPr>
        <w:t>I</w:t>
      </w:r>
      <w:r w:rsidRPr="00FF4646">
        <w:rPr>
          <w:sz w:val="24"/>
          <w:szCs w:val="24"/>
        </w:rPr>
        <w:t xml:space="preserve">n </w:t>
      </w:r>
      <w:r w:rsidR="000F6801">
        <w:rPr>
          <w:sz w:val="24"/>
          <w:szCs w:val="24"/>
        </w:rPr>
        <w:t xml:space="preserve">the </w:t>
      </w:r>
      <w:r w:rsidRPr="00FF4646">
        <w:rPr>
          <w:sz w:val="24"/>
          <w:szCs w:val="24"/>
        </w:rPr>
        <w:t xml:space="preserve">May 2015 </w:t>
      </w:r>
      <w:r w:rsidR="00AF67EC">
        <w:rPr>
          <w:sz w:val="24"/>
          <w:szCs w:val="24"/>
        </w:rPr>
        <w:t xml:space="preserve">general </w:t>
      </w:r>
      <w:r w:rsidR="000F6801">
        <w:rPr>
          <w:sz w:val="24"/>
          <w:szCs w:val="24"/>
        </w:rPr>
        <w:t>election</w:t>
      </w:r>
      <w:r w:rsidR="00AF67EC">
        <w:rPr>
          <w:sz w:val="24"/>
          <w:szCs w:val="24"/>
        </w:rPr>
        <w:t>,</w:t>
      </w:r>
      <w:r w:rsidR="000F6801">
        <w:rPr>
          <w:sz w:val="24"/>
          <w:szCs w:val="24"/>
        </w:rPr>
        <w:t xml:space="preserve"> </w:t>
      </w:r>
      <w:r w:rsidRPr="00FF4646">
        <w:rPr>
          <w:sz w:val="24"/>
          <w:szCs w:val="24"/>
        </w:rPr>
        <w:t xml:space="preserve">only 37 per cent </w:t>
      </w:r>
      <w:r>
        <w:rPr>
          <w:sz w:val="24"/>
          <w:szCs w:val="24"/>
        </w:rPr>
        <w:t xml:space="preserve">of </w:t>
      </w:r>
      <w:r w:rsidR="000F6801">
        <w:rPr>
          <w:sz w:val="24"/>
          <w:szCs w:val="24"/>
        </w:rPr>
        <w:t>voters</w:t>
      </w:r>
      <w:r w:rsidR="002230C7">
        <w:rPr>
          <w:sz w:val="24"/>
          <w:szCs w:val="24"/>
        </w:rPr>
        <w:t>,</w:t>
      </w:r>
      <w:r>
        <w:rPr>
          <w:sz w:val="24"/>
          <w:szCs w:val="24"/>
        </w:rPr>
        <w:t xml:space="preserve"> </w:t>
      </w:r>
      <w:r w:rsidR="000F6801">
        <w:rPr>
          <w:sz w:val="24"/>
          <w:szCs w:val="24"/>
        </w:rPr>
        <w:t xml:space="preserve">and </w:t>
      </w:r>
      <w:r w:rsidR="000F6801" w:rsidRPr="00FF4646">
        <w:rPr>
          <w:sz w:val="24"/>
          <w:szCs w:val="24"/>
        </w:rPr>
        <w:t>less than 25 per cent of the eligible electorate as a whole</w:t>
      </w:r>
      <w:r w:rsidR="002230C7">
        <w:rPr>
          <w:sz w:val="24"/>
          <w:szCs w:val="24"/>
        </w:rPr>
        <w:t>,</w:t>
      </w:r>
      <w:r w:rsidR="000F6801">
        <w:rPr>
          <w:sz w:val="24"/>
          <w:szCs w:val="24"/>
        </w:rPr>
        <w:t xml:space="preserve"> </w:t>
      </w:r>
      <w:r>
        <w:rPr>
          <w:sz w:val="24"/>
          <w:szCs w:val="24"/>
        </w:rPr>
        <w:t>support</w:t>
      </w:r>
      <w:r w:rsidR="000F6801">
        <w:rPr>
          <w:sz w:val="24"/>
          <w:szCs w:val="24"/>
        </w:rPr>
        <w:t>ed</w:t>
      </w:r>
      <w:r w:rsidRPr="00FF4646">
        <w:rPr>
          <w:sz w:val="24"/>
          <w:szCs w:val="24"/>
        </w:rPr>
        <w:t xml:space="preserve"> the Conservatives</w:t>
      </w:r>
      <w:r>
        <w:rPr>
          <w:sz w:val="24"/>
          <w:szCs w:val="24"/>
        </w:rPr>
        <w:t>.</w:t>
      </w:r>
      <w:r w:rsidR="00AF67EC">
        <w:rPr>
          <w:sz w:val="24"/>
          <w:szCs w:val="24"/>
        </w:rPr>
        <w:t xml:space="preserve"> Many individual MPs were returned with a small proportion of the eligible vote. </w:t>
      </w:r>
      <w:r>
        <w:rPr>
          <w:sz w:val="24"/>
          <w:szCs w:val="24"/>
        </w:rPr>
        <w:t>Yet</w:t>
      </w:r>
      <w:r w:rsidR="00B35CD5" w:rsidRPr="00B35CD5">
        <w:rPr>
          <w:sz w:val="24"/>
          <w:szCs w:val="24"/>
        </w:rPr>
        <w:t xml:space="preserve"> despite these poor turnouts for political elections</w:t>
      </w:r>
      <w:r w:rsidR="00B35CD5">
        <w:rPr>
          <w:sz w:val="24"/>
          <w:szCs w:val="24"/>
        </w:rPr>
        <w:t xml:space="preserve"> the </w:t>
      </w:r>
      <w:r>
        <w:rPr>
          <w:sz w:val="24"/>
          <w:szCs w:val="24"/>
        </w:rPr>
        <w:t>Conservatives have not proposed</w:t>
      </w:r>
      <w:r w:rsidR="00154AB6">
        <w:rPr>
          <w:sz w:val="24"/>
          <w:szCs w:val="24"/>
        </w:rPr>
        <w:t xml:space="preserve"> similar thresholds to those that</w:t>
      </w:r>
      <w:r w:rsidR="0062705D">
        <w:rPr>
          <w:sz w:val="24"/>
          <w:szCs w:val="24"/>
        </w:rPr>
        <w:t xml:space="preserve"> trade</w:t>
      </w:r>
      <w:r w:rsidR="00B35CD5">
        <w:rPr>
          <w:sz w:val="24"/>
          <w:szCs w:val="24"/>
        </w:rPr>
        <w:t xml:space="preserve"> unions </w:t>
      </w:r>
      <w:r w:rsidR="0062705D">
        <w:rPr>
          <w:sz w:val="24"/>
          <w:szCs w:val="24"/>
        </w:rPr>
        <w:t xml:space="preserve">are going to be expected to </w:t>
      </w:r>
      <w:r w:rsidR="00B35CD5">
        <w:rPr>
          <w:sz w:val="24"/>
          <w:szCs w:val="24"/>
        </w:rPr>
        <w:t>meet.</w:t>
      </w:r>
    </w:p>
    <w:p w14:paraId="624FF8C1" w14:textId="789863EB" w:rsidR="005F4C07" w:rsidRDefault="005F4C07">
      <w:pPr>
        <w:rPr>
          <w:b/>
          <w:sz w:val="28"/>
          <w:szCs w:val="28"/>
        </w:rPr>
      </w:pPr>
      <w:r>
        <w:rPr>
          <w:b/>
          <w:sz w:val="28"/>
          <w:szCs w:val="28"/>
        </w:rPr>
        <w:br w:type="page"/>
      </w:r>
    </w:p>
    <w:p w14:paraId="3106E24D" w14:textId="77777777" w:rsidR="00154AB6" w:rsidRDefault="00227A3A" w:rsidP="00FA54B9">
      <w:pPr>
        <w:jc w:val="both"/>
        <w:rPr>
          <w:b/>
          <w:sz w:val="28"/>
          <w:szCs w:val="28"/>
        </w:rPr>
      </w:pPr>
      <w:r>
        <w:rPr>
          <w:b/>
          <w:sz w:val="28"/>
          <w:szCs w:val="28"/>
        </w:rPr>
        <w:lastRenderedPageBreak/>
        <w:t xml:space="preserve">Chapter </w:t>
      </w:r>
      <w:r w:rsidR="00922E38">
        <w:rPr>
          <w:b/>
          <w:sz w:val="28"/>
          <w:szCs w:val="28"/>
        </w:rPr>
        <w:t>Four</w:t>
      </w:r>
      <w:r w:rsidR="00922E38">
        <w:rPr>
          <w:b/>
          <w:sz w:val="28"/>
          <w:szCs w:val="28"/>
        </w:rPr>
        <w:tab/>
      </w:r>
      <w:r w:rsidR="00C654EC" w:rsidRPr="00004DB1">
        <w:rPr>
          <w:b/>
          <w:sz w:val="28"/>
          <w:szCs w:val="28"/>
        </w:rPr>
        <w:t>Competing m</w:t>
      </w:r>
      <w:r w:rsidR="00154AB6" w:rsidRPr="00004DB1">
        <w:rPr>
          <w:b/>
          <w:sz w:val="28"/>
          <w:szCs w:val="28"/>
        </w:rPr>
        <w:t xml:space="preserve">odels of </w:t>
      </w:r>
      <w:r w:rsidR="00821B14" w:rsidRPr="00004DB1">
        <w:rPr>
          <w:b/>
          <w:sz w:val="28"/>
          <w:szCs w:val="28"/>
        </w:rPr>
        <w:t>union d</w:t>
      </w:r>
      <w:r w:rsidR="00154AB6" w:rsidRPr="00004DB1">
        <w:rPr>
          <w:b/>
          <w:sz w:val="28"/>
          <w:szCs w:val="28"/>
        </w:rPr>
        <w:t>emocracy</w:t>
      </w:r>
    </w:p>
    <w:p w14:paraId="702463CF" w14:textId="77777777" w:rsidR="00FD1B51" w:rsidRDefault="00EE3012" w:rsidP="00FA54B9">
      <w:pPr>
        <w:jc w:val="both"/>
        <w:rPr>
          <w:sz w:val="24"/>
          <w:szCs w:val="24"/>
        </w:rPr>
      </w:pPr>
      <w:r>
        <w:rPr>
          <w:sz w:val="24"/>
          <w:szCs w:val="24"/>
        </w:rPr>
        <w:t>The TUC and m</w:t>
      </w:r>
      <w:r w:rsidR="005729C4">
        <w:rPr>
          <w:sz w:val="24"/>
          <w:szCs w:val="24"/>
        </w:rPr>
        <w:t>any unions</w:t>
      </w:r>
      <w:r>
        <w:rPr>
          <w:sz w:val="24"/>
          <w:szCs w:val="24"/>
        </w:rPr>
        <w:t xml:space="preserve"> have pointed out that there are more proportionate and measured ways to address the issue of low ballot participation rates, and attempt to overcome what is regarded as the main obstacle to higher voting levels: </w:t>
      </w:r>
      <w:r w:rsidR="00922E38">
        <w:rPr>
          <w:sz w:val="24"/>
          <w:szCs w:val="24"/>
        </w:rPr>
        <w:t xml:space="preserve">namely </w:t>
      </w:r>
      <w:r w:rsidR="00902861">
        <w:rPr>
          <w:sz w:val="24"/>
          <w:szCs w:val="24"/>
        </w:rPr>
        <w:t xml:space="preserve">secret individual </w:t>
      </w:r>
      <w:r>
        <w:rPr>
          <w:sz w:val="24"/>
          <w:szCs w:val="24"/>
        </w:rPr>
        <w:t xml:space="preserve">postal </w:t>
      </w:r>
      <w:r w:rsidR="00902861">
        <w:rPr>
          <w:sz w:val="24"/>
          <w:szCs w:val="24"/>
        </w:rPr>
        <w:t>ballots</w:t>
      </w:r>
      <w:r>
        <w:rPr>
          <w:sz w:val="24"/>
          <w:szCs w:val="24"/>
        </w:rPr>
        <w:t xml:space="preserve"> sent to the home. As Frances O’Grady has </w:t>
      </w:r>
      <w:r w:rsidR="00EB4FCA">
        <w:rPr>
          <w:sz w:val="24"/>
          <w:szCs w:val="24"/>
        </w:rPr>
        <w:t>said:</w:t>
      </w:r>
      <w:r>
        <w:rPr>
          <w:sz w:val="24"/>
          <w:szCs w:val="24"/>
        </w:rPr>
        <w:t xml:space="preserve"> </w:t>
      </w:r>
    </w:p>
    <w:p w14:paraId="3F15F31C" w14:textId="6C277071" w:rsidR="00EE3012" w:rsidRDefault="00EE3012" w:rsidP="00FA54B9">
      <w:pPr>
        <w:ind w:left="720"/>
        <w:jc w:val="both"/>
        <w:rPr>
          <w:sz w:val="24"/>
          <w:szCs w:val="24"/>
        </w:rPr>
      </w:pPr>
      <w:r w:rsidRPr="00FD1B51">
        <w:rPr>
          <w:sz w:val="20"/>
          <w:szCs w:val="20"/>
        </w:rPr>
        <w:t>It is everyone’s interest to ensure that as many people as possible participate, but the government has saddled unions with twentieth century postal balloting methods that make it harder for working people to do just that. Online voting is the way to bring balloting bang up to date and help ensure</w:t>
      </w:r>
      <w:r w:rsidR="00FD1B51" w:rsidRPr="00FD1B51">
        <w:rPr>
          <w:sz w:val="20"/>
          <w:szCs w:val="20"/>
        </w:rPr>
        <w:t xml:space="preserve"> some equality in the workplace</w:t>
      </w:r>
      <w:r w:rsidR="005F4C07">
        <w:rPr>
          <w:sz w:val="20"/>
          <w:szCs w:val="20"/>
        </w:rPr>
        <w:t>.</w:t>
      </w:r>
      <w:r w:rsidR="005F4C07">
        <w:rPr>
          <w:rStyle w:val="FootnoteReference"/>
          <w:sz w:val="20"/>
          <w:szCs w:val="20"/>
        </w:rPr>
        <w:footnoteReference w:id="28"/>
      </w:r>
      <w:r>
        <w:rPr>
          <w:sz w:val="24"/>
          <w:szCs w:val="24"/>
        </w:rPr>
        <w:t xml:space="preserve"> </w:t>
      </w:r>
    </w:p>
    <w:p w14:paraId="481C5D33" w14:textId="40117F8F" w:rsidR="00492A68" w:rsidRDefault="00905007" w:rsidP="00FA54B9">
      <w:pPr>
        <w:ind w:firstLine="720"/>
        <w:jc w:val="both"/>
        <w:rPr>
          <w:sz w:val="24"/>
          <w:szCs w:val="24"/>
        </w:rPr>
      </w:pPr>
      <w:r>
        <w:rPr>
          <w:sz w:val="24"/>
          <w:szCs w:val="24"/>
        </w:rPr>
        <w:t>Some people believe that r</w:t>
      </w:r>
      <w:r w:rsidR="00EE3012" w:rsidRPr="00650A19">
        <w:rPr>
          <w:sz w:val="24"/>
          <w:szCs w:val="24"/>
        </w:rPr>
        <w:t xml:space="preserve">emoving the requirement for unions to post ballot papers to their members’ home addresses (when most post tends to be junk mail or bills) and instead allowing union members to complete ballot papers electronically via </w:t>
      </w:r>
      <w:r w:rsidR="00EE3012">
        <w:rPr>
          <w:sz w:val="24"/>
          <w:szCs w:val="24"/>
        </w:rPr>
        <w:t xml:space="preserve">a secure online link on </w:t>
      </w:r>
      <w:r w:rsidR="00EE3012" w:rsidRPr="00650A19">
        <w:rPr>
          <w:sz w:val="24"/>
          <w:szCs w:val="24"/>
        </w:rPr>
        <w:t>their work computers, home laptops, tablets or smart</w:t>
      </w:r>
      <w:r w:rsidR="00943026">
        <w:rPr>
          <w:sz w:val="24"/>
          <w:szCs w:val="24"/>
        </w:rPr>
        <w:t xml:space="preserve"> </w:t>
      </w:r>
      <w:r w:rsidR="00EE3012" w:rsidRPr="00650A19">
        <w:rPr>
          <w:sz w:val="24"/>
          <w:szCs w:val="24"/>
        </w:rPr>
        <w:t xml:space="preserve">phones </w:t>
      </w:r>
      <w:r w:rsidR="00EE3012">
        <w:rPr>
          <w:sz w:val="24"/>
          <w:szCs w:val="24"/>
        </w:rPr>
        <w:t xml:space="preserve">would </w:t>
      </w:r>
      <w:r w:rsidR="00EE3012" w:rsidRPr="00650A19">
        <w:rPr>
          <w:sz w:val="24"/>
          <w:szCs w:val="24"/>
        </w:rPr>
        <w:t xml:space="preserve">increase voter turnout, as well as reduce the cost of ballots </w:t>
      </w:r>
      <w:r w:rsidR="0035619B">
        <w:rPr>
          <w:sz w:val="24"/>
          <w:szCs w:val="24"/>
        </w:rPr>
        <w:t xml:space="preserve">for </w:t>
      </w:r>
      <w:r w:rsidR="00EE3012" w:rsidRPr="00650A19">
        <w:rPr>
          <w:sz w:val="24"/>
          <w:szCs w:val="24"/>
        </w:rPr>
        <w:t>unions considerably.</w:t>
      </w:r>
      <w:r w:rsidR="00EE3012">
        <w:rPr>
          <w:rStyle w:val="FootnoteReference"/>
          <w:sz w:val="24"/>
          <w:szCs w:val="24"/>
        </w:rPr>
        <w:footnoteReference w:id="29"/>
      </w:r>
      <w:r w:rsidR="00F87C5F">
        <w:rPr>
          <w:sz w:val="24"/>
          <w:szCs w:val="24"/>
        </w:rPr>
        <w:t xml:space="preserve"> Mark </w:t>
      </w:r>
      <w:proofErr w:type="spellStart"/>
      <w:r w:rsidR="00F87C5F">
        <w:rPr>
          <w:sz w:val="24"/>
          <w:szCs w:val="24"/>
        </w:rPr>
        <w:t>Serwotka</w:t>
      </w:r>
      <w:proofErr w:type="spellEnd"/>
      <w:r w:rsidR="00F87C5F">
        <w:rPr>
          <w:sz w:val="24"/>
          <w:szCs w:val="24"/>
        </w:rPr>
        <w:t xml:space="preserve"> (PCS General Secretary) argues that the turnout in strike ballots would ‘rocket’ if union members were allowed to vote electronically or by phone</w:t>
      </w:r>
      <w:r w:rsidR="005F4C07">
        <w:rPr>
          <w:sz w:val="24"/>
          <w:szCs w:val="24"/>
        </w:rPr>
        <w:t>.</w:t>
      </w:r>
      <w:r w:rsidR="005F4C07">
        <w:rPr>
          <w:rStyle w:val="FootnoteReference"/>
          <w:sz w:val="24"/>
          <w:szCs w:val="24"/>
        </w:rPr>
        <w:footnoteReference w:id="30"/>
      </w:r>
      <w:r w:rsidR="00F87C5F">
        <w:rPr>
          <w:sz w:val="24"/>
          <w:szCs w:val="24"/>
        </w:rPr>
        <w:t xml:space="preserve"> </w:t>
      </w:r>
    </w:p>
    <w:p w14:paraId="03305A2D" w14:textId="366A9A40" w:rsidR="00EE3012" w:rsidRDefault="00F87C5F" w:rsidP="00FA54B9">
      <w:pPr>
        <w:ind w:firstLine="720"/>
        <w:jc w:val="both"/>
        <w:rPr>
          <w:sz w:val="24"/>
          <w:szCs w:val="24"/>
        </w:rPr>
      </w:pPr>
      <w:r>
        <w:rPr>
          <w:sz w:val="24"/>
          <w:szCs w:val="24"/>
        </w:rPr>
        <w:t xml:space="preserve">The campaign for electronic voting in strike ballots is </w:t>
      </w:r>
      <w:r w:rsidR="00EE3012">
        <w:rPr>
          <w:sz w:val="24"/>
          <w:szCs w:val="24"/>
        </w:rPr>
        <w:t xml:space="preserve">part of a wider </w:t>
      </w:r>
      <w:r>
        <w:rPr>
          <w:sz w:val="24"/>
          <w:szCs w:val="24"/>
        </w:rPr>
        <w:t xml:space="preserve">campaign </w:t>
      </w:r>
      <w:r w:rsidR="00EE3012">
        <w:rPr>
          <w:sz w:val="24"/>
          <w:szCs w:val="24"/>
        </w:rPr>
        <w:t>for the introduction of an online voting option in UK elections</w:t>
      </w:r>
      <w:r>
        <w:rPr>
          <w:sz w:val="24"/>
          <w:szCs w:val="24"/>
        </w:rPr>
        <w:t>. D</w:t>
      </w:r>
      <w:r w:rsidR="00EE3012">
        <w:rPr>
          <w:sz w:val="24"/>
          <w:szCs w:val="24"/>
        </w:rPr>
        <w:t>espite being able to email, follow, and tweet their elected MPs online, electors are not yet ab</w:t>
      </w:r>
      <w:r w:rsidR="005729C4">
        <w:rPr>
          <w:sz w:val="24"/>
          <w:szCs w:val="24"/>
        </w:rPr>
        <w:t>le to vote for them online</w:t>
      </w:r>
      <w:r w:rsidR="00B92032">
        <w:rPr>
          <w:sz w:val="24"/>
          <w:szCs w:val="24"/>
        </w:rPr>
        <w:t>. T</w:t>
      </w:r>
      <w:r w:rsidR="005729C4">
        <w:rPr>
          <w:sz w:val="24"/>
          <w:szCs w:val="24"/>
        </w:rPr>
        <w:t>he pressure group</w:t>
      </w:r>
      <w:r w:rsidR="00492A68">
        <w:rPr>
          <w:sz w:val="24"/>
          <w:szCs w:val="24"/>
        </w:rPr>
        <w:t xml:space="preserve"> </w:t>
      </w:r>
      <w:proofErr w:type="spellStart"/>
      <w:r w:rsidR="00492A68">
        <w:rPr>
          <w:sz w:val="24"/>
          <w:szCs w:val="24"/>
        </w:rPr>
        <w:t>WebRo</w:t>
      </w:r>
      <w:r>
        <w:rPr>
          <w:sz w:val="24"/>
          <w:szCs w:val="24"/>
        </w:rPr>
        <w:t>o</w:t>
      </w:r>
      <w:r w:rsidR="00492A68">
        <w:rPr>
          <w:sz w:val="24"/>
          <w:szCs w:val="24"/>
        </w:rPr>
        <w:t>ts</w:t>
      </w:r>
      <w:proofErr w:type="spellEnd"/>
      <w:r w:rsidR="00492A68">
        <w:rPr>
          <w:sz w:val="24"/>
          <w:szCs w:val="24"/>
        </w:rPr>
        <w:t xml:space="preserve"> Democracy</w:t>
      </w:r>
      <w:r>
        <w:rPr>
          <w:sz w:val="24"/>
          <w:szCs w:val="24"/>
        </w:rPr>
        <w:t>,</w:t>
      </w:r>
      <w:r w:rsidR="00EE3012">
        <w:rPr>
          <w:sz w:val="24"/>
          <w:szCs w:val="24"/>
        </w:rPr>
        <w:t xml:space="preserve"> </w:t>
      </w:r>
      <w:r w:rsidR="00492A68">
        <w:rPr>
          <w:sz w:val="24"/>
          <w:szCs w:val="24"/>
        </w:rPr>
        <w:t>claim</w:t>
      </w:r>
      <w:r w:rsidR="00905007">
        <w:rPr>
          <w:sz w:val="24"/>
          <w:szCs w:val="24"/>
        </w:rPr>
        <w:t xml:space="preserve"> that</w:t>
      </w:r>
      <w:r w:rsidR="00492A68">
        <w:rPr>
          <w:sz w:val="24"/>
          <w:szCs w:val="24"/>
        </w:rPr>
        <w:t xml:space="preserve"> the introduction of an online voting option could increase turnout in </w:t>
      </w:r>
      <w:r w:rsidR="00905007">
        <w:rPr>
          <w:sz w:val="24"/>
          <w:szCs w:val="24"/>
        </w:rPr>
        <w:t xml:space="preserve">UK </w:t>
      </w:r>
      <w:r w:rsidR="00492A68">
        <w:rPr>
          <w:sz w:val="24"/>
          <w:szCs w:val="24"/>
        </w:rPr>
        <w:t>General Election</w:t>
      </w:r>
      <w:r w:rsidR="00905007">
        <w:rPr>
          <w:sz w:val="24"/>
          <w:szCs w:val="24"/>
        </w:rPr>
        <w:t>s</w:t>
      </w:r>
      <w:r w:rsidR="00492A68">
        <w:rPr>
          <w:sz w:val="24"/>
          <w:szCs w:val="24"/>
        </w:rPr>
        <w:t xml:space="preserve"> by up to 79 per cent, producing </w:t>
      </w:r>
      <w:r>
        <w:rPr>
          <w:sz w:val="24"/>
          <w:szCs w:val="24"/>
        </w:rPr>
        <w:t xml:space="preserve">up to </w:t>
      </w:r>
      <w:r w:rsidR="00492A68">
        <w:rPr>
          <w:sz w:val="24"/>
          <w:szCs w:val="24"/>
        </w:rPr>
        <w:t xml:space="preserve">9 million </w:t>
      </w:r>
      <w:r>
        <w:rPr>
          <w:sz w:val="24"/>
          <w:szCs w:val="24"/>
        </w:rPr>
        <w:t xml:space="preserve">extra </w:t>
      </w:r>
      <w:r w:rsidR="00492A68">
        <w:rPr>
          <w:sz w:val="24"/>
          <w:szCs w:val="24"/>
        </w:rPr>
        <w:t>voters</w:t>
      </w:r>
      <w:r>
        <w:rPr>
          <w:sz w:val="24"/>
          <w:szCs w:val="24"/>
        </w:rPr>
        <w:t xml:space="preserve"> and</w:t>
      </w:r>
      <w:r w:rsidR="00492A68">
        <w:rPr>
          <w:sz w:val="24"/>
          <w:szCs w:val="24"/>
        </w:rPr>
        <w:t xml:space="preserve"> </w:t>
      </w:r>
      <w:r w:rsidR="00EE3012">
        <w:rPr>
          <w:sz w:val="24"/>
          <w:szCs w:val="24"/>
        </w:rPr>
        <w:t>revers</w:t>
      </w:r>
      <w:r w:rsidR="00492A68">
        <w:rPr>
          <w:sz w:val="24"/>
          <w:szCs w:val="24"/>
        </w:rPr>
        <w:t>ing</w:t>
      </w:r>
      <w:r w:rsidR="00EE3012">
        <w:rPr>
          <w:sz w:val="24"/>
          <w:szCs w:val="24"/>
        </w:rPr>
        <w:t xml:space="preserve"> </w:t>
      </w:r>
      <w:r w:rsidR="00492A68">
        <w:rPr>
          <w:sz w:val="24"/>
          <w:szCs w:val="24"/>
        </w:rPr>
        <w:t xml:space="preserve">the </w:t>
      </w:r>
      <w:r w:rsidR="00EE3012">
        <w:rPr>
          <w:sz w:val="24"/>
          <w:szCs w:val="24"/>
        </w:rPr>
        <w:t>growing political apathy and low electoral turnout, particularly among young people</w:t>
      </w:r>
      <w:r w:rsidR="005F4C07">
        <w:rPr>
          <w:sz w:val="24"/>
          <w:szCs w:val="24"/>
        </w:rPr>
        <w:t>.</w:t>
      </w:r>
      <w:r w:rsidR="005F4C07">
        <w:rPr>
          <w:rStyle w:val="FootnoteReference"/>
          <w:sz w:val="24"/>
          <w:szCs w:val="24"/>
        </w:rPr>
        <w:footnoteReference w:id="31"/>
      </w:r>
      <w:r w:rsidR="00492A68">
        <w:rPr>
          <w:sz w:val="24"/>
          <w:szCs w:val="24"/>
        </w:rPr>
        <w:t xml:space="preserve"> As well as wanting an </w:t>
      </w:r>
      <w:r w:rsidR="00EE3012">
        <w:rPr>
          <w:sz w:val="24"/>
          <w:szCs w:val="24"/>
        </w:rPr>
        <w:t xml:space="preserve">online voting option for the 2020 General Election, </w:t>
      </w:r>
      <w:r w:rsidR="00492A68">
        <w:rPr>
          <w:sz w:val="24"/>
          <w:szCs w:val="24"/>
        </w:rPr>
        <w:t xml:space="preserve">it also wants </w:t>
      </w:r>
      <w:r w:rsidR="00EE3012">
        <w:rPr>
          <w:sz w:val="24"/>
          <w:szCs w:val="24"/>
        </w:rPr>
        <w:t xml:space="preserve">online </w:t>
      </w:r>
      <w:r w:rsidR="00492A68">
        <w:rPr>
          <w:sz w:val="24"/>
          <w:szCs w:val="24"/>
        </w:rPr>
        <w:t xml:space="preserve">voting in </w:t>
      </w:r>
      <w:r w:rsidR="00EE3012">
        <w:rPr>
          <w:sz w:val="24"/>
          <w:szCs w:val="24"/>
        </w:rPr>
        <w:t>trade union strike ballots by 2016.</w:t>
      </w:r>
      <w:r w:rsidR="00AB31DD">
        <w:rPr>
          <w:sz w:val="24"/>
          <w:szCs w:val="24"/>
        </w:rPr>
        <w:t xml:space="preserve"> </w:t>
      </w:r>
    </w:p>
    <w:p w14:paraId="7100325B" w14:textId="1962668A" w:rsidR="007F6720" w:rsidRDefault="00914C98" w:rsidP="00FA54B9">
      <w:pPr>
        <w:ind w:firstLine="720"/>
        <w:jc w:val="both"/>
        <w:rPr>
          <w:sz w:val="24"/>
          <w:szCs w:val="24"/>
        </w:rPr>
      </w:pPr>
      <w:r>
        <w:rPr>
          <w:sz w:val="24"/>
          <w:szCs w:val="24"/>
        </w:rPr>
        <w:t>However, o</w:t>
      </w:r>
      <w:r w:rsidR="00EE3012" w:rsidRPr="00650A19">
        <w:rPr>
          <w:sz w:val="24"/>
          <w:szCs w:val="24"/>
        </w:rPr>
        <w:t>nline voting does</w:t>
      </w:r>
      <w:r w:rsidR="00922E38">
        <w:rPr>
          <w:sz w:val="24"/>
          <w:szCs w:val="24"/>
        </w:rPr>
        <w:t xml:space="preserve"> </w:t>
      </w:r>
      <w:r w:rsidR="00EE3012" w:rsidRPr="00650A19">
        <w:rPr>
          <w:sz w:val="24"/>
          <w:szCs w:val="24"/>
        </w:rPr>
        <w:t>n</w:t>
      </w:r>
      <w:r w:rsidR="00922E38">
        <w:rPr>
          <w:sz w:val="24"/>
          <w:szCs w:val="24"/>
        </w:rPr>
        <w:t>o</w:t>
      </w:r>
      <w:r w:rsidR="00EE3012" w:rsidRPr="00650A19">
        <w:rPr>
          <w:sz w:val="24"/>
          <w:szCs w:val="24"/>
        </w:rPr>
        <w:t>t always increase turnout, with data from Estonia</w:t>
      </w:r>
      <w:r w:rsidR="00F87C5F">
        <w:rPr>
          <w:sz w:val="24"/>
          <w:szCs w:val="24"/>
        </w:rPr>
        <w:t>,</w:t>
      </w:r>
      <w:r w:rsidR="00EE3012" w:rsidRPr="00650A19">
        <w:rPr>
          <w:sz w:val="24"/>
          <w:szCs w:val="24"/>
        </w:rPr>
        <w:t xml:space="preserve"> where online voting has been available since 2005</w:t>
      </w:r>
      <w:r w:rsidR="00F87C5F">
        <w:rPr>
          <w:sz w:val="24"/>
          <w:szCs w:val="24"/>
        </w:rPr>
        <w:t>,</w:t>
      </w:r>
      <w:r w:rsidR="00EE3012" w:rsidRPr="00650A19">
        <w:rPr>
          <w:sz w:val="24"/>
          <w:szCs w:val="24"/>
        </w:rPr>
        <w:t xml:space="preserve"> showing that it is often people who were voting already who are switching. </w:t>
      </w:r>
      <w:r w:rsidR="008824F4">
        <w:rPr>
          <w:sz w:val="24"/>
          <w:szCs w:val="24"/>
        </w:rPr>
        <w:t>T</w:t>
      </w:r>
      <w:r w:rsidR="00EE3012" w:rsidRPr="00650A19">
        <w:rPr>
          <w:sz w:val="24"/>
          <w:szCs w:val="24"/>
        </w:rPr>
        <w:t xml:space="preserve">he </w:t>
      </w:r>
      <w:r>
        <w:rPr>
          <w:sz w:val="24"/>
          <w:szCs w:val="24"/>
        </w:rPr>
        <w:t>U</w:t>
      </w:r>
      <w:r w:rsidR="00B677F9">
        <w:rPr>
          <w:sz w:val="24"/>
          <w:szCs w:val="24"/>
        </w:rPr>
        <w:t xml:space="preserve">niversity and </w:t>
      </w:r>
      <w:r>
        <w:rPr>
          <w:sz w:val="24"/>
          <w:szCs w:val="24"/>
        </w:rPr>
        <w:t>C</w:t>
      </w:r>
      <w:r w:rsidR="00B677F9">
        <w:rPr>
          <w:sz w:val="24"/>
          <w:szCs w:val="24"/>
        </w:rPr>
        <w:t xml:space="preserve">ollege </w:t>
      </w:r>
      <w:r>
        <w:rPr>
          <w:sz w:val="24"/>
          <w:szCs w:val="24"/>
        </w:rPr>
        <w:t>U</w:t>
      </w:r>
      <w:r w:rsidR="00B677F9">
        <w:rPr>
          <w:sz w:val="24"/>
          <w:szCs w:val="24"/>
        </w:rPr>
        <w:t>nion</w:t>
      </w:r>
      <w:r w:rsidR="00EE3012" w:rsidRPr="00650A19">
        <w:rPr>
          <w:sz w:val="24"/>
          <w:szCs w:val="24"/>
        </w:rPr>
        <w:t xml:space="preserve">’s </w:t>
      </w:r>
      <w:r w:rsidR="00730686">
        <w:rPr>
          <w:sz w:val="24"/>
          <w:szCs w:val="24"/>
        </w:rPr>
        <w:t>(</w:t>
      </w:r>
      <w:r w:rsidR="00730686" w:rsidRPr="00650A19">
        <w:rPr>
          <w:sz w:val="24"/>
          <w:szCs w:val="24"/>
        </w:rPr>
        <w:t>UCU</w:t>
      </w:r>
      <w:r w:rsidR="00730686">
        <w:rPr>
          <w:sz w:val="24"/>
          <w:szCs w:val="24"/>
        </w:rPr>
        <w:t xml:space="preserve">) </w:t>
      </w:r>
      <w:r w:rsidR="00EE3012" w:rsidRPr="00650A19">
        <w:rPr>
          <w:sz w:val="24"/>
          <w:szCs w:val="24"/>
        </w:rPr>
        <w:t xml:space="preserve">2014 online </w:t>
      </w:r>
      <w:r w:rsidR="00EE3012" w:rsidRPr="00650A19">
        <w:rPr>
          <w:sz w:val="24"/>
          <w:szCs w:val="24"/>
        </w:rPr>
        <w:lastRenderedPageBreak/>
        <w:t>consultative ballot on revised pension change proposals</w:t>
      </w:r>
      <w:r w:rsidR="008824F4">
        <w:rPr>
          <w:sz w:val="24"/>
          <w:szCs w:val="24"/>
        </w:rPr>
        <w:t>,</w:t>
      </w:r>
      <w:r w:rsidR="00EE3012" w:rsidRPr="00650A19">
        <w:rPr>
          <w:sz w:val="24"/>
          <w:szCs w:val="24"/>
        </w:rPr>
        <w:t xml:space="preserve"> </w:t>
      </w:r>
      <w:r w:rsidR="008824F4">
        <w:rPr>
          <w:sz w:val="24"/>
          <w:szCs w:val="24"/>
        </w:rPr>
        <w:t xml:space="preserve">produced </w:t>
      </w:r>
      <w:r w:rsidR="00EE3012" w:rsidRPr="00650A19">
        <w:rPr>
          <w:sz w:val="24"/>
          <w:szCs w:val="24"/>
        </w:rPr>
        <w:t>a turnout of 39</w:t>
      </w:r>
      <w:r w:rsidR="008824F4">
        <w:rPr>
          <w:sz w:val="24"/>
          <w:szCs w:val="24"/>
        </w:rPr>
        <w:t xml:space="preserve"> per cent</w:t>
      </w:r>
      <w:r w:rsidR="005F4C07">
        <w:rPr>
          <w:sz w:val="24"/>
          <w:szCs w:val="24"/>
        </w:rPr>
        <w:t>,</w:t>
      </w:r>
      <w:r w:rsidR="005F4C07">
        <w:rPr>
          <w:rStyle w:val="FootnoteReference"/>
          <w:sz w:val="24"/>
          <w:szCs w:val="24"/>
        </w:rPr>
        <w:footnoteReference w:id="32"/>
      </w:r>
      <w:r w:rsidR="00EE3012" w:rsidRPr="00650A19">
        <w:rPr>
          <w:sz w:val="24"/>
          <w:szCs w:val="24"/>
        </w:rPr>
        <w:t xml:space="preserve"> </w:t>
      </w:r>
      <w:r w:rsidR="008824F4">
        <w:rPr>
          <w:sz w:val="24"/>
          <w:szCs w:val="24"/>
        </w:rPr>
        <w:t>compare</w:t>
      </w:r>
      <w:r w:rsidR="00905007">
        <w:rPr>
          <w:sz w:val="24"/>
          <w:szCs w:val="24"/>
        </w:rPr>
        <w:t>d</w:t>
      </w:r>
      <w:r w:rsidR="008824F4">
        <w:rPr>
          <w:sz w:val="24"/>
          <w:szCs w:val="24"/>
        </w:rPr>
        <w:t xml:space="preserve"> with 44 per cent for the earlier strike ballot</w:t>
      </w:r>
      <w:r w:rsidR="00AB31DD">
        <w:rPr>
          <w:sz w:val="24"/>
          <w:szCs w:val="24"/>
        </w:rPr>
        <w:t>.</w:t>
      </w:r>
      <w:r w:rsidR="00421D64">
        <w:rPr>
          <w:sz w:val="24"/>
          <w:szCs w:val="24"/>
        </w:rPr>
        <w:t xml:space="preserve"> </w:t>
      </w:r>
    </w:p>
    <w:p w14:paraId="2F98CE3D" w14:textId="6F0484A9" w:rsidR="00453C24" w:rsidRPr="00922E38" w:rsidRDefault="00453C24" w:rsidP="00FA54B9">
      <w:pPr>
        <w:jc w:val="both"/>
        <w:rPr>
          <w:sz w:val="24"/>
          <w:szCs w:val="24"/>
        </w:rPr>
      </w:pPr>
      <w:r w:rsidRPr="00922E38">
        <w:rPr>
          <w:sz w:val="24"/>
          <w:szCs w:val="24"/>
        </w:rPr>
        <w:t>B</w:t>
      </w:r>
      <w:r w:rsidR="007F6720" w:rsidRPr="00922E38">
        <w:rPr>
          <w:sz w:val="24"/>
          <w:szCs w:val="24"/>
        </w:rPr>
        <w:t xml:space="preserve">allots and </w:t>
      </w:r>
      <w:r w:rsidR="005F4C07">
        <w:rPr>
          <w:sz w:val="24"/>
          <w:szCs w:val="24"/>
        </w:rPr>
        <w:t>d</w:t>
      </w:r>
      <w:r w:rsidR="007F6720" w:rsidRPr="00922E38">
        <w:rPr>
          <w:sz w:val="24"/>
          <w:szCs w:val="24"/>
        </w:rPr>
        <w:t>emocracy</w:t>
      </w:r>
    </w:p>
    <w:p w14:paraId="142CCA69" w14:textId="64D0327E" w:rsidR="00864F53" w:rsidRPr="001E206B" w:rsidRDefault="00F953E0" w:rsidP="00FA54B9">
      <w:pPr>
        <w:jc w:val="both"/>
        <w:rPr>
          <w:sz w:val="24"/>
          <w:szCs w:val="24"/>
        </w:rPr>
      </w:pPr>
      <w:r w:rsidRPr="001E206B">
        <w:rPr>
          <w:sz w:val="24"/>
          <w:szCs w:val="24"/>
        </w:rPr>
        <w:t xml:space="preserve">On the basis of what could be viewed as a parliamentary model of democracy, the level of participation in strike decisions has been </w:t>
      </w:r>
      <w:r w:rsidR="00922E38">
        <w:rPr>
          <w:sz w:val="24"/>
          <w:szCs w:val="24"/>
        </w:rPr>
        <w:t xml:space="preserve">seen </w:t>
      </w:r>
      <w:r w:rsidRPr="001E206B">
        <w:rPr>
          <w:sz w:val="24"/>
          <w:szCs w:val="24"/>
        </w:rPr>
        <w:t>as a measure of union democracy</w:t>
      </w:r>
      <w:r w:rsidR="005F4C07">
        <w:rPr>
          <w:sz w:val="24"/>
          <w:szCs w:val="24"/>
        </w:rPr>
        <w:t>.</w:t>
      </w:r>
      <w:r w:rsidR="005F4C07">
        <w:rPr>
          <w:rStyle w:val="FootnoteReference"/>
          <w:sz w:val="24"/>
          <w:szCs w:val="24"/>
        </w:rPr>
        <w:footnoteReference w:id="33"/>
      </w:r>
      <w:r w:rsidRPr="001E206B">
        <w:rPr>
          <w:sz w:val="24"/>
          <w:szCs w:val="24"/>
        </w:rPr>
        <w:t xml:space="preserve"> </w:t>
      </w:r>
      <w:r w:rsidR="00922E38">
        <w:rPr>
          <w:sz w:val="24"/>
          <w:szCs w:val="24"/>
        </w:rPr>
        <w:t>In the process t</w:t>
      </w:r>
      <w:r w:rsidR="008824F4" w:rsidRPr="001E206B">
        <w:rPr>
          <w:sz w:val="24"/>
          <w:szCs w:val="24"/>
        </w:rPr>
        <w:t>h</w:t>
      </w:r>
      <w:r w:rsidR="007F6720" w:rsidRPr="001E206B">
        <w:rPr>
          <w:sz w:val="24"/>
          <w:szCs w:val="24"/>
        </w:rPr>
        <w:t>e</w:t>
      </w:r>
      <w:r w:rsidR="008824F4" w:rsidRPr="001E206B">
        <w:rPr>
          <w:sz w:val="24"/>
          <w:szCs w:val="24"/>
        </w:rPr>
        <w:t xml:space="preserve"> linking of ballots and democracy has always been central to the debate about secret postal ballots</w:t>
      </w:r>
      <w:r w:rsidR="007F6720" w:rsidRPr="001E206B">
        <w:rPr>
          <w:sz w:val="24"/>
          <w:szCs w:val="24"/>
        </w:rPr>
        <w:t xml:space="preserve"> with governments successfully portray</w:t>
      </w:r>
      <w:r w:rsidR="001C3755" w:rsidRPr="001E206B">
        <w:rPr>
          <w:sz w:val="24"/>
          <w:szCs w:val="24"/>
        </w:rPr>
        <w:t>ing balloting legislation</w:t>
      </w:r>
      <w:r w:rsidR="007F6720" w:rsidRPr="001E206B">
        <w:rPr>
          <w:sz w:val="24"/>
          <w:szCs w:val="24"/>
        </w:rPr>
        <w:t xml:space="preserve"> as a necessary means to democra</w:t>
      </w:r>
      <w:r w:rsidR="001C3755" w:rsidRPr="001E206B">
        <w:rPr>
          <w:sz w:val="24"/>
          <w:szCs w:val="24"/>
        </w:rPr>
        <w:t>tise unions</w:t>
      </w:r>
      <w:r w:rsidR="007F6720" w:rsidRPr="001E206B">
        <w:rPr>
          <w:sz w:val="24"/>
          <w:szCs w:val="24"/>
        </w:rPr>
        <w:t xml:space="preserve"> by increasing membership participation in important decisions</w:t>
      </w:r>
      <w:r w:rsidR="008824F4" w:rsidRPr="001E206B">
        <w:rPr>
          <w:sz w:val="24"/>
          <w:szCs w:val="24"/>
        </w:rPr>
        <w:t xml:space="preserve">. </w:t>
      </w:r>
      <w:r w:rsidR="007F6720" w:rsidRPr="001E206B">
        <w:rPr>
          <w:sz w:val="24"/>
          <w:szCs w:val="24"/>
        </w:rPr>
        <w:t xml:space="preserve"> </w:t>
      </w:r>
    </w:p>
    <w:p w14:paraId="155DE63A" w14:textId="222E01A3" w:rsidR="00864F53" w:rsidRDefault="00864F53" w:rsidP="00FA54B9">
      <w:pPr>
        <w:jc w:val="both"/>
        <w:rPr>
          <w:sz w:val="24"/>
          <w:szCs w:val="24"/>
        </w:rPr>
      </w:pPr>
      <w:r>
        <w:rPr>
          <w:sz w:val="24"/>
          <w:szCs w:val="24"/>
        </w:rPr>
        <w:tab/>
      </w:r>
      <w:r w:rsidR="007F6720">
        <w:rPr>
          <w:sz w:val="24"/>
          <w:szCs w:val="24"/>
        </w:rPr>
        <w:t xml:space="preserve">A 1976 Conservative Party manifesto, </w:t>
      </w:r>
      <w:r w:rsidR="007F6720" w:rsidRPr="00F5791C">
        <w:rPr>
          <w:i/>
          <w:sz w:val="24"/>
          <w:szCs w:val="24"/>
        </w:rPr>
        <w:t>The Right Approach</w:t>
      </w:r>
      <w:r w:rsidR="007F6720">
        <w:rPr>
          <w:sz w:val="24"/>
          <w:szCs w:val="24"/>
        </w:rPr>
        <w:t xml:space="preserve">, argued that the system of union democracy enshrined in union rulebooks did not function in practice because many unions required members to attend branch meetings in order to vote on policy issues, elect their general secretary, or vote for industrial action, </w:t>
      </w:r>
      <w:r w:rsidR="000F41E4">
        <w:rPr>
          <w:sz w:val="24"/>
          <w:szCs w:val="24"/>
        </w:rPr>
        <w:t xml:space="preserve">but </w:t>
      </w:r>
      <w:r w:rsidR="007F6720">
        <w:rPr>
          <w:sz w:val="24"/>
          <w:szCs w:val="24"/>
        </w:rPr>
        <w:t>the vast majority of members were not willing or able to attend. As a result</w:t>
      </w:r>
      <w:r w:rsidR="000F41E4">
        <w:rPr>
          <w:sz w:val="24"/>
          <w:szCs w:val="24"/>
        </w:rPr>
        <w:t>,</w:t>
      </w:r>
      <w:r w:rsidR="007F6720">
        <w:rPr>
          <w:sz w:val="24"/>
          <w:szCs w:val="24"/>
        </w:rPr>
        <w:t xml:space="preserve"> it was claimed that </w:t>
      </w:r>
      <w:r w:rsidR="00922E38">
        <w:rPr>
          <w:sz w:val="24"/>
          <w:szCs w:val="24"/>
        </w:rPr>
        <w:t>b</w:t>
      </w:r>
      <w:r w:rsidR="007F6720">
        <w:rPr>
          <w:sz w:val="24"/>
          <w:szCs w:val="24"/>
        </w:rPr>
        <w:t>ranch meetings, and therefore decisions, were controlled by unrepresentative minorities of militant</w:t>
      </w:r>
      <w:r w:rsidR="000F41E4">
        <w:rPr>
          <w:sz w:val="24"/>
          <w:szCs w:val="24"/>
        </w:rPr>
        <w:t>,</w:t>
      </w:r>
      <w:r w:rsidR="007F6720">
        <w:rPr>
          <w:sz w:val="24"/>
          <w:szCs w:val="24"/>
        </w:rPr>
        <w:t xml:space="preserve"> politically motivated </w:t>
      </w:r>
      <w:r w:rsidR="000F41E4">
        <w:rPr>
          <w:sz w:val="24"/>
          <w:szCs w:val="24"/>
        </w:rPr>
        <w:t xml:space="preserve">left-wing </w:t>
      </w:r>
      <w:r w:rsidR="007F6720">
        <w:rPr>
          <w:sz w:val="24"/>
          <w:szCs w:val="24"/>
        </w:rPr>
        <w:t xml:space="preserve">activists. The solution was </w:t>
      </w:r>
      <w:r w:rsidR="001C3755">
        <w:rPr>
          <w:sz w:val="24"/>
          <w:szCs w:val="24"/>
        </w:rPr>
        <w:t>to introduce</w:t>
      </w:r>
      <w:r w:rsidR="007F6720">
        <w:rPr>
          <w:sz w:val="24"/>
          <w:szCs w:val="24"/>
        </w:rPr>
        <w:t xml:space="preserve"> legislation that would make it compulsory for unions to involve members through secret postal ballots. </w:t>
      </w:r>
      <w:r w:rsidR="00453C24">
        <w:rPr>
          <w:sz w:val="24"/>
          <w:szCs w:val="24"/>
        </w:rPr>
        <w:t xml:space="preserve">It was claimed that this would </w:t>
      </w:r>
      <w:r w:rsidR="007F6720">
        <w:rPr>
          <w:sz w:val="24"/>
          <w:szCs w:val="24"/>
        </w:rPr>
        <w:t>take power away from the militants and ‘give the unions back to the members’. Union members would receive a ballot paper through the post and be asked in the isolation of their own homes to exercise their choice as to whether to vote ‘yes’ or ‘no’ to industrial action.</w:t>
      </w:r>
      <w:r w:rsidR="007F6720" w:rsidRPr="00C93F23">
        <w:rPr>
          <w:sz w:val="24"/>
          <w:szCs w:val="24"/>
        </w:rPr>
        <w:t xml:space="preserve"> </w:t>
      </w:r>
      <w:r w:rsidR="007F6720">
        <w:rPr>
          <w:sz w:val="24"/>
          <w:szCs w:val="24"/>
        </w:rPr>
        <w:t>The presumption was that decisions would be more ‘rational’ if the individual worker was insulated from the direct pressures of work colleagues and union activists and the emotion of the mass mee</w:t>
      </w:r>
      <w:r w:rsidR="00F953E0">
        <w:rPr>
          <w:sz w:val="24"/>
          <w:szCs w:val="24"/>
        </w:rPr>
        <w:t>ting</w:t>
      </w:r>
      <w:r w:rsidR="0035619B">
        <w:rPr>
          <w:sz w:val="24"/>
          <w:szCs w:val="24"/>
        </w:rPr>
        <w:t>.</w:t>
      </w:r>
      <w:r w:rsidR="00F953E0">
        <w:rPr>
          <w:sz w:val="24"/>
          <w:szCs w:val="24"/>
        </w:rPr>
        <w:t xml:space="preserve"> </w:t>
      </w:r>
      <w:proofErr w:type="gramStart"/>
      <w:r w:rsidR="0035619B">
        <w:rPr>
          <w:sz w:val="24"/>
          <w:szCs w:val="24"/>
        </w:rPr>
        <w:t>E</w:t>
      </w:r>
      <w:r w:rsidR="00F953E0">
        <w:rPr>
          <w:sz w:val="24"/>
          <w:szCs w:val="24"/>
        </w:rPr>
        <w:t>nsuring</w:t>
      </w:r>
      <w:r w:rsidR="000F41E4">
        <w:rPr>
          <w:sz w:val="24"/>
          <w:szCs w:val="24"/>
        </w:rPr>
        <w:t xml:space="preserve"> </w:t>
      </w:r>
      <w:r w:rsidR="00F953E0">
        <w:rPr>
          <w:sz w:val="24"/>
          <w:szCs w:val="24"/>
        </w:rPr>
        <w:t xml:space="preserve">that membership participation was as </w:t>
      </w:r>
      <w:r w:rsidR="00F953E0" w:rsidRPr="00CF1A30">
        <w:rPr>
          <w:i/>
          <w:sz w:val="24"/>
          <w:szCs w:val="24"/>
        </w:rPr>
        <w:t>individuals</w:t>
      </w:r>
      <w:r w:rsidR="0090261F">
        <w:rPr>
          <w:i/>
          <w:sz w:val="24"/>
          <w:szCs w:val="24"/>
        </w:rPr>
        <w:t xml:space="preserve"> </w:t>
      </w:r>
      <w:r w:rsidR="00F953E0">
        <w:rPr>
          <w:sz w:val="24"/>
          <w:szCs w:val="24"/>
        </w:rPr>
        <w:t xml:space="preserve">rather than as members of a </w:t>
      </w:r>
      <w:r w:rsidR="0090261F">
        <w:rPr>
          <w:i/>
          <w:sz w:val="24"/>
          <w:szCs w:val="24"/>
        </w:rPr>
        <w:t>collective</w:t>
      </w:r>
      <w:r w:rsidR="00F953E0">
        <w:rPr>
          <w:i/>
          <w:sz w:val="24"/>
          <w:szCs w:val="24"/>
        </w:rPr>
        <w:t xml:space="preserve"> </w:t>
      </w:r>
      <w:r w:rsidR="00F953E0" w:rsidRPr="00F953E0">
        <w:rPr>
          <w:sz w:val="24"/>
          <w:szCs w:val="24"/>
        </w:rPr>
        <w:t>was a central objective of the balloting legislation.</w:t>
      </w:r>
      <w:proofErr w:type="gramEnd"/>
      <w:r w:rsidR="00F953E0" w:rsidRPr="00F953E0">
        <w:rPr>
          <w:sz w:val="24"/>
          <w:szCs w:val="24"/>
        </w:rPr>
        <w:t xml:space="preserve"> </w:t>
      </w:r>
      <w:proofErr w:type="gramStart"/>
      <w:r>
        <w:rPr>
          <w:sz w:val="24"/>
          <w:szCs w:val="24"/>
        </w:rPr>
        <w:t xml:space="preserve">However </w:t>
      </w:r>
      <w:r w:rsidR="006306EE">
        <w:rPr>
          <w:sz w:val="24"/>
          <w:szCs w:val="24"/>
        </w:rPr>
        <w:t xml:space="preserve">arguably </w:t>
      </w:r>
      <w:r>
        <w:rPr>
          <w:sz w:val="24"/>
          <w:szCs w:val="24"/>
        </w:rPr>
        <w:t>the balloting legislation had little to do with democracy, the objective being simply to make strike decisions and action more difficult</w:t>
      </w:r>
      <w:r w:rsidR="005F4C07">
        <w:rPr>
          <w:sz w:val="24"/>
          <w:szCs w:val="24"/>
        </w:rPr>
        <w:t>.</w:t>
      </w:r>
      <w:proofErr w:type="gramEnd"/>
      <w:r w:rsidR="005F4C07">
        <w:rPr>
          <w:rStyle w:val="FootnoteReference"/>
          <w:sz w:val="24"/>
          <w:szCs w:val="24"/>
        </w:rPr>
        <w:footnoteReference w:id="34"/>
      </w:r>
      <w:r>
        <w:rPr>
          <w:sz w:val="24"/>
          <w:szCs w:val="24"/>
        </w:rPr>
        <w:t xml:space="preserve"> </w:t>
      </w:r>
    </w:p>
    <w:p w14:paraId="4E560EDE" w14:textId="77777777" w:rsidR="00947AAA" w:rsidRPr="006306EE" w:rsidRDefault="006306EE" w:rsidP="00FA54B9">
      <w:pPr>
        <w:jc w:val="both"/>
        <w:rPr>
          <w:sz w:val="24"/>
          <w:szCs w:val="24"/>
        </w:rPr>
      </w:pPr>
      <w:r w:rsidRPr="006306EE">
        <w:rPr>
          <w:sz w:val="24"/>
          <w:szCs w:val="24"/>
        </w:rPr>
        <w:t>Collective versus i</w:t>
      </w:r>
      <w:r w:rsidR="007963DD" w:rsidRPr="006306EE">
        <w:rPr>
          <w:sz w:val="24"/>
          <w:szCs w:val="24"/>
        </w:rPr>
        <w:t xml:space="preserve">ndividual </w:t>
      </w:r>
      <w:r w:rsidRPr="006306EE">
        <w:rPr>
          <w:sz w:val="24"/>
          <w:szCs w:val="24"/>
        </w:rPr>
        <w:t>p</w:t>
      </w:r>
      <w:r w:rsidR="007963DD" w:rsidRPr="006306EE">
        <w:rPr>
          <w:sz w:val="24"/>
          <w:szCs w:val="24"/>
        </w:rPr>
        <w:t>articipation</w:t>
      </w:r>
    </w:p>
    <w:p w14:paraId="568545A5" w14:textId="5A019956" w:rsidR="000F41E4" w:rsidRDefault="00947AAA" w:rsidP="0090261F">
      <w:pPr>
        <w:jc w:val="both"/>
        <w:rPr>
          <w:sz w:val="24"/>
          <w:szCs w:val="24"/>
        </w:rPr>
      </w:pPr>
      <w:r>
        <w:rPr>
          <w:sz w:val="24"/>
          <w:szCs w:val="24"/>
        </w:rPr>
        <w:t>Critics of the parliamentary model of democracy argue that the balloting legislation failed to recognise that trade unions are collective organisations</w:t>
      </w:r>
      <w:r w:rsidR="000730CA">
        <w:rPr>
          <w:sz w:val="24"/>
          <w:szCs w:val="24"/>
        </w:rPr>
        <w:t>,</w:t>
      </w:r>
      <w:r>
        <w:rPr>
          <w:sz w:val="24"/>
          <w:szCs w:val="24"/>
        </w:rPr>
        <w:t xml:space="preserve"> formed in order to increase the </w:t>
      </w:r>
      <w:r>
        <w:rPr>
          <w:sz w:val="24"/>
          <w:szCs w:val="24"/>
        </w:rPr>
        <w:lastRenderedPageBreak/>
        <w:t xml:space="preserve">power of individual employees, with union strength dependent on members acting collectively to organise and express the conflicts inherent in the employment relationship. Replacing collective decision making by individual secret ballots undermined (or prevented the emergence of) the solidarity required for effective strike action. </w:t>
      </w:r>
      <w:r w:rsidR="000730CA">
        <w:rPr>
          <w:sz w:val="24"/>
          <w:szCs w:val="24"/>
        </w:rPr>
        <w:t xml:space="preserve"> </w:t>
      </w:r>
      <w:r>
        <w:rPr>
          <w:sz w:val="24"/>
          <w:szCs w:val="24"/>
        </w:rPr>
        <w:t xml:space="preserve">It essentially counter posed the idea of working class </w:t>
      </w:r>
      <w:r w:rsidRPr="000E0DB7">
        <w:rPr>
          <w:i/>
          <w:sz w:val="24"/>
          <w:szCs w:val="24"/>
        </w:rPr>
        <w:t xml:space="preserve">collective </w:t>
      </w:r>
      <w:r>
        <w:rPr>
          <w:sz w:val="24"/>
          <w:szCs w:val="24"/>
        </w:rPr>
        <w:t xml:space="preserve">strength with that of </w:t>
      </w:r>
      <w:r w:rsidRPr="000E0DB7">
        <w:rPr>
          <w:i/>
          <w:sz w:val="24"/>
          <w:szCs w:val="24"/>
        </w:rPr>
        <w:t xml:space="preserve">individual </w:t>
      </w:r>
      <w:r>
        <w:rPr>
          <w:sz w:val="24"/>
          <w:szCs w:val="24"/>
        </w:rPr>
        <w:t>rights and decisions, thereby fragmenting and isolating union members away from their fellow workers and in circumstances where they were most open to self-doubt and moderate ideas</w:t>
      </w:r>
      <w:r w:rsidR="0011679F">
        <w:rPr>
          <w:sz w:val="24"/>
          <w:szCs w:val="24"/>
        </w:rPr>
        <w:t>.</w:t>
      </w:r>
      <w:r>
        <w:rPr>
          <w:sz w:val="24"/>
          <w:szCs w:val="24"/>
        </w:rPr>
        <w:t xml:space="preserve"> </w:t>
      </w:r>
      <w:r w:rsidR="00864F53">
        <w:rPr>
          <w:sz w:val="24"/>
          <w:szCs w:val="24"/>
        </w:rPr>
        <w:t xml:space="preserve">Even though online voting would undoubtedly make it technically easier for union members to participate in strike ballots, it </w:t>
      </w:r>
      <w:r w:rsidR="006306EE">
        <w:rPr>
          <w:sz w:val="24"/>
          <w:szCs w:val="24"/>
        </w:rPr>
        <w:t xml:space="preserve">would not </w:t>
      </w:r>
      <w:r w:rsidR="00864F53">
        <w:rPr>
          <w:sz w:val="24"/>
          <w:szCs w:val="24"/>
        </w:rPr>
        <w:t>overcome the inherent fragmentation and atomisation of the balloting process. Secret postal ballots</w:t>
      </w:r>
      <w:r w:rsidR="000F41E4">
        <w:rPr>
          <w:sz w:val="24"/>
          <w:szCs w:val="24"/>
        </w:rPr>
        <w:t xml:space="preserve"> effectively dispensed with the need for dialogue, debate and continuous involvement by an active membership, and replaced it with a highly atomised one-off vote by a collection of individuals</w:t>
      </w:r>
      <w:r w:rsidR="005F4C07">
        <w:rPr>
          <w:sz w:val="24"/>
          <w:szCs w:val="24"/>
        </w:rPr>
        <w:t>.</w:t>
      </w:r>
      <w:r w:rsidR="005F4C07">
        <w:rPr>
          <w:rStyle w:val="FootnoteReference"/>
          <w:sz w:val="24"/>
          <w:szCs w:val="24"/>
        </w:rPr>
        <w:footnoteReference w:id="35"/>
      </w:r>
      <w:r w:rsidR="000F41E4">
        <w:rPr>
          <w:sz w:val="24"/>
          <w:szCs w:val="24"/>
        </w:rPr>
        <w:t xml:space="preserve"> </w:t>
      </w:r>
    </w:p>
    <w:p w14:paraId="51CDB377" w14:textId="77777777" w:rsidR="00864F53" w:rsidRPr="006306EE" w:rsidRDefault="006306EE" w:rsidP="00FA54B9">
      <w:pPr>
        <w:jc w:val="both"/>
        <w:rPr>
          <w:sz w:val="24"/>
          <w:szCs w:val="24"/>
        </w:rPr>
      </w:pPr>
      <w:r w:rsidRPr="006306EE">
        <w:rPr>
          <w:sz w:val="24"/>
          <w:szCs w:val="24"/>
        </w:rPr>
        <w:t>T</w:t>
      </w:r>
      <w:r w:rsidR="0073506F" w:rsidRPr="006306EE">
        <w:rPr>
          <w:sz w:val="24"/>
          <w:szCs w:val="24"/>
        </w:rPr>
        <w:t>he case for workplace ballots</w:t>
      </w:r>
    </w:p>
    <w:p w14:paraId="5B6AC4FB" w14:textId="4A598B80" w:rsidR="002D2E27" w:rsidRPr="001E206B" w:rsidRDefault="0092102E" w:rsidP="00FA54B9">
      <w:pPr>
        <w:jc w:val="both"/>
        <w:rPr>
          <w:b/>
          <w:sz w:val="24"/>
          <w:szCs w:val="24"/>
        </w:rPr>
      </w:pPr>
      <w:proofErr w:type="spellStart"/>
      <w:r w:rsidRPr="001E206B">
        <w:rPr>
          <w:sz w:val="24"/>
          <w:szCs w:val="24"/>
        </w:rPr>
        <w:t>Fairbrother</w:t>
      </w:r>
      <w:proofErr w:type="spellEnd"/>
      <w:r w:rsidR="005F4C07">
        <w:rPr>
          <w:rStyle w:val="FootnoteReference"/>
          <w:sz w:val="24"/>
          <w:szCs w:val="24"/>
        </w:rPr>
        <w:footnoteReference w:id="36"/>
      </w:r>
      <w:r w:rsidRPr="001E206B">
        <w:rPr>
          <w:sz w:val="24"/>
          <w:szCs w:val="24"/>
        </w:rPr>
        <w:t xml:space="preserve"> advocated a</w:t>
      </w:r>
      <w:r w:rsidR="00523C0B" w:rsidRPr="001E206B">
        <w:rPr>
          <w:sz w:val="24"/>
          <w:szCs w:val="24"/>
        </w:rPr>
        <w:t>n alternative</w:t>
      </w:r>
      <w:r w:rsidRPr="001E206B">
        <w:rPr>
          <w:sz w:val="24"/>
          <w:szCs w:val="24"/>
        </w:rPr>
        <w:t xml:space="preserve"> participatory model of democracy</w:t>
      </w:r>
      <w:r w:rsidR="00523C0B" w:rsidRPr="001E206B">
        <w:rPr>
          <w:sz w:val="24"/>
          <w:szCs w:val="24"/>
        </w:rPr>
        <w:t xml:space="preserve"> which emphasised the central importance of </w:t>
      </w:r>
      <w:r w:rsidR="00C93F23" w:rsidRPr="001E206B">
        <w:rPr>
          <w:sz w:val="24"/>
          <w:szCs w:val="24"/>
        </w:rPr>
        <w:t xml:space="preserve">collective </w:t>
      </w:r>
      <w:r w:rsidR="00523C0B" w:rsidRPr="001E206B">
        <w:rPr>
          <w:sz w:val="24"/>
          <w:szCs w:val="24"/>
        </w:rPr>
        <w:t>membership participation and decision-</w:t>
      </w:r>
      <w:r w:rsidR="000A4EC8" w:rsidRPr="001E206B">
        <w:rPr>
          <w:sz w:val="24"/>
          <w:szCs w:val="24"/>
        </w:rPr>
        <w:t>making via a process of discussion</w:t>
      </w:r>
      <w:r w:rsidR="00523C0B" w:rsidRPr="001E206B">
        <w:rPr>
          <w:sz w:val="24"/>
          <w:szCs w:val="24"/>
        </w:rPr>
        <w:t>, debate and examination of policies and decisions founded on the continuous interaction betw</w:t>
      </w:r>
      <w:r w:rsidR="000A4EC8" w:rsidRPr="001E206B">
        <w:rPr>
          <w:sz w:val="24"/>
          <w:szCs w:val="24"/>
        </w:rPr>
        <w:t>een union members and their rep</w:t>
      </w:r>
      <w:r w:rsidR="00F83628" w:rsidRPr="001E206B">
        <w:rPr>
          <w:sz w:val="24"/>
          <w:szCs w:val="24"/>
        </w:rPr>
        <w:t>resentative</w:t>
      </w:r>
      <w:r w:rsidR="000A4EC8" w:rsidRPr="001E206B">
        <w:rPr>
          <w:sz w:val="24"/>
          <w:szCs w:val="24"/>
        </w:rPr>
        <w:t>s.</w:t>
      </w:r>
      <w:r w:rsidR="00523C0B" w:rsidRPr="001E206B">
        <w:rPr>
          <w:sz w:val="24"/>
          <w:szCs w:val="24"/>
        </w:rPr>
        <w:t xml:space="preserve"> From this perspective:</w:t>
      </w:r>
    </w:p>
    <w:p w14:paraId="2A13A87A" w14:textId="77777777" w:rsidR="00523C0B" w:rsidRPr="00EB4FCA" w:rsidRDefault="00CD0054" w:rsidP="00FA54B9">
      <w:pPr>
        <w:ind w:left="720"/>
        <w:jc w:val="both"/>
        <w:rPr>
          <w:sz w:val="20"/>
          <w:szCs w:val="20"/>
        </w:rPr>
      </w:pPr>
      <w:r>
        <w:rPr>
          <w:sz w:val="20"/>
          <w:szCs w:val="20"/>
        </w:rPr>
        <w:t>Union democracy is…</w:t>
      </w:r>
      <w:r w:rsidR="0092102E" w:rsidRPr="00EB4FCA">
        <w:rPr>
          <w:sz w:val="20"/>
          <w:szCs w:val="20"/>
        </w:rPr>
        <w:t>a continuous process rooted in the daily experience of most workers and involving a continuous struggle about the conditions of employment, the authority of employers and the organisation of wo</w:t>
      </w:r>
      <w:r w:rsidR="00523C0B" w:rsidRPr="00EB4FCA">
        <w:rPr>
          <w:sz w:val="20"/>
          <w:szCs w:val="20"/>
        </w:rPr>
        <w:t>rk…</w:t>
      </w:r>
    </w:p>
    <w:p w14:paraId="4F331B3F" w14:textId="684992E0" w:rsidR="0092102E" w:rsidRDefault="0092102E" w:rsidP="00FA54B9">
      <w:pPr>
        <w:ind w:left="720"/>
        <w:jc w:val="both"/>
        <w:rPr>
          <w:sz w:val="24"/>
          <w:szCs w:val="24"/>
        </w:rPr>
      </w:pPr>
      <w:r w:rsidRPr="00EB4FCA">
        <w:rPr>
          <w:sz w:val="20"/>
          <w:szCs w:val="20"/>
        </w:rPr>
        <w:t>Disagreement and discussion, argument and counter-argument, are the key features of this process – a sign of the vitality and indeed the essence of union organisation. The reason for this is that the experience of members is often varied and there are not always obvious and clear-cut ways to proceed and advance the interests of the membership. Through meetings, discussions and debate, decisions are made and policy formulated</w:t>
      </w:r>
      <w:r w:rsidR="00C70CF7">
        <w:rPr>
          <w:sz w:val="20"/>
          <w:szCs w:val="20"/>
        </w:rPr>
        <w:t>.</w:t>
      </w:r>
      <w:r w:rsidR="00C70CF7">
        <w:rPr>
          <w:rStyle w:val="FootnoteReference"/>
          <w:sz w:val="20"/>
          <w:szCs w:val="20"/>
        </w:rPr>
        <w:footnoteReference w:id="37"/>
      </w:r>
      <w:r>
        <w:rPr>
          <w:sz w:val="24"/>
          <w:szCs w:val="24"/>
        </w:rPr>
        <w:t xml:space="preserve"> </w:t>
      </w:r>
    </w:p>
    <w:p w14:paraId="76A9324D" w14:textId="77777777" w:rsidR="00C93F23" w:rsidRDefault="0090261F" w:rsidP="00FA54B9">
      <w:pPr>
        <w:ind w:firstLine="720"/>
        <w:jc w:val="both"/>
        <w:rPr>
          <w:sz w:val="24"/>
          <w:szCs w:val="24"/>
        </w:rPr>
      </w:pPr>
      <w:r>
        <w:rPr>
          <w:sz w:val="24"/>
          <w:szCs w:val="24"/>
        </w:rPr>
        <w:t>I</w:t>
      </w:r>
      <w:r w:rsidR="00902861">
        <w:rPr>
          <w:sz w:val="24"/>
          <w:szCs w:val="24"/>
        </w:rPr>
        <w:t>t was argued that</w:t>
      </w:r>
      <w:r w:rsidR="0035619B">
        <w:rPr>
          <w:sz w:val="24"/>
          <w:szCs w:val="24"/>
        </w:rPr>
        <w:t xml:space="preserve"> a </w:t>
      </w:r>
      <w:r w:rsidR="00902861">
        <w:rPr>
          <w:sz w:val="24"/>
          <w:szCs w:val="24"/>
        </w:rPr>
        <w:t xml:space="preserve">more genuinely democratic channel for participation would involve discussions, debates and </w:t>
      </w:r>
      <w:r w:rsidR="00902861" w:rsidRPr="0035619B">
        <w:rPr>
          <w:sz w:val="24"/>
          <w:szCs w:val="24"/>
        </w:rPr>
        <w:t xml:space="preserve">decisions taken at workplace </w:t>
      </w:r>
      <w:r w:rsidR="007738AE" w:rsidRPr="0035619B">
        <w:rPr>
          <w:sz w:val="24"/>
          <w:szCs w:val="24"/>
        </w:rPr>
        <w:t xml:space="preserve">union </w:t>
      </w:r>
      <w:r w:rsidR="00902861" w:rsidRPr="0035619B">
        <w:rPr>
          <w:sz w:val="24"/>
          <w:szCs w:val="24"/>
        </w:rPr>
        <w:t>meetings</w:t>
      </w:r>
      <w:r w:rsidR="0035619B" w:rsidRPr="0035619B">
        <w:rPr>
          <w:sz w:val="24"/>
          <w:szCs w:val="24"/>
        </w:rPr>
        <w:t>, rather than a secret postal vote</w:t>
      </w:r>
      <w:r w:rsidR="00902861" w:rsidRPr="0035619B">
        <w:rPr>
          <w:sz w:val="24"/>
          <w:szCs w:val="24"/>
        </w:rPr>
        <w:t xml:space="preserve">. </w:t>
      </w:r>
      <w:r w:rsidR="00902861">
        <w:rPr>
          <w:sz w:val="24"/>
          <w:szCs w:val="24"/>
        </w:rPr>
        <w:t xml:space="preserve">This would allow questions to be raised about, for instance, the likely length of the strike, its objectives and the ‘bottom line’ for a settlement. </w:t>
      </w:r>
      <w:r w:rsidR="0035619B">
        <w:rPr>
          <w:sz w:val="24"/>
          <w:szCs w:val="24"/>
        </w:rPr>
        <w:t xml:space="preserve">When </w:t>
      </w:r>
      <w:r w:rsidR="00902861">
        <w:rPr>
          <w:sz w:val="24"/>
          <w:szCs w:val="24"/>
        </w:rPr>
        <w:t xml:space="preserve">members were encouraged to actively participate in the deliberations, they would be more likely to understand the </w:t>
      </w:r>
      <w:r w:rsidR="007738AE">
        <w:rPr>
          <w:sz w:val="24"/>
          <w:szCs w:val="24"/>
        </w:rPr>
        <w:t xml:space="preserve">issues and </w:t>
      </w:r>
      <w:r w:rsidR="00902861">
        <w:rPr>
          <w:sz w:val="24"/>
          <w:szCs w:val="24"/>
        </w:rPr>
        <w:t>arguments</w:t>
      </w:r>
      <w:r w:rsidR="007738AE">
        <w:rPr>
          <w:sz w:val="24"/>
          <w:szCs w:val="24"/>
        </w:rPr>
        <w:t xml:space="preserve">, and be in a better position to consider their collective </w:t>
      </w:r>
      <w:r w:rsidR="007738AE">
        <w:rPr>
          <w:sz w:val="24"/>
          <w:szCs w:val="24"/>
        </w:rPr>
        <w:lastRenderedPageBreak/>
        <w:t>interests than if they voted as isolated individuals at home</w:t>
      </w:r>
      <w:r w:rsidR="00CD0054">
        <w:rPr>
          <w:sz w:val="24"/>
          <w:szCs w:val="24"/>
        </w:rPr>
        <w:t>,</w:t>
      </w:r>
      <w:r w:rsidR="007738AE">
        <w:rPr>
          <w:sz w:val="24"/>
          <w:szCs w:val="24"/>
        </w:rPr>
        <w:t xml:space="preserve"> where the only real ‘discussion’ of the propo</w:t>
      </w:r>
      <w:r w:rsidR="00CD0054">
        <w:rPr>
          <w:sz w:val="24"/>
          <w:szCs w:val="24"/>
        </w:rPr>
        <w:t xml:space="preserve">sal would </w:t>
      </w:r>
      <w:r w:rsidR="007738AE">
        <w:rPr>
          <w:sz w:val="24"/>
          <w:szCs w:val="24"/>
        </w:rPr>
        <w:t xml:space="preserve">come in the form of a positive union recommendation, on the one hand, and </w:t>
      </w:r>
      <w:r w:rsidR="0035619B">
        <w:rPr>
          <w:sz w:val="24"/>
          <w:szCs w:val="24"/>
        </w:rPr>
        <w:t xml:space="preserve">a </w:t>
      </w:r>
      <w:r w:rsidR="007738AE">
        <w:rPr>
          <w:sz w:val="24"/>
          <w:szCs w:val="24"/>
        </w:rPr>
        <w:t xml:space="preserve">negative media campaign, on the other. </w:t>
      </w:r>
      <w:r w:rsidR="0035619B">
        <w:rPr>
          <w:sz w:val="24"/>
          <w:szCs w:val="24"/>
        </w:rPr>
        <w:t>Workplace meetings</w:t>
      </w:r>
      <w:r w:rsidR="00902861">
        <w:rPr>
          <w:sz w:val="24"/>
          <w:szCs w:val="24"/>
        </w:rPr>
        <w:t xml:space="preserve"> would vastly increase membership participation in the </w:t>
      </w:r>
      <w:r w:rsidR="0035619B">
        <w:rPr>
          <w:sz w:val="24"/>
          <w:szCs w:val="24"/>
        </w:rPr>
        <w:t xml:space="preserve">decision making </w:t>
      </w:r>
      <w:r w:rsidR="00902861">
        <w:rPr>
          <w:sz w:val="24"/>
          <w:szCs w:val="24"/>
        </w:rPr>
        <w:t>process and be hugely more democratic.</w:t>
      </w:r>
      <w:r w:rsidR="007738AE">
        <w:rPr>
          <w:sz w:val="24"/>
          <w:szCs w:val="24"/>
        </w:rPr>
        <w:t xml:space="preserve"> </w:t>
      </w:r>
      <w:r w:rsidR="00B07A50">
        <w:rPr>
          <w:sz w:val="24"/>
          <w:szCs w:val="24"/>
        </w:rPr>
        <w:t xml:space="preserve"> </w:t>
      </w:r>
    </w:p>
    <w:p w14:paraId="53FB9BD3" w14:textId="47A96766" w:rsidR="007848C1" w:rsidRDefault="00F83628" w:rsidP="00FA54B9">
      <w:pPr>
        <w:ind w:firstLine="720"/>
        <w:jc w:val="both"/>
        <w:rPr>
          <w:sz w:val="24"/>
          <w:szCs w:val="24"/>
        </w:rPr>
      </w:pPr>
      <w:r>
        <w:rPr>
          <w:sz w:val="24"/>
          <w:szCs w:val="24"/>
        </w:rPr>
        <w:t>W</w:t>
      </w:r>
      <w:r w:rsidR="00154AB6" w:rsidRPr="00650A19">
        <w:rPr>
          <w:sz w:val="24"/>
          <w:szCs w:val="24"/>
        </w:rPr>
        <w:t xml:space="preserve">hen </w:t>
      </w:r>
      <w:r w:rsidR="00D46D22">
        <w:rPr>
          <w:sz w:val="24"/>
          <w:szCs w:val="24"/>
        </w:rPr>
        <w:t>t</w:t>
      </w:r>
      <w:r w:rsidR="00D46D22" w:rsidRPr="000E50DE">
        <w:rPr>
          <w:sz w:val="24"/>
          <w:szCs w:val="24"/>
        </w:rPr>
        <w:t xml:space="preserve">he </w:t>
      </w:r>
      <w:r>
        <w:rPr>
          <w:sz w:val="24"/>
          <w:szCs w:val="24"/>
        </w:rPr>
        <w:t xml:space="preserve">1984 </w:t>
      </w:r>
      <w:r w:rsidR="00D46D22">
        <w:rPr>
          <w:sz w:val="24"/>
          <w:szCs w:val="24"/>
        </w:rPr>
        <w:t xml:space="preserve">Trade Union </w:t>
      </w:r>
      <w:proofErr w:type="gramStart"/>
      <w:r w:rsidR="00D46D22">
        <w:rPr>
          <w:sz w:val="24"/>
          <w:szCs w:val="24"/>
        </w:rPr>
        <w:t>Act  require</w:t>
      </w:r>
      <w:r>
        <w:rPr>
          <w:sz w:val="24"/>
          <w:szCs w:val="24"/>
        </w:rPr>
        <w:t>d</w:t>
      </w:r>
      <w:proofErr w:type="gramEnd"/>
      <w:r w:rsidR="00D46D22">
        <w:rPr>
          <w:sz w:val="24"/>
          <w:szCs w:val="24"/>
        </w:rPr>
        <w:t xml:space="preserve"> trade unions to hold industrial action ballots</w:t>
      </w:r>
      <w:r>
        <w:rPr>
          <w:sz w:val="24"/>
          <w:szCs w:val="24"/>
        </w:rPr>
        <w:t xml:space="preserve">, </w:t>
      </w:r>
      <w:r w:rsidR="006306EE">
        <w:rPr>
          <w:sz w:val="24"/>
          <w:szCs w:val="24"/>
        </w:rPr>
        <w:t xml:space="preserve">which </w:t>
      </w:r>
      <w:r>
        <w:rPr>
          <w:sz w:val="24"/>
          <w:szCs w:val="24"/>
        </w:rPr>
        <w:t>could</w:t>
      </w:r>
      <w:r w:rsidR="001A4130">
        <w:rPr>
          <w:sz w:val="24"/>
          <w:szCs w:val="24"/>
        </w:rPr>
        <w:t xml:space="preserve"> be workplace ballots</w:t>
      </w:r>
      <w:r w:rsidR="006306EE">
        <w:rPr>
          <w:sz w:val="24"/>
          <w:szCs w:val="24"/>
        </w:rPr>
        <w:t>,</w:t>
      </w:r>
      <w:r>
        <w:rPr>
          <w:sz w:val="24"/>
          <w:szCs w:val="24"/>
        </w:rPr>
        <w:t xml:space="preserve"> </w:t>
      </w:r>
      <w:r w:rsidR="006306EE">
        <w:rPr>
          <w:sz w:val="24"/>
          <w:szCs w:val="24"/>
        </w:rPr>
        <w:t xml:space="preserve">it had the effect of increasing </w:t>
      </w:r>
      <w:r w:rsidR="00D46D22">
        <w:rPr>
          <w:sz w:val="24"/>
          <w:szCs w:val="24"/>
        </w:rPr>
        <w:t>membership participation</w:t>
      </w:r>
      <w:r w:rsidR="00C70CF7">
        <w:rPr>
          <w:sz w:val="24"/>
          <w:szCs w:val="24"/>
        </w:rPr>
        <w:t>.</w:t>
      </w:r>
      <w:r w:rsidR="00C70CF7">
        <w:rPr>
          <w:rStyle w:val="FootnoteReference"/>
          <w:sz w:val="24"/>
          <w:szCs w:val="24"/>
        </w:rPr>
        <w:footnoteReference w:id="38"/>
      </w:r>
      <w:r w:rsidR="00D46D22">
        <w:rPr>
          <w:sz w:val="24"/>
          <w:szCs w:val="24"/>
        </w:rPr>
        <w:t xml:space="preserve"> </w:t>
      </w:r>
      <w:r w:rsidR="00CD0054">
        <w:rPr>
          <w:sz w:val="24"/>
          <w:szCs w:val="24"/>
        </w:rPr>
        <w:t xml:space="preserve">A </w:t>
      </w:r>
      <w:r w:rsidR="00D46D22">
        <w:rPr>
          <w:sz w:val="24"/>
          <w:szCs w:val="24"/>
        </w:rPr>
        <w:t>number</w:t>
      </w:r>
      <w:r w:rsidR="00C70CF7">
        <w:rPr>
          <w:sz w:val="24"/>
          <w:szCs w:val="24"/>
        </w:rPr>
        <w:t xml:space="preserve"> of</w:t>
      </w:r>
      <w:r w:rsidR="00D46D22">
        <w:rPr>
          <w:sz w:val="24"/>
          <w:szCs w:val="24"/>
        </w:rPr>
        <w:t xml:space="preserve"> </w:t>
      </w:r>
      <w:r w:rsidR="00CD0054">
        <w:rPr>
          <w:sz w:val="24"/>
          <w:szCs w:val="24"/>
        </w:rPr>
        <w:t>trade union officers estimated that turn</w:t>
      </w:r>
      <w:r w:rsidR="00D46D22">
        <w:rPr>
          <w:sz w:val="24"/>
          <w:szCs w:val="24"/>
        </w:rPr>
        <w:t xml:space="preserve">out averaged 20 per cent in </w:t>
      </w:r>
      <w:r w:rsidR="00122063">
        <w:rPr>
          <w:sz w:val="24"/>
          <w:szCs w:val="24"/>
        </w:rPr>
        <w:t xml:space="preserve">union </w:t>
      </w:r>
      <w:r w:rsidR="00D46D22">
        <w:rPr>
          <w:sz w:val="24"/>
          <w:szCs w:val="24"/>
        </w:rPr>
        <w:t xml:space="preserve">branch-based systems and 50 per cent when conducted at the workplace. </w:t>
      </w:r>
      <w:r w:rsidR="00122063">
        <w:rPr>
          <w:sz w:val="24"/>
          <w:szCs w:val="24"/>
        </w:rPr>
        <w:t>I</w:t>
      </w:r>
      <w:r w:rsidR="00D46D22">
        <w:rPr>
          <w:sz w:val="24"/>
          <w:szCs w:val="24"/>
        </w:rPr>
        <w:t>n one district of the AEU engineering union</w:t>
      </w:r>
      <w:r w:rsidR="00144601">
        <w:rPr>
          <w:sz w:val="24"/>
          <w:szCs w:val="24"/>
        </w:rPr>
        <w:t>,</w:t>
      </w:r>
      <w:r w:rsidR="00D46D22">
        <w:rPr>
          <w:sz w:val="24"/>
          <w:szCs w:val="24"/>
        </w:rPr>
        <w:t xml:space="preserve"> an average </w:t>
      </w:r>
      <w:r w:rsidR="00CD0054">
        <w:rPr>
          <w:sz w:val="24"/>
          <w:szCs w:val="24"/>
        </w:rPr>
        <w:t>turnout</w:t>
      </w:r>
      <w:r w:rsidR="00D46D22">
        <w:rPr>
          <w:sz w:val="24"/>
          <w:szCs w:val="24"/>
        </w:rPr>
        <w:t xml:space="preserve"> of</w:t>
      </w:r>
      <w:r w:rsidR="00CD0054">
        <w:rPr>
          <w:sz w:val="24"/>
          <w:szCs w:val="24"/>
        </w:rPr>
        <w:t xml:space="preserve"> 81 per cent was recorded in</w:t>
      </w:r>
      <w:r w:rsidR="00D46D22">
        <w:rPr>
          <w:sz w:val="24"/>
          <w:szCs w:val="24"/>
        </w:rPr>
        <w:t xml:space="preserve"> 17 workplace industrial action ballots held during 1987</w:t>
      </w:r>
      <w:r w:rsidR="00CD0054">
        <w:rPr>
          <w:sz w:val="24"/>
          <w:szCs w:val="24"/>
        </w:rPr>
        <w:t>,</w:t>
      </w:r>
      <w:r w:rsidR="00D46D22">
        <w:rPr>
          <w:sz w:val="24"/>
          <w:szCs w:val="24"/>
        </w:rPr>
        <w:t xml:space="preserve"> </w:t>
      </w:r>
      <w:r w:rsidR="00122063">
        <w:rPr>
          <w:sz w:val="24"/>
          <w:szCs w:val="24"/>
        </w:rPr>
        <w:t>similar to the level achieved</w:t>
      </w:r>
      <w:r w:rsidR="001A4130">
        <w:rPr>
          <w:sz w:val="24"/>
          <w:szCs w:val="24"/>
        </w:rPr>
        <w:t xml:space="preserve"> by</w:t>
      </w:r>
      <w:r w:rsidR="00122063">
        <w:rPr>
          <w:sz w:val="24"/>
          <w:szCs w:val="24"/>
        </w:rPr>
        <w:t xml:space="preserve"> the N</w:t>
      </w:r>
      <w:r w:rsidR="00CD0054">
        <w:rPr>
          <w:sz w:val="24"/>
          <w:szCs w:val="24"/>
        </w:rPr>
        <w:t xml:space="preserve">ational </w:t>
      </w:r>
      <w:r w:rsidR="00122063">
        <w:rPr>
          <w:sz w:val="24"/>
          <w:szCs w:val="24"/>
        </w:rPr>
        <w:t>U</w:t>
      </w:r>
      <w:r w:rsidR="00CD0054">
        <w:rPr>
          <w:sz w:val="24"/>
          <w:szCs w:val="24"/>
        </w:rPr>
        <w:t xml:space="preserve">nion of </w:t>
      </w:r>
      <w:r w:rsidR="00122063">
        <w:rPr>
          <w:sz w:val="24"/>
          <w:szCs w:val="24"/>
        </w:rPr>
        <w:t>M</w:t>
      </w:r>
      <w:r w:rsidR="00CD0054">
        <w:rPr>
          <w:sz w:val="24"/>
          <w:szCs w:val="24"/>
        </w:rPr>
        <w:t>ineworkers</w:t>
      </w:r>
      <w:r w:rsidR="006306EE">
        <w:rPr>
          <w:sz w:val="24"/>
          <w:szCs w:val="24"/>
        </w:rPr>
        <w:t xml:space="preserve"> </w:t>
      </w:r>
      <w:r w:rsidR="00B677F9">
        <w:rPr>
          <w:sz w:val="24"/>
          <w:szCs w:val="24"/>
        </w:rPr>
        <w:t xml:space="preserve">(NUM) </w:t>
      </w:r>
      <w:r w:rsidR="00122063">
        <w:rPr>
          <w:sz w:val="24"/>
          <w:szCs w:val="24"/>
        </w:rPr>
        <w:t>traditi</w:t>
      </w:r>
      <w:r w:rsidR="001A4130">
        <w:rPr>
          <w:sz w:val="24"/>
          <w:szCs w:val="24"/>
        </w:rPr>
        <w:t xml:space="preserve">onal </w:t>
      </w:r>
      <w:r>
        <w:rPr>
          <w:sz w:val="24"/>
          <w:szCs w:val="24"/>
        </w:rPr>
        <w:t xml:space="preserve">pithead </w:t>
      </w:r>
      <w:r w:rsidR="001A4130">
        <w:rPr>
          <w:sz w:val="24"/>
          <w:szCs w:val="24"/>
        </w:rPr>
        <w:t>ballots. But</w:t>
      </w:r>
      <w:r w:rsidR="007848C1">
        <w:rPr>
          <w:sz w:val="24"/>
          <w:szCs w:val="24"/>
        </w:rPr>
        <w:t xml:space="preserve"> in 1993</w:t>
      </w:r>
      <w:r>
        <w:rPr>
          <w:rStyle w:val="FootnoteReference"/>
          <w:sz w:val="24"/>
          <w:szCs w:val="24"/>
        </w:rPr>
        <w:footnoteReference w:id="39"/>
      </w:r>
      <w:r w:rsidR="007848C1">
        <w:rPr>
          <w:sz w:val="24"/>
          <w:szCs w:val="24"/>
        </w:rPr>
        <w:t xml:space="preserve"> </w:t>
      </w:r>
      <w:r w:rsidR="007848C1" w:rsidRPr="00650A19">
        <w:rPr>
          <w:sz w:val="24"/>
          <w:szCs w:val="24"/>
        </w:rPr>
        <w:t>workplace ballots for strike action</w:t>
      </w:r>
      <w:r w:rsidR="007848C1">
        <w:rPr>
          <w:sz w:val="24"/>
          <w:szCs w:val="24"/>
        </w:rPr>
        <w:t xml:space="preserve"> were </w:t>
      </w:r>
      <w:r w:rsidR="007848C1" w:rsidRPr="00650A19">
        <w:rPr>
          <w:sz w:val="24"/>
          <w:szCs w:val="24"/>
        </w:rPr>
        <w:t xml:space="preserve">banned by the </w:t>
      </w:r>
      <w:r w:rsidR="001A4130">
        <w:rPr>
          <w:sz w:val="24"/>
          <w:szCs w:val="24"/>
        </w:rPr>
        <w:t>Conservatives and only fully</w:t>
      </w:r>
      <w:r w:rsidR="00122063">
        <w:rPr>
          <w:sz w:val="24"/>
          <w:szCs w:val="24"/>
        </w:rPr>
        <w:t xml:space="preserve"> </w:t>
      </w:r>
      <w:r w:rsidR="00122063" w:rsidRPr="00F91E29">
        <w:rPr>
          <w:i/>
          <w:sz w:val="24"/>
          <w:szCs w:val="24"/>
        </w:rPr>
        <w:t>postal</w:t>
      </w:r>
      <w:r w:rsidR="00122063">
        <w:rPr>
          <w:sz w:val="24"/>
          <w:szCs w:val="24"/>
        </w:rPr>
        <w:t xml:space="preserve"> balloting</w:t>
      </w:r>
      <w:r w:rsidR="001A4130">
        <w:rPr>
          <w:sz w:val="24"/>
          <w:szCs w:val="24"/>
        </w:rPr>
        <w:t xml:space="preserve"> allowed</w:t>
      </w:r>
      <w:r w:rsidR="00144601">
        <w:rPr>
          <w:sz w:val="24"/>
          <w:szCs w:val="24"/>
        </w:rPr>
        <w:t>.</w:t>
      </w:r>
      <w:r w:rsidR="006306EE">
        <w:rPr>
          <w:sz w:val="24"/>
          <w:szCs w:val="24"/>
        </w:rPr>
        <w:t xml:space="preserve"> </w:t>
      </w:r>
      <w:r w:rsidR="00144601">
        <w:rPr>
          <w:sz w:val="24"/>
          <w:szCs w:val="24"/>
        </w:rPr>
        <w:t xml:space="preserve">This </w:t>
      </w:r>
      <w:r w:rsidR="00122063">
        <w:rPr>
          <w:sz w:val="24"/>
          <w:szCs w:val="24"/>
        </w:rPr>
        <w:t>reduced the turnout compared to workplace ballots</w:t>
      </w:r>
      <w:r w:rsidR="00C70CF7">
        <w:rPr>
          <w:sz w:val="24"/>
          <w:szCs w:val="24"/>
        </w:rPr>
        <w:t>.</w:t>
      </w:r>
      <w:r w:rsidR="00C70CF7">
        <w:rPr>
          <w:rStyle w:val="FootnoteReference"/>
          <w:sz w:val="24"/>
          <w:szCs w:val="24"/>
        </w:rPr>
        <w:footnoteReference w:id="40"/>
      </w:r>
      <w:r w:rsidR="00122063">
        <w:rPr>
          <w:sz w:val="24"/>
          <w:szCs w:val="24"/>
        </w:rPr>
        <w:t xml:space="preserve"> According to the Electoral Reform Balloting Services</w:t>
      </w:r>
      <w:r w:rsidR="00C70CF7">
        <w:rPr>
          <w:rStyle w:val="FootnoteReference"/>
          <w:sz w:val="24"/>
          <w:szCs w:val="24"/>
        </w:rPr>
        <w:footnoteReference w:id="41"/>
      </w:r>
      <w:r w:rsidR="00122063">
        <w:rPr>
          <w:sz w:val="24"/>
          <w:szCs w:val="24"/>
        </w:rPr>
        <w:t xml:space="preserve"> who looked at 242 postal ballots in 1994, in ballots of over 1,000 members </w:t>
      </w:r>
      <w:r w:rsidR="00144601">
        <w:rPr>
          <w:sz w:val="24"/>
          <w:szCs w:val="24"/>
        </w:rPr>
        <w:t xml:space="preserve">participation </w:t>
      </w:r>
      <w:r w:rsidR="00122063">
        <w:rPr>
          <w:sz w:val="24"/>
          <w:szCs w:val="24"/>
        </w:rPr>
        <w:t xml:space="preserve">fell to approximately 44 per cent. </w:t>
      </w:r>
      <w:r w:rsidR="00821B14">
        <w:rPr>
          <w:sz w:val="24"/>
          <w:szCs w:val="24"/>
        </w:rPr>
        <w:t>In other words, if</w:t>
      </w:r>
      <w:r w:rsidR="00664EB3">
        <w:rPr>
          <w:sz w:val="24"/>
          <w:szCs w:val="24"/>
        </w:rPr>
        <w:t xml:space="preserve"> the concern is simply to increase </w:t>
      </w:r>
      <w:r w:rsidR="007848C1">
        <w:rPr>
          <w:sz w:val="24"/>
          <w:szCs w:val="24"/>
        </w:rPr>
        <w:t>tur</w:t>
      </w:r>
      <w:r w:rsidR="00664EB3">
        <w:rPr>
          <w:sz w:val="24"/>
          <w:szCs w:val="24"/>
        </w:rPr>
        <w:t>nout the</w:t>
      </w:r>
      <w:r w:rsidR="007848C1">
        <w:rPr>
          <w:sz w:val="24"/>
          <w:szCs w:val="24"/>
        </w:rPr>
        <w:t xml:space="preserve">n </w:t>
      </w:r>
      <w:r w:rsidR="007848C1" w:rsidRPr="00222CF9">
        <w:rPr>
          <w:i/>
          <w:sz w:val="24"/>
          <w:szCs w:val="24"/>
        </w:rPr>
        <w:t>workplace</w:t>
      </w:r>
      <w:r w:rsidR="007848C1">
        <w:rPr>
          <w:sz w:val="24"/>
          <w:szCs w:val="24"/>
        </w:rPr>
        <w:t xml:space="preserve"> ballots would appear to represent a much better channel than a secret individual postal vote.</w:t>
      </w:r>
    </w:p>
    <w:p w14:paraId="7695BE32" w14:textId="48F09097" w:rsidR="00B07A50" w:rsidRDefault="00FB3D1A" w:rsidP="00FA54B9">
      <w:pPr>
        <w:ind w:firstLine="720"/>
        <w:jc w:val="both"/>
        <w:rPr>
          <w:sz w:val="24"/>
          <w:szCs w:val="24"/>
        </w:rPr>
      </w:pPr>
      <w:r>
        <w:rPr>
          <w:sz w:val="24"/>
          <w:szCs w:val="24"/>
        </w:rPr>
        <w:t>During the 1960s and 1970s, w</w:t>
      </w:r>
      <w:r w:rsidR="00821B14">
        <w:rPr>
          <w:sz w:val="24"/>
          <w:szCs w:val="24"/>
        </w:rPr>
        <w:t xml:space="preserve">orkplace </w:t>
      </w:r>
      <w:r w:rsidR="00154AB6" w:rsidRPr="00650A19">
        <w:rPr>
          <w:sz w:val="24"/>
          <w:szCs w:val="24"/>
        </w:rPr>
        <w:t xml:space="preserve">mass meetings and show-of-hands strike votes, were </w:t>
      </w:r>
      <w:r w:rsidR="007848C1">
        <w:rPr>
          <w:sz w:val="24"/>
          <w:szCs w:val="24"/>
        </w:rPr>
        <w:t xml:space="preserve">often </w:t>
      </w:r>
      <w:r w:rsidR="00155632">
        <w:rPr>
          <w:sz w:val="24"/>
          <w:szCs w:val="24"/>
        </w:rPr>
        <w:t xml:space="preserve">held in canteens </w:t>
      </w:r>
      <w:r w:rsidR="00B07A50">
        <w:rPr>
          <w:sz w:val="24"/>
          <w:szCs w:val="24"/>
        </w:rPr>
        <w:t>or</w:t>
      </w:r>
      <w:r w:rsidR="00154AB6" w:rsidRPr="00650A19">
        <w:rPr>
          <w:sz w:val="24"/>
          <w:szCs w:val="24"/>
        </w:rPr>
        <w:t xml:space="preserve"> </w:t>
      </w:r>
      <w:r w:rsidR="00B07A50">
        <w:rPr>
          <w:sz w:val="24"/>
          <w:szCs w:val="24"/>
        </w:rPr>
        <w:t xml:space="preserve">in the car parks </w:t>
      </w:r>
      <w:r w:rsidR="00154AB6" w:rsidRPr="00650A19">
        <w:rPr>
          <w:sz w:val="24"/>
          <w:szCs w:val="24"/>
        </w:rPr>
        <w:t xml:space="preserve">outside </w:t>
      </w:r>
      <w:r>
        <w:rPr>
          <w:sz w:val="24"/>
          <w:szCs w:val="24"/>
        </w:rPr>
        <w:t xml:space="preserve">the </w:t>
      </w:r>
      <w:r w:rsidR="00B07A50">
        <w:rPr>
          <w:sz w:val="24"/>
          <w:szCs w:val="24"/>
        </w:rPr>
        <w:t>factor</w:t>
      </w:r>
      <w:r>
        <w:rPr>
          <w:sz w:val="24"/>
          <w:szCs w:val="24"/>
        </w:rPr>
        <w:t>y</w:t>
      </w:r>
      <w:r w:rsidR="00154AB6" w:rsidRPr="00650A19">
        <w:rPr>
          <w:sz w:val="24"/>
          <w:szCs w:val="24"/>
        </w:rPr>
        <w:t>. They were an expression of a collective form of decision</w:t>
      </w:r>
      <w:r w:rsidR="006306EE">
        <w:rPr>
          <w:sz w:val="24"/>
          <w:szCs w:val="24"/>
        </w:rPr>
        <w:t>-</w:t>
      </w:r>
      <w:r w:rsidR="00154AB6" w:rsidRPr="00650A19">
        <w:rPr>
          <w:sz w:val="24"/>
          <w:szCs w:val="24"/>
        </w:rPr>
        <w:t>making based on open debate, in an atmosphere of strong, dynamic worker interaction</w:t>
      </w:r>
      <w:r w:rsidR="00155632">
        <w:rPr>
          <w:sz w:val="24"/>
          <w:szCs w:val="24"/>
        </w:rPr>
        <w:t xml:space="preserve">. The NUM’s </w:t>
      </w:r>
      <w:r w:rsidR="00154AB6" w:rsidRPr="00650A19">
        <w:rPr>
          <w:sz w:val="24"/>
          <w:szCs w:val="24"/>
        </w:rPr>
        <w:t>method of holding such ballots a</w:t>
      </w:r>
      <w:r w:rsidR="00271791">
        <w:rPr>
          <w:sz w:val="24"/>
          <w:szCs w:val="24"/>
        </w:rPr>
        <w:t>t the pit</w:t>
      </w:r>
      <w:r w:rsidR="00664EB3">
        <w:rPr>
          <w:sz w:val="24"/>
          <w:szCs w:val="24"/>
        </w:rPr>
        <w:t xml:space="preserve">head </w:t>
      </w:r>
      <w:r w:rsidR="00154AB6" w:rsidRPr="00650A19">
        <w:rPr>
          <w:sz w:val="24"/>
          <w:szCs w:val="24"/>
        </w:rPr>
        <w:t>was particularly a</w:t>
      </w:r>
      <w:r w:rsidR="00155632">
        <w:rPr>
          <w:sz w:val="24"/>
          <w:szCs w:val="24"/>
        </w:rPr>
        <w:t xml:space="preserve">ttractive, as it gave every union </w:t>
      </w:r>
      <w:r w:rsidR="00154AB6" w:rsidRPr="00650A19">
        <w:rPr>
          <w:sz w:val="24"/>
          <w:szCs w:val="24"/>
        </w:rPr>
        <w:t>member the right to vote</w:t>
      </w:r>
      <w:r w:rsidR="00144601">
        <w:rPr>
          <w:sz w:val="24"/>
          <w:szCs w:val="24"/>
        </w:rPr>
        <w:t xml:space="preserve"> in a secret ballot</w:t>
      </w:r>
      <w:r w:rsidR="00154AB6" w:rsidRPr="00650A19">
        <w:rPr>
          <w:sz w:val="24"/>
          <w:szCs w:val="24"/>
        </w:rPr>
        <w:t xml:space="preserve">, but under conditions </w:t>
      </w:r>
      <w:r w:rsidR="006306EE">
        <w:rPr>
          <w:sz w:val="24"/>
          <w:szCs w:val="24"/>
        </w:rPr>
        <w:t xml:space="preserve">that </w:t>
      </w:r>
      <w:r w:rsidR="00154AB6" w:rsidRPr="00650A19">
        <w:rPr>
          <w:sz w:val="24"/>
          <w:szCs w:val="24"/>
        </w:rPr>
        <w:t>encouraged voting by reference to collective rather than merely individual self-interest. Indeed one commentator has gone so far as to comment: ‘…the use of strike meetings for reaching strike decisions…is perhaps the clearest expression to be found of industrial democracy at work’</w:t>
      </w:r>
      <w:r w:rsidR="00C70CF7">
        <w:rPr>
          <w:sz w:val="24"/>
          <w:szCs w:val="24"/>
        </w:rPr>
        <w:t>.</w:t>
      </w:r>
      <w:r w:rsidR="00C70CF7">
        <w:rPr>
          <w:rStyle w:val="FootnoteReference"/>
          <w:sz w:val="24"/>
          <w:szCs w:val="24"/>
        </w:rPr>
        <w:footnoteReference w:id="42"/>
      </w:r>
      <w:r w:rsidR="00154AB6" w:rsidRPr="00650A19">
        <w:rPr>
          <w:sz w:val="24"/>
          <w:szCs w:val="24"/>
        </w:rPr>
        <w:t xml:space="preserve"> </w:t>
      </w:r>
    </w:p>
    <w:p w14:paraId="69AE8E7B" w14:textId="0C37EABE" w:rsidR="003779A3" w:rsidRPr="003779A3" w:rsidRDefault="00154AB6" w:rsidP="00FA54B9">
      <w:pPr>
        <w:ind w:firstLine="720"/>
        <w:jc w:val="both"/>
        <w:rPr>
          <w:sz w:val="24"/>
          <w:szCs w:val="24"/>
        </w:rPr>
      </w:pPr>
      <w:r w:rsidRPr="00650A19">
        <w:rPr>
          <w:sz w:val="24"/>
          <w:szCs w:val="24"/>
        </w:rPr>
        <w:t xml:space="preserve">Yet </w:t>
      </w:r>
      <w:r w:rsidR="00155632">
        <w:rPr>
          <w:sz w:val="24"/>
          <w:szCs w:val="24"/>
        </w:rPr>
        <w:t>even in their heyday</w:t>
      </w:r>
      <w:r w:rsidR="00FB3D1A">
        <w:rPr>
          <w:sz w:val="24"/>
          <w:szCs w:val="24"/>
        </w:rPr>
        <w:t>,</w:t>
      </w:r>
      <w:r w:rsidR="00155632">
        <w:rPr>
          <w:sz w:val="24"/>
          <w:szCs w:val="24"/>
        </w:rPr>
        <w:t xml:space="preserve"> </w:t>
      </w:r>
      <w:r w:rsidRPr="00650A19">
        <w:rPr>
          <w:sz w:val="24"/>
          <w:szCs w:val="24"/>
        </w:rPr>
        <w:t xml:space="preserve">mass workplace </w:t>
      </w:r>
      <w:r w:rsidR="00B07A50">
        <w:rPr>
          <w:sz w:val="24"/>
          <w:szCs w:val="24"/>
        </w:rPr>
        <w:t xml:space="preserve">union </w:t>
      </w:r>
      <w:r w:rsidRPr="00650A19">
        <w:rPr>
          <w:sz w:val="24"/>
          <w:szCs w:val="24"/>
        </w:rPr>
        <w:t>meetings appear</w:t>
      </w:r>
      <w:r w:rsidR="00B07A50">
        <w:rPr>
          <w:sz w:val="24"/>
          <w:szCs w:val="24"/>
        </w:rPr>
        <w:t>ed</w:t>
      </w:r>
      <w:r w:rsidRPr="00650A19">
        <w:rPr>
          <w:sz w:val="24"/>
          <w:szCs w:val="24"/>
        </w:rPr>
        <w:t xml:space="preserve"> to cut against the grain of society. As </w:t>
      </w:r>
      <w:proofErr w:type="spellStart"/>
      <w:r w:rsidRPr="00650A19">
        <w:rPr>
          <w:sz w:val="24"/>
          <w:szCs w:val="24"/>
        </w:rPr>
        <w:t>Beynon</w:t>
      </w:r>
      <w:proofErr w:type="spellEnd"/>
      <w:r w:rsidRPr="00650A19">
        <w:rPr>
          <w:sz w:val="24"/>
          <w:szCs w:val="24"/>
        </w:rPr>
        <w:t xml:space="preserve"> noted,</w:t>
      </w:r>
      <w:r w:rsidR="00C70CF7">
        <w:rPr>
          <w:rStyle w:val="FootnoteReference"/>
          <w:sz w:val="24"/>
          <w:szCs w:val="24"/>
        </w:rPr>
        <w:footnoteReference w:id="43"/>
      </w:r>
      <w:r w:rsidRPr="00650A19">
        <w:rPr>
          <w:sz w:val="24"/>
          <w:szCs w:val="24"/>
        </w:rPr>
        <w:t xml:space="preserve"> ‘it is anathema to many people. Few things raise middle class Britain to a greater show of moral outrage than workers packed into large halls, </w:t>
      </w:r>
      <w:r w:rsidRPr="00650A19">
        <w:rPr>
          <w:sz w:val="24"/>
          <w:szCs w:val="24"/>
        </w:rPr>
        <w:lastRenderedPageBreak/>
        <w:t xml:space="preserve">voting on important issues by a show of hands’. Despite the caricature of the ‘bad old days of trade union militancy’ </w:t>
      </w:r>
      <w:r w:rsidR="00D865F5">
        <w:rPr>
          <w:sz w:val="24"/>
          <w:szCs w:val="24"/>
        </w:rPr>
        <w:t xml:space="preserve">during </w:t>
      </w:r>
      <w:r w:rsidRPr="00650A19">
        <w:rPr>
          <w:sz w:val="24"/>
          <w:szCs w:val="24"/>
        </w:rPr>
        <w:t xml:space="preserve">the 1970s, </w:t>
      </w:r>
      <w:r w:rsidR="00D865F5">
        <w:rPr>
          <w:sz w:val="24"/>
          <w:szCs w:val="24"/>
        </w:rPr>
        <w:t xml:space="preserve">when 'union firebrands' </w:t>
      </w:r>
      <w:r w:rsidRPr="00650A19">
        <w:rPr>
          <w:sz w:val="24"/>
          <w:szCs w:val="24"/>
        </w:rPr>
        <w:t xml:space="preserve">allegedly </w:t>
      </w:r>
      <w:r w:rsidR="00D865F5">
        <w:rPr>
          <w:sz w:val="24"/>
          <w:szCs w:val="24"/>
        </w:rPr>
        <w:t xml:space="preserve">intimidated members at </w:t>
      </w:r>
      <w:r w:rsidRPr="00650A19">
        <w:rPr>
          <w:sz w:val="24"/>
          <w:szCs w:val="24"/>
        </w:rPr>
        <w:t>open</w:t>
      </w:r>
      <w:r w:rsidR="00D865F5">
        <w:rPr>
          <w:sz w:val="24"/>
          <w:szCs w:val="24"/>
        </w:rPr>
        <w:t xml:space="preserve"> air</w:t>
      </w:r>
      <w:r w:rsidRPr="00650A19">
        <w:rPr>
          <w:sz w:val="24"/>
          <w:szCs w:val="24"/>
        </w:rPr>
        <w:t xml:space="preserve"> mass</w:t>
      </w:r>
      <w:r w:rsidR="00FB3D1A">
        <w:rPr>
          <w:sz w:val="24"/>
          <w:szCs w:val="24"/>
        </w:rPr>
        <w:t xml:space="preserve"> meetings</w:t>
      </w:r>
      <w:r w:rsidRPr="00650A19">
        <w:rPr>
          <w:sz w:val="24"/>
          <w:szCs w:val="24"/>
        </w:rPr>
        <w:t xml:space="preserve">, militant shop stewards </w:t>
      </w:r>
      <w:r w:rsidR="00D865F5">
        <w:rPr>
          <w:sz w:val="24"/>
          <w:szCs w:val="24"/>
        </w:rPr>
        <w:t xml:space="preserve">did not always </w:t>
      </w:r>
      <w:r w:rsidRPr="00650A19">
        <w:rPr>
          <w:sz w:val="24"/>
          <w:szCs w:val="24"/>
        </w:rPr>
        <w:t>win support for strike recommendations</w:t>
      </w:r>
      <w:r w:rsidR="00D865F5">
        <w:rPr>
          <w:sz w:val="24"/>
          <w:szCs w:val="24"/>
        </w:rPr>
        <w:t>, and</w:t>
      </w:r>
      <w:r w:rsidRPr="00650A19">
        <w:rPr>
          <w:sz w:val="24"/>
          <w:szCs w:val="24"/>
        </w:rPr>
        <w:t xml:space="preserve"> </w:t>
      </w:r>
      <w:r w:rsidR="00D865F5">
        <w:rPr>
          <w:sz w:val="24"/>
          <w:szCs w:val="24"/>
        </w:rPr>
        <w:t xml:space="preserve">mass </w:t>
      </w:r>
      <w:r w:rsidR="00155632">
        <w:rPr>
          <w:sz w:val="24"/>
          <w:szCs w:val="24"/>
        </w:rPr>
        <w:t xml:space="preserve">meetings </w:t>
      </w:r>
      <w:r w:rsidRPr="00650A19">
        <w:rPr>
          <w:sz w:val="24"/>
          <w:szCs w:val="24"/>
        </w:rPr>
        <w:t>constrain</w:t>
      </w:r>
      <w:r w:rsidR="00D865F5">
        <w:rPr>
          <w:sz w:val="24"/>
          <w:szCs w:val="24"/>
        </w:rPr>
        <w:t>ed</w:t>
      </w:r>
      <w:r w:rsidR="00155632">
        <w:rPr>
          <w:sz w:val="24"/>
          <w:szCs w:val="24"/>
        </w:rPr>
        <w:t xml:space="preserve"> the activities of stewards</w:t>
      </w:r>
      <w:r w:rsidR="00C70CF7">
        <w:rPr>
          <w:sz w:val="24"/>
          <w:szCs w:val="24"/>
        </w:rPr>
        <w:t>.</w:t>
      </w:r>
      <w:r w:rsidR="00C70CF7">
        <w:rPr>
          <w:rStyle w:val="FootnoteReference"/>
          <w:sz w:val="24"/>
          <w:szCs w:val="24"/>
        </w:rPr>
        <w:footnoteReference w:id="44"/>
      </w:r>
      <w:r w:rsidRPr="00650A19">
        <w:rPr>
          <w:sz w:val="24"/>
          <w:szCs w:val="24"/>
        </w:rPr>
        <w:t xml:space="preserve"> </w:t>
      </w:r>
      <w:r w:rsidR="003779A3">
        <w:rPr>
          <w:sz w:val="24"/>
          <w:szCs w:val="24"/>
        </w:rPr>
        <w:t>Conversely p</w:t>
      </w:r>
      <w:r w:rsidR="003779A3" w:rsidRPr="003779A3">
        <w:rPr>
          <w:sz w:val="24"/>
          <w:szCs w:val="24"/>
        </w:rPr>
        <w:t>ostal ballots</w:t>
      </w:r>
      <w:r w:rsidR="00D865F5">
        <w:rPr>
          <w:sz w:val="24"/>
          <w:szCs w:val="24"/>
        </w:rPr>
        <w:t xml:space="preserve"> may have reduced participation but</w:t>
      </w:r>
      <w:r w:rsidR="003779A3" w:rsidRPr="003779A3">
        <w:rPr>
          <w:sz w:val="24"/>
          <w:szCs w:val="24"/>
        </w:rPr>
        <w:t xml:space="preserve"> </w:t>
      </w:r>
      <w:r w:rsidR="00155632">
        <w:rPr>
          <w:sz w:val="24"/>
          <w:szCs w:val="24"/>
        </w:rPr>
        <w:t xml:space="preserve">have </w:t>
      </w:r>
      <w:r w:rsidR="003779A3">
        <w:rPr>
          <w:sz w:val="24"/>
          <w:szCs w:val="24"/>
        </w:rPr>
        <w:t>not guarantee</w:t>
      </w:r>
      <w:r w:rsidR="00155632">
        <w:rPr>
          <w:sz w:val="24"/>
          <w:szCs w:val="24"/>
        </w:rPr>
        <w:t>d</w:t>
      </w:r>
      <w:r w:rsidR="003779A3">
        <w:rPr>
          <w:sz w:val="24"/>
          <w:szCs w:val="24"/>
        </w:rPr>
        <w:t xml:space="preserve"> moderation</w:t>
      </w:r>
      <w:r w:rsidR="00D865F5">
        <w:rPr>
          <w:sz w:val="24"/>
          <w:szCs w:val="24"/>
        </w:rPr>
        <w:t>.</w:t>
      </w:r>
      <w:r w:rsidR="003779A3">
        <w:rPr>
          <w:sz w:val="24"/>
          <w:szCs w:val="24"/>
        </w:rPr>
        <w:t xml:space="preserve"> </w:t>
      </w:r>
    </w:p>
    <w:p w14:paraId="689CEA82" w14:textId="77777777" w:rsidR="00154AB6" w:rsidRPr="00650A19" w:rsidRDefault="00D865F5" w:rsidP="00FA54B9">
      <w:pPr>
        <w:ind w:firstLine="720"/>
        <w:jc w:val="both"/>
        <w:rPr>
          <w:sz w:val="24"/>
          <w:szCs w:val="24"/>
        </w:rPr>
      </w:pPr>
      <w:r>
        <w:rPr>
          <w:sz w:val="24"/>
          <w:szCs w:val="24"/>
        </w:rPr>
        <w:t>T</w:t>
      </w:r>
      <w:r w:rsidR="00154AB6" w:rsidRPr="00650A19">
        <w:rPr>
          <w:sz w:val="24"/>
          <w:szCs w:val="24"/>
        </w:rPr>
        <w:t xml:space="preserve">here is </w:t>
      </w:r>
      <w:r>
        <w:rPr>
          <w:sz w:val="24"/>
          <w:szCs w:val="24"/>
        </w:rPr>
        <w:t xml:space="preserve">a strong case for </w:t>
      </w:r>
      <w:r w:rsidR="00154AB6" w:rsidRPr="00650A19">
        <w:rPr>
          <w:sz w:val="24"/>
          <w:szCs w:val="24"/>
        </w:rPr>
        <w:t>workers hav</w:t>
      </w:r>
      <w:r>
        <w:rPr>
          <w:sz w:val="24"/>
          <w:szCs w:val="24"/>
        </w:rPr>
        <w:t>ing</w:t>
      </w:r>
      <w:r w:rsidR="00154AB6" w:rsidRPr="00650A19">
        <w:rPr>
          <w:sz w:val="24"/>
          <w:szCs w:val="24"/>
        </w:rPr>
        <w:t xml:space="preserve"> the right to take decisions at workplace union meetings</w:t>
      </w:r>
      <w:r w:rsidR="00664EB3">
        <w:rPr>
          <w:sz w:val="24"/>
          <w:szCs w:val="24"/>
        </w:rPr>
        <w:t xml:space="preserve">, </w:t>
      </w:r>
      <w:r w:rsidR="00154AB6" w:rsidRPr="00650A19">
        <w:rPr>
          <w:sz w:val="24"/>
          <w:szCs w:val="24"/>
        </w:rPr>
        <w:t>whether by a show of hands or by a secret</w:t>
      </w:r>
      <w:r w:rsidR="00155632">
        <w:rPr>
          <w:sz w:val="24"/>
          <w:szCs w:val="24"/>
        </w:rPr>
        <w:t xml:space="preserve"> ballot</w:t>
      </w:r>
      <w:r w:rsidR="00A9045D">
        <w:rPr>
          <w:sz w:val="24"/>
          <w:szCs w:val="24"/>
        </w:rPr>
        <w:t xml:space="preserve"> (possibly including the option for online voting)</w:t>
      </w:r>
      <w:r w:rsidR="00155632">
        <w:rPr>
          <w:sz w:val="24"/>
          <w:szCs w:val="24"/>
        </w:rPr>
        <w:t xml:space="preserve"> held after the meeting </w:t>
      </w:r>
      <w:r>
        <w:rPr>
          <w:sz w:val="24"/>
          <w:szCs w:val="24"/>
        </w:rPr>
        <w:t xml:space="preserve">and subject </w:t>
      </w:r>
      <w:r w:rsidR="00154AB6" w:rsidRPr="00650A19">
        <w:rPr>
          <w:sz w:val="24"/>
          <w:szCs w:val="24"/>
        </w:rPr>
        <w:t xml:space="preserve">to independent scrutiny. </w:t>
      </w:r>
      <w:r w:rsidR="00FD1B51">
        <w:rPr>
          <w:sz w:val="24"/>
          <w:szCs w:val="24"/>
        </w:rPr>
        <w:t>It should be noted</w:t>
      </w:r>
      <w:r w:rsidR="00154AB6" w:rsidRPr="00650A19">
        <w:rPr>
          <w:sz w:val="24"/>
          <w:szCs w:val="24"/>
        </w:rPr>
        <w:t xml:space="preserve"> </w:t>
      </w:r>
      <w:r w:rsidR="0073506F">
        <w:rPr>
          <w:sz w:val="24"/>
          <w:szCs w:val="24"/>
        </w:rPr>
        <w:t xml:space="preserve">that </w:t>
      </w:r>
      <w:r>
        <w:rPr>
          <w:sz w:val="24"/>
          <w:szCs w:val="24"/>
        </w:rPr>
        <w:t xml:space="preserve">under the </w:t>
      </w:r>
      <w:r w:rsidR="00154AB6" w:rsidRPr="00650A19">
        <w:rPr>
          <w:sz w:val="24"/>
          <w:szCs w:val="24"/>
        </w:rPr>
        <w:t>New Labour government’s Statutory Recognition P</w:t>
      </w:r>
      <w:r w:rsidR="00155632">
        <w:rPr>
          <w:sz w:val="24"/>
          <w:szCs w:val="24"/>
        </w:rPr>
        <w:t xml:space="preserve">rocedure, </w:t>
      </w:r>
      <w:r w:rsidR="00154AB6" w:rsidRPr="00650A19">
        <w:rPr>
          <w:sz w:val="24"/>
          <w:szCs w:val="24"/>
        </w:rPr>
        <w:t xml:space="preserve">balloting takes place at the workplace, in secret and under the supervision of a qualified independent person. A similar procedure in the case of industrial action ballots could be introduced </w:t>
      </w:r>
      <w:r w:rsidR="0073506F">
        <w:rPr>
          <w:sz w:val="24"/>
          <w:szCs w:val="24"/>
        </w:rPr>
        <w:t xml:space="preserve">and </w:t>
      </w:r>
      <w:r w:rsidR="00154AB6" w:rsidRPr="00650A19">
        <w:rPr>
          <w:sz w:val="24"/>
          <w:szCs w:val="24"/>
        </w:rPr>
        <w:t>would</w:t>
      </w:r>
      <w:r w:rsidR="00664EB3">
        <w:rPr>
          <w:sz w:val="24"/>
          <w:szCs w:val="24"/>
        </w:rPr>
        <w:t>, t</w:t>
      </w:r>
      <w:r w:rsidR="00154AB6" w:rsidRPr="00650A19">
        <w:rPr>
          <w:sz w:val="24"/>
          <w:szCs w:val="24"/>
        </w:rPr>
        <w:t>o some extent</w:t>
      </w:r>
      <w:r w:rsidR="00664EB3">
        <w:rPr>
          <w:sz w:val="24"/>
          <w:szCs w:val="24"/>
        </w:rPr>
        <w:t xml:space="preserve"> at least</w:t>
      </w:r>
      <w:r w:rsidR="003779A3">
        <w:rPr>
          <w:sz w:val="24"/>
          <w:szCs w:val="24"/>
        </w:rPr>
        <w:t>,</w:t>
      </w:r>
      <w:r w:rsidR="00154AB6" w:rsidRPr="00650A19">
        <w:rPr>
          <w:sz w:val="24"/>
          <w:szCs w:val="24"/>
        </w:rPr>
        <w:t xml:space="preserve"> address the problem of low voter turnouts.</w:t>
      </w:r>
    </w:p>
    <w:p w14:paraId="66DD77A8" w14:textId="77777777" w:rsidR="001E1081" w:rsidRPr="001E206B" w:rsidRDefault="00154AB6" w:rsidP="00FA54B9">
      <w:pPr>
        <w:ind w:firstLine="720"/>
        <w:jc w:val="both"/>
        <w:rPr>
          <w:sz w:val="24"/>
          <w:szCs w:val="24"/>
        </w:rPr>
      </w:pPr>
      <w:r w:rsidRPr="001E206B">
        <w:rPr>
          <w:sz w:val="24"/>
          <w:szCs w:val="24"/>
        </w:rPr>
        <w:t>But even if such alternative ways of attempting to increase bal</w:t>
      </w:r>
      <w:r w:rsidR="00155632" w:rsidRPr="001E206B">
        <w:rPr>
          <w:sz w:val="24"/>
          <w:szCs w:val="24"/>
        </w:rPr>
        <w:t xml:space="preserve">lot participation </w:t>
      </w:r>
      <w:r w:rsidR="0073506F" w:rsidRPr="001E206B">
        <w:rPr>
          <w:sz w:val="24"/>
          <w:szCs w:val="24"/>
        </w:rPr>
        <w:t xml:space="preserve">were </w:t>
      </w:r>
      <w:r w:rsidRPr="001E206B">
        <w:rPr>
          <w:sz w:val="24"/>
          <w:szCs w:val="24"/>
        </w:rPr>
        <w:t>implemented,</w:t>
      </w:r>
      <w:r w:rsidR="001E206B">
        <w:rPr>
          <w:sz w:val="24"/>
          <w:szCs w:val="24"/>
        </w:rPr>
        <w:t xml:space="preserve"> although they would increase turnout,</w:t>
      </w:r>
      <w:r w:rsidRPr="001E206B">
        <w:rPr>
          <w:sz w:val="24"/>
          <w:szCs w:val="24"/>
        </w:rPr>
        <w:t xml:space="preserve"> there is still a serious doubt as to whether they would increase </w:t>
      </w:r>
      <w:r w:rsidR="001E206B">
        <w:rPr>
          <w:sz w:val="24"/>
          <w:szCs w:val="24"/>
        </w:rPr>
        <w:t xml:space="preserve">enough </w:t>
      </w:r>
      <w:r w:rsidRPr="001E206B">
        <w:rPr>
          <w:sz w:val="24"/>
          <w:szCs w:val="24"/>
        </w:rPr>
        <w:t xml:space="preserve">to meet the </w:t>
      </w:r>
      <w:r w:rsidR="001E206B">
        <w:rPr>
          <w:sz w:val="24"/>
          <w:szCs w:val="24"/>
        </w:rPr>
        <w:t xml:space="preserve">proposed </w:t>
      </w:r>
      <w:r w:rsidRPr="001E206B">
        <w:rPr>
          <w:sz w:val="24"/>
          <w:szCs w:val="24"/>
        </w:rPr>
        <w:t>thresholds</w:t>
      </w:r>
      <w:r w:rsidR="001E206B">
        <w:rPr>
          <w:sz w:val="24"/>
          <w:szCs w:val="24"/>
        </w:rPr>
        <w:t>,</w:t>
      </w:r>
      <w:r w:rsidR="0073506F" w:rsidRPr="001E206B">
        <w:rPr>
          <w:sz w:val="24"/>
          <w:szCs w:val="24"/>
        </w:rPr>
        <w:t xml:space="preserve"> which</w:t>
      </w:r>
      <w:r w:rsidRPr="001E206B">
        <w:rPr>
          <w:sz w:val="24"/>
          <w:szCs w:val="24"/>
        </w:rPr>
        <w:t xml:space="preserve"> raise</w:t>
      </w:r>
      <w:r w:rsidR="0073506F" w:rsidRPr="001E206B">
        <w:rPr>
          <w:sz w:val="24"/>
          <w:szCs w:val="24"/>
        </w:rPr>
        <w:t>s</w:t>
      </w:r>
      <w:r w:rsidRPr="001E206B">
        <w:rPr>
          <w:sz w:val="24"/>
          <w:szCs w:val="24"/>
        </w:rPr>
        <w:t xml:space="preserve"> the question of why turnouts in strike ballots </w:t>
      </w:r>
      <w:r w:rsidR="00155632" w:rsidRPr="001E206B">
        <w:rPr>
          <w:sz w:val="24"/>
          <w:szCs w:val="24"/>
        </w:rPr>
        <w:t xml:space="preserve">are not higher, and whether there </w:t>
      </w:r>
      <w:r w:rsidR="00C90DF9" w:rsidRPr="001E206B">
        <w:rPr>
          <w:sz w:val="24"/>
          <w:szCs w:val="24"/>
        </w:rPr>
        <w:t xml:space="preserve">are </w:t>
      </w:r>
      <w:r w:rsidR="00664EB3" w:rsidRPr="001E206B">
        <w:rPr>
          <w:sz w:val="24"/>
          <w:szCs w:val="24"/>
        </w:rPr>
        <w:t>broader</w:t>
      </w:r>
      <w:r w:rsidR="001B2BBB" w:rsidRPr="001E206B">
        <w:rPr>
          <w:sz w:val="24"/>
          <w:szCs w:val="24"/>
        </w:rPr>
        <w:t xml:space="preserve"> problems</w:t>
      </w:r>
      <w:r w:rsidRPr="001E206B">
        <w:rPr>
          <w:sz w:val="24"/>
          <w:szCs w:val="24"/>
        </w:rPr>
        <w:t xml:space="preserve"> for the unions </w:t>
      </w:r>
      <w:r w:rsidR="0073506F" w:rsidRPr="001E206B">
        <w:rPr>
          <w:sz w:val="24"/>
          <w:szCs w:val="24"/>
        </w:rPr>
        <w:t xml:space="preserve">which cannot be solved </w:t>
      </w:r>
      <w:r w:rsidRPr="001E206B">
        <w:rPr>
          <w:sz w:val="24"/>
          <w:szCs w:val="24"/>
        </w:rPr>
        <w:t xml:space="preserve">through </w:t>
      </w:r>
      <w:r w:rsidR="0073506F" w:rsidRPr="001E206B">
        <w:rPr>
          <w:sz w:val="24"/>
          <w:szCs w:val="24"/>
        </w:rPr>
        <w:t xml:space="preserve">changes in </w:t>
      </w:r>
      <w:r w:rsidR="00821B14" w:rsidRPr="001E206B">
        <w:rPr>
          <w:sz w:val="24"/>
          <w:szCs w:val="24"/>
        </w:rPr>
        <w:t>the</w:t>
      </w:r>
      <w:r w:rsidR="00C90DF9" w:rsidRPr="001E206B">
        <w:rPr>
          <w:sz w:val="24"/>
          <w:szCs w:val="24"/>
        </w:rPr>
        <w:t xml:space="preserve"> method and location of voting</w:t>
      </w:r>
      <w:r w:rsidR="0073506F" w:rsidRPr="001E206B">
        <w:rPr>
          <w:sz w:val="24"/>
          <w:szCs w:val="24"/>
        </w:rPr>
        <w:t>.</w:t>
      </w:r>
    </w:p>
    <w:p w14:paraId="59446097" w14:textId="4679449F" w:rsidR="00C70CF7" w:rsidRDefault="00C70CF7">
      <w:pPr>
        <w:rPr>
          <w:sz w:val="24"/>
          <w:szCs w:val="24"/>
        </w:rPr>
      </w:pPr>
      <w:r>
        <w:rPr>
          <w:sz w:val="24"/>
          <w:szCs w:val="24"/>
        </w:rPr>
        <w:br w:type="page"/>
      </w:r>
    </w:p>
    <w:p w14:paraId="2F3A64A9" w14:textId="77777777" w:rsidR="00154AB6" w:rsidRPr="00004DB1" w:rsidRDefault="00554C4C" w:rsidP="00FA54B9">
      <w:pPr>
        <w:jc w:val="both"/>
        <w:rPr>
          <w:b/>
          <w:sz w:val="28"/>
          <w:szCs w:val="28"/>
        </w:rPr>
      </w:pPr>
      <w:r>
        <w:rPr>
          <w:b/>
          <w:sz w:val="28"/>
          <w:szCs w:val="28"/>
        </w:rPr>
        <w:lastRenderedPageBreak/>
        <w:t xml:space="preserve">Chapter </w:t>
      </w:r>
      <w:r w:rsidR="00A72E93">
        <w:rPr>
          <w:b/>
          <w:sz w:val="28"/>
          <w:szCs w:val="28"/>
        </w:rPr>
        <w:t>Five</w:t>
      </w:r>
      <w:r w:rsidR="00A72E93">
        <w:rPr>
          <w:b/>
          <w:sz w:val="28"/>
          <w:szCs w:val="28"/>
        </w:rPr>
        <w:tab/>
        <w:t>Other f</w:t>
      </w:r>
      <w:r w:rsidR="00154AB6" w:rsidRPr="00004DB1">
        <w:rPr>
          <w:b/>
          <w:sz w:val="28"/>
          <w:szCs w:val="28"/>
        </w:rPr>
        <w:t xml:space="preserve">actors </w:t>
      </w:r>
      <w:r w:rsidR="00821B14" w:rsidRPr="00004DB1">
        <w:rPr>
          <w:b/>
          <w:sz w:val="28"/>
          <w:szCs w:val="28"/>
        </w:rPr>
        <w:t>i</w:t>
      </w:r>
      <w:r w:rsidR="00154AB6" w:rsidRPr="00004DB1">
        <w:rPr>
          <w:b/>
          <w:sz w:val="28"/>
          <w:szCs w:val="28"/>
        </w:rPr>
        <w:t xml:space="preserve">nfluencing </w:t>
      </w:r>
      <w:r w:rsidR="00821B14" w:rsidRPr="00004DB1">
        <w:rPr>
          <w:b/>
          <w:sz w:val="28"/>
          <w:szCs w:val="28"/>
        </w:rPr>
        <w:t>p</w:t>
      </w:r>
      <w:r w:rsidR="00154AB6" w:rsidRPr="00004DB1">
        <w:rPr>
          <w:b/>
          <w:sz w:val="28"/>
          <w:szCs w:val="28"/>
        </w:rPr>
        <w:t xml:space="preserve">articipation </w:t>
      </w:r>
      <w:r w:rsidR="00821B14" w:rsidRPr="00004DB1">
        <w:rPr>
          <w:b/>
          <w:sz w:val="28"/>
          <w:szCs w:val="28"/>
        </w:rPr>
        <w:t>r</w:t>
      </w:r>
      <w:r w:rsidR="00154AB6" w:rsidRPr="00004DB1">
        <w:rPr>
          <w:b/>
          <w:sz w:val="28"/>
          <w:szCs w:val="28"/>
        </w:rPr>
        <w:t>ates</w:t>
      </w:r>
    </w:p>
    <w:p w14:paraId="6E347F22" w14:textId="77777777" w:rsidR="00AD2AB5" w:rsidRPr="001E206B" w:rsidRDefault="00AD2AB5" w:rsidP="00FA54B9">
      <w:pPr>
        <w:jc w:val="both"/>
        <w:rPr>
          <w:sz w:val="24"/>
          <w:szCs w:val="24"/>
        </w:rPr>
      </w:pPr>
      <w:r w:rsidRPr="001E206B">
        <w:rPr>
          <w:sz w:val="24"/>
          <w:szCs w:val="24"/>
        </w:rPr>
        <w:t xml:space="preserve">How can we explain strike ballot participation rates? Why do </w:t>
      </w:r>
      <w:r w:rsidR="00C90DF9" w:rsidRPr="001E206B">
        <w:rPr>
          <w:sz w:val="24"/>
          <w:szCs w:val="24"/>
        </w:rPr>
        <w:t xml:space="preserve">some </w:t>
      </w:r>
      <w:r w:rsidRPr="001E206B">
        <w:rPr>
          <w:sz w:val="24"/>
          <w:szCs w:val="24"/>
        </w:rPr>
        <w:t xml:space="preserve">union members not vote? </w:t>
      </w:r>
      <w:r w:rsidR="007848C1" w:rsidRPr="001E206B">
        <w:rPr>
          <w:sz w:val="24"/>
          <w:szCs w:val="24"/>
        </w:rPr>
        <w:t xml:space="preserve">What </w:t>
      </w:r>
      <w:proofErr w:type="gramStart"/>
      <w:r w:rsidR="007848C1" w:rsidRPr="001E206B">
        <w:rPr>
          <w:sz w:val="24"/>
          <w:szCs w:val="24"/>
        </w:rPr>
        <w:t>are</w:t>
      </w:r>
      <w:proofErr w:type="gramEnd"/>
      <w:r w:rsidR="007848C1" w:rsidRPr="001E206B">
        <w:rPr>
          <w:sz w:val="24"/>
          <w:szCs w:val="24"/>
        </w:rPr>
        <w:t xml:space="preserve"> the </w:t>
      </w:r>
      <w:r w:rsidR="009D7485" w:rsidRPr="001E206B">
        <w:rPr>
          <w:sz w:val="24"/>
          <w:szCs w:val="24"/>
        </w:rPr>
        <w:t xml:space="preserve">different </w:t>
      </w:r>
      <w:r w:rsidR="007848C1" w:rsidRPr="001E206B">
        <w:rPr>
          <w:sz w:val="24"/>
          <w:szCs w:val="24"/>
        </w:rPr>
        <w:t>enhancing or inhibiting factors</w:t>
      </w:r>
      <w:r w:rsidR="00C90DF9" w:rsidRPr="001E206B">
        <w:rPr>
          <w:sz w:val="24"/>
          <w:szCs w:val="24"/>
        </w:rPr>
        <w:t xml:space="preserve"> affecting participation</w:t>
      </w:r>
      <w:r w:rsidR="007848C1" w:rsidRPr="001E206B">
        <w:rPr>
          <w:sz w:val="24"/>
          <w:szCs w:val="24"/>
        </w:rPr>
        <w:t xml:space="preserve">? </w:t>
      </w:r>
      <w:r w:rsidRPr="001E206B">
        <w:rPr>
          <w:sz w:val="24"/>
          <w:szCs w:val="24"/>
        </w:rPr>
        <w:t>There are many potential</w:t>
      </w:r>
      <w:r w:rsidR="009D7485" w:rsidRPr="001E206B">
        <w:rPr>
          <w:sz w:val="24"/>
          <w:szCs w:val="24"/>
        </w:rPr>
        <w:t>ly</w:t>
      </w:r>
      <w:r w:rsidRPr="001E206B">
        <w:rPr>
          <w:sz w:val="24"/>
          <w:szCs w:val="24"/>
        </w:rPr>
        <w:t xml:space="preserve"> rela</w:t>
      </w:r>
      <w:r w:rsidR="001A777A" w:rsidRPr="001E206B">
        <w:rPr>
          <w:sz w:val="24"/>
          <w:szCs w:val="24"/>
        </w:rPr>
        <w:t>ted and complex factors that could</w:t>
      </w:r>
      <w:r w:rsidRPr="001E206B">
        <w:rPr>
          <w:sz w:val="24"/>
          <w:szCs w:val="24"/>
        </w:rPr>
        <w:t xml:space="preserve"> explain this. As we have seen, if unions did not have to jump through the hoop of a bureaucratic and atomising </w:t>
      </w:r>
      <w:r w:rsidR="007848C1" w:rsidRPr="001E206B">
        <w:rPr>
          <w:sz w:val="24"/>
          <w:szCs w:val="24"/>
        </w:rPr>
        <w:t xml:space="preserve">secret individual </w:t>
      </w:r>
      <w:r w:rsidR="0052162C" w:rsidRPr="001E206B">
        <w:rPr>
          <w:sz w:val="24"/>
          <w:szCs w:val="24"/>
        </w:rPr>
        <w:t xml:space="preserve">postal </w:t>
      </w:r>
      <w:r w:rsidRPr="001E206B">
        <w:rPr>
          <w:sz w:val="24"/>
          <w:szCs w:val="24"/>
        </w:rPr>
        <w:t>balloting process, away from the collectivism and solidarity of the workplace, it is likely there would be a higher level of participation. But beyond the balloting process, what other factors might come into</w:t>
      </w:r>
      <w:r w:rsidR="001A777A" w:rsidRPr="001E206B">
        <w:rPr>
          <w:sz w:val="24"/>
          <w:szCs w:val="24"/>
        </w:rPr>
        <w:t xml:space="preserve"> play to explain why some union members participate and others abstain</w:t>
      </w:r>
      <w:r w:rsidRPr="001E206B">
        <w:rPr>
          <w:sz w:val="24"/>
          <w:szCs w:val="24"/>
        </w:rPr>
        <w:t>?</w:t>
      </w:r>
    </w:p>
    <w:p w14:paraId="6EFE3016" w14:textId="77777777" w:rsidR="00554C4C" w:rsidRDefault="0076226B" w:rsidP="00FA54B9">
      <w:pPr>
        <w:ind w:firstLine="720"/>
        <w:jc w:val="both"/>
        <w:rPr>
          <w:sz w:val="24"/>
          <w:szCs w:val="24"/>
        </w:rPr>
      </w:pPr>
      <w:r>
        <w:rPr>
          <w:sz w:val="24"/>
          <w:szCs w:val="24"/>
        </w:rPr>
        <w:t>The apparent apathy of some union members in not</w:t>
      </w:r>
      <w:r w:rsidR="00052DDA">
        <w:rPr>
          <w:sz w:val="24"/>
          <w:szCs w:val="24"/>
        </w:rPr>
        <w:t xml:space="preserve"> voting might be caused by the fact </w:t>
      </w:r>
      <w:r w:rsidRPr="00953A61">
        <w:rPr>
          <w:sz w:val="24"/>
          <w:szCs w:val="24"/>
        </w:rPr>
        <w:t>they do not think the is</w:t>
      </w:r>
      <w:r>
        <w:rPr>
          <w:sz w:val="24"/>
          <w:szCs w:val="24"/>
        </w:rPr>
        <w:t>sue is</w:t>
      </w:r>
      <w:r w:rsidR="009D7485">
        <w:rPr>
          <w:sz w:val="24"/>
          <w:szCs w:val="24"/>
        </w:rPr>
        <w:t xml:space="preserve"> important enough to them, or </w:t>
      </w:r>
      <w:r w:rsidR="00052DDA">
        <w:rPr>
          <w:sz w:val="24"/>
          <w:szCs w:val="24"/>
        </w:rPr>
        <w:t xml:space="preserve">because they have </w:t>
      </w:r>
      <w:r>
        <w:rPr>
          <w:sz w:val="24"/>
          <w:szCs w:val="24"/>
        </w:rPr>
        <w:t>busy working lives, families to care f</w:t>
      </w:r>
      <w:r w:rsidR="009D7485">
        <w:rPr>
          <w:sz w:val="24"/>
          <w:szCs w:val="24"/>
        </w:rPr>
        <w:t xml:space="preserve">or, and a </w:t>
      </w:r>
      <w:r w:rsidR="00052DDA">
        <w:rPr>
          <w:sz w:val="24"/>
          <w:szCs w:val="24"/>
        </w:rPr>
        <w:t xml:space="preserve">social life, </w:t>
      </w:r>
      <w:r w:rsidR="009D7485">
        <w:rPr>
          <w:sz w:val="24"/>
          <w:szCs w:val="24"/>
        </w:rPr>
        <w:t xml:space="preserve">and </w:t>
      </w:r>
      <w:r w:rsidR="00052DDA">
        <w:rPr>
          <w:sz w:val="24"/>
          <w:szCs w:val="24"/>
        </w:rPr>
        <w:t xml:space="preserve">they </w:t>
      </w:r>
      <w:r>
        <w:rPr>
          <w:sz w:val="24"/>
          <w:szCs w:val="24"/>
        </w:rPr>
        <w:t xml:space="preserve">just do not feel motivated enough to complete a voting paper and then take the initiative to post it. </w:t>
      </w:r>
    </w:p>
    <w:p w14:paraId="2887BC32" w14:textId="5835305F" w:rsidR="00554C4C" w:rsidRPr="00A72E93" w:rsidRDefault="00562C08" w:rsidP="00FA54B9">
      <w:pPr>
        <w:jc w:val="both"/>
        <w:rPr>
          <w:sz w:val="24"/>
          <w:szCs w:val="24"/>
        </w:rPr>
      </w:pPr>
      <w:r>
        <w:rPr>
          <w:sz w:val="24"/>
          <w:szCs w:val="24"/>
        </w:rPr>
        <w:t xml:space="preserve">Undecided </w:t>
      </w:r>
      <w:r w:rsidR="00C70CF7">
        <w:rPr>
          <w:sz w:val="24"/>
          <w:szCs w:val="24"/>
        </w:rPr>
        <w:t>m</w:t>
      </w:r>
      <w:r>
        <w:rPr>
          <w:sz w:val="24"/>
          <w:szCs w:val="24"/>
        </w:rPr>
        <w:t>embers</w:t>
      </w:r>
    </w:p>
    <w:p w14:paraId="7A4B9BE8" w14:textId="514AE6A4" w:rsidR="00AD2AB5" w:rsidRDefault="00AD2AB5" w:rsidP="00FA54B9">
      <w:pPr>
        <w:jc w:val="both"/>
        <w:rPr>
          <w:sz w:val="24"/>
          <w:szCs w:val="24"/>
        </w:rPr>
      </w:pPr>
      <w:r w:rsidRPr="00953A61">
        <w:rPr>
          <w:sz w:val="24"/>
          <w:szCs w:val="24"/>
        </w:rPr>
        <w:t>Paul Nowak</w:t>
      </w:r>
      <w:r w:rsidR="00C70CF7">
        <w:rPr>
          <w:sz w:val="24"/>
          <w:szCs w:val="24"/>
        </w:rPr>
        <w:t>,</w:t>
      </w:r>
      <w:r w:rsidR="00C70CF7">
        <w:rPr>
          <w:rStyle w:val="FootnoteReference"/>
          <w:sz w:val="24"/>
          <w:szCs w:val="24"/>
        </w:rPr>
        <w:footnoteReference w:id="45"/>
      </w:r>
      <w:r w:rsidR="00116B4F">
        <w:rPr>
          <w:sz w:val="24"/>
          <w:szCs w:val="24"/>
        </w:rPr>
        <w:t xml:space="preserve"> </w:t>
      </w:r>
      <w:r w:rsidR="001A777A">
        <w:rPr>
          <w:sz w:val="24"/>
          <w:szCs w:val="24"/>
        </w:rPr>
        <w:t xml:space="preserve">deputy </w:t>
      </w:r>
      <w:r w:rsidR="009D7485">
        <w:rPr>
          <w:sz w:val="24"/>
          <w:szCs w:val="24"/>
        </w:rPr>
        <w:t xml:space="preserve">TUC </w:t>
      </w:r>
      <w:r w:rsidR="001A777A">
        <w:rPr>
          <w:sz w:val="24"/>
          <w:szCs w:val="24"/>
        </w:rPr>
        <w:t>general secretary,</w:t>
      </w:r>
      <w:r w:rsidR="00052DDA">
        <w:rPr>
          <w:sz w:val="24"/>
          <w:szCs w:val="24"/>
        </w:rPr>
        <w:t xml:space="preserve"> suggested</w:t>
      </w:r>
      <w:r w:rsidR="00554C4C">
        <w:rPr>
          <w:sz w:val="24"/>
          <w:szCs w:val="24"/>
        </w:rPr>
        <w:t xml:space="preserve"> that</w:t>
      </w:r>
      <w:r w:rsidR="00052DDA">
        <w:rPr>
          <w:sz w:val="24"/>
          <w:szCs w:val="24"/>
        </w:rPr>
        <w:t xml:space="preserve"> </w:t>
      </w:r>
      <w:r w:rsidR="00796EFF">
        <w:rPr>
          <w:sz w:val="24"/>
          <w:szCs w:val="24"/>
        </w:rPr>
        <w:t>non-</w:t>
      </w:r>
      <w:r w:rsidR="00052DDA">
        <w:rPr>
          <w:sz w:val="24"/>
          <w:szCs w:val="24"/>
        </w:rPr>
        <w:t xml:space="preserve">participation may be </w:t>
      </w:r>
      <w:r w:rsidR="0076226B">
        <w:rPr>
          <w:sz w:val="24"/>
          <w:szCs w:val="24"/>
        </w:rPr>
        <w:t xml:space="preserve">because union members </w:t>
      </w:r>
      <w:r w:rsidRPr="00953A61">
        <w:rPr>
          <w:sz w:val="24"/>
          <w:szCs w:val="24"/>
        </w:rPr>
        <w:t>genuinely can</w:t>
      </w:r>
      <w:r w:rsidR="00A72E93">
        <w:rPr>
          <w:sz w:val="24"/>
          <w:szCs w:val="24"/>
        </w:rPr>
        <w:t>no</w:t>
      </w:r>
      <w:r w:rsidRPr="00953A61">
        <w:rPr>
          <w:sz w:val="24"/>
          <w:szCs w:val="24"/>
        </w:rPr>
        <w:t>t make up their mind</w:t>
      </w:r>
      <w:r w:rsidR="004851C2">
        <w:rPr>
          <w:sz w:val="24"/>
          <w:szCs w:val="24"/>
        </w:rPr>
        <w:t xml:space="preserve"> whether st</w:t>
      </w:r>
      <w:r w:rsidR="00554C4C">
        <w:rPr>
          <w:sz w:val="24"/>
          <w:szCs w:val="24"/>
        </w:rPr>
        <w:t>r</w:t>
      </w:r>
      <w:r w:rsidR="004851C2">
        <w:rPr>
          <w:sz w:val="24"/>
          <w:szCs w:val="24"/>
        </w:rPr>
        <w:t>ike action will succeed</w:t>
      </w:r>
      <w:r w:rsidRPr="00953A61">
        <w:rPr>
          <w:sz w:val="24"/>
          <w:szCs w:val="24"/>
        </w:rPr>
        <w:t xml:space="preserve"> and </w:t>
      </w:r>
      <w:r w:rsidR="0076226B">
        <w:rPr>
          <w:sz w:val="24"/>
          <w:szCs w:val="24"/>
        </w:rPr>
        <w:t xml:space="preserve">so </w:t>
      </w:r>
      <w:r w:rsidR="00554C4C">
        <w:rPr>
          <w:sz w:val="24"/>
          <w:szCs w:val="24"/>
        </w:rPr>
        <w:t>'</w:t>
      </w:r>
      <w:r w:rsidRPr="00953A61">
        <w:rPr>
          <w:sz w:val="24"/>
          <w:szCs w:val="24"/>
        </w:rPr>
        <w:t>sit out</w:t>
      </w:r>
      <w:r w:rsidR="00554C4C">
        <w:rPr>
          <w:sz w:val="24"/>
          <w:szCs w:val="24"/>
        </w:rPr>
        <w:t>'</w:t>
      </w:r>
      <w:r w:rsidRPr="00953A61">
        <w:rPr>
          <w:sz w:val="24"/>
          <w:szCs w:val="24"/>
        </w:rPr>
        <w:t xml:space="preserve"> the vote to see what others think; </w:t>
      </w:r>
      <w:r w:rsidR="0076226B">
        <w:rPr>
          <w:sz w:val="24"/>
          <w:szCs w:val="24"/>
        </w:rPr>
        <w:t xml:space="preserve">or </w:t>
      </w:r>
      <w:r w:rsidRPr="00953A61">
        <w:rPr>
          <w:sz w:val="24"/>
          <w:szCs w:val="24"/>
        </w:rPr>
        <w:t xml:space="preserve">whilst </w:t>
      </w:r>
      <w:r w:rsidR="00052DDA">
        <w:rPr>
          <w:sz w:val="24"/>
          <w:szCs w:val="24"/>
        </w:rPr>
        <w:t xml:space="preserve">they may be </w:t>
      </w:r>
      <w:r w:rsidRPr="00953A61">
        <w:rPr>
          <w:sz w:val="24"/>
          <w:szCs w:val="24"/>
        </w:rPr>
        <w:t xml:space="preserve">very sympathetic to the </w:t>
      </w:r>
      <w:r w:rsidR="00052DDA">
        <w:rPr>
          <w:sz w:val="24"/>
          <w:szCs w:val="24"/>
        </w:rPr>
        <w:t xml:space="preserve">union </w:t>
      </w:r>
      <w:r w:rsidRPr="00953A61">
        <w:rPr>
          <w:sz w:val="24"/>
          <w:szCs w:val="24"/>
        </w:rPr>
        <w:t>cause</w:t>
      </w:r>
      <w:r w:rsidR="009D7485">
        <w:rPr>
          <w:sz w:val="24"/>
          <w:szCs w:val="24"/>
        </w:rPr>
        <w:t>,</w:t>
      </w:r>
      <w:r w:rsidRPr="00953A61">
        <w:rPr>
          <w:sz w:val="24"/>
          <w:szCs w:val="24"/>
        </w:rPr>
        <w:t xml:space="preserve"> hold back from voting on the assumption that strike action is a </w:t>
      </w:r>
      <w:r w:rsidR="0076226B">
        <w:rPr>
          <w:sz w:val="24"/>
          <w:szCs w:val="24"/>
        </w:rPr>
        <w:t>‘</w:t>
      </w:r>
      <w:r w:rsidRPr="00953A61">
        <w:rPr>
          <w:sz w:val="24"/>
          <w:szCs w:val="24"/>
        </w:rPr>
        <w:t>big deal</w:t>
      </w:r>
      <w:r w:rsidR="0076226B">
        <w:rPr>
          <w:sz w:val="24"/>
          <w:szCs w:val="24"/>
        </w:rPr>
        <w:t>’</w:t>
      </w:r>
      <w:r w:rsidRPr="00953A61">
        <w:rPr>
          <w:sz w:val="24"/>
          <w:szCs w:val="24"/>
        </w:rPr>
        <w:t xml:space="preserve"> and will cost them lost wages; </w:t>
      </w:r>
      <w:r w:rsidR="0076226B">
        <w:rPr>
          <w:sz w:val="24"/>
          <w:szCs w:val="24"/>
        </w:rPr>
        <w:t xml:space="preserve">or </w:t>
      </w:r>
      <w:r w:rsidRPr="00953A61">
        <w:rPr>
          <w:sz w:val="24"/>
          <w:szCs w:val="24"/>
        </w:rPr>
        <w:t xml:space="preserve">they </w:t>
      </w:r>
      <w:r w:rsidR="00052DDA">
        <w:rPr>
          <w:sz w:val="24"/>
          <w:szCs w:val="24"/>
        </w:rPr>
        <w:t xml:space="preserve">may </w:t>
      </w:r>
      <w:r w:rsidRPr="00953A61">
        <w:rPr>
          <w:sz w:val="24"/>
          <w:szCs w:val="24"/>
        </w:rPr>
        <w:t xml:space="preserve">balance the </w:t>
      </w:r>
      <w:r w:rsidR="004851C2">
        <w:rPr>
          <w:sz w:val="24"/>
          <w:szCs w:val="24"/>
        </w:rPr>
        <w:t xml:space="preserve">importance </w:t>
      </w:r>
      <w:r w:rsidR="00B2564A">
        <w:rPr>
          <w:sz w:val="24"/>
          <w:szCs w:val="24"/>
        </w:rPr>
        <w:t xml:space="preserve">of the issue at stake </w:t>
      </w:r>
      <w:r w:rsidR="004851C2">
        <w:rPr>
          <w:sz w:val="24"/>
          <w:szCs w:val="24"/>
        </w:rPr>
        <w:t>with concern</w:t>
      </w:r>
      <w:r w:rsidR="00F30D02">
        <w:rPr>
          <w:sz w:val="24"/>
          <w:szCs w:val="24"/>
        </w:rPr>
        <w:t xml:space="preserve"> about the impact</w:t>
      </w:r>
      <w:r w:rsidR="004851C2">
        <w:rPr>
          <w:sz w:val="24"/>
          <w:szCs w:val="24"/>
        </w:rPr>
        <w:t xml:space="preserve"> that strike action </w:t>
      </w:r>
      <w:r w:rsidR="00F30D02">
        <w:rPr>
          <w:sz w:val="24"/>
          <w:szCs w:val="24"/>
        </w:rPr>
        <w:t xml:space="preserve">could </w:t>
      </w:r>
      <w:r w:rsidR="004851C2">
        <w:rPr>
          <w:sz w:val="24"/>
          <w:szCs w:val="24"/>
        </w:rPr>
        <w:t xml:space="preserve">have </w:t>
      </w:r>
      <w:r w:rsidR="00052DDA">
        <w:rPr>
          <w:sz w:val="24"/>
          <w:szCs w:val="24"/>
        </w:rPr>
        <w:t>on their</w:t>
      </w:r>
      <w:r w:rsidR="004851C2">
        <w:rPr>
          <w:sz w:val="24"/>
          <w:szCs w:val="24"/>
        </w:rPr>
        <w:t xml:space="preserve"> customers</w:t>
      </w:r>
      <w:r w:rsidR="00796EFF">
        <w:rPr>
          <w:sz w:val="24"/>
          <w:szCs w:val="24"/>
        </w:rPr>
        <w:t>,</w:t>
      </w:r>
      <w:r w:rsidR="004851C2">
        <w:rPr>
          <w:sz w:val="24"/>
          <w:szCs w:val="24"/>
        </w:rPr>
        <w:t xml:space="preserve"> </w:t>
      </w:r>
      <w:r w:rsidR="00796EFF">
        <w:rPr>
          <w:sz w:val="24"/>
          <w:szCs w:val="24"/>
        </w:rPr>
        <w:t xml:space="preserve">especially </w:t>
      </w:r>
      <w:r w:rsidR="00052DDA">
        <w:rPr>
          <w:sz w:val="24"/>
          <w:szCs w:val="24"/>
        </w:rPr>
        <w:t xml:space="preserve">patients, pupils or </w:t>
      </w:r>
      <w:r w:rsidRPr="00953A61">
        <w:rPr>
          <w:sz w:val="24"/>
          <w:szCs w:val="24"/>
        </w:rPr>
        <w:t>members of t</w:t>
      </w:r>
      <w:r w:rsidR="009D7485">
        <w:rPr>
          <w:sz w:val="24"/>
          <w:szCs w:val="24"/>
        </w:rPr>
        <w:t>he public, and</w:t>
      </w:r>
      <w:r w:rsidR="00052DDA">
        <w:rPr>
          <w:sz w:val="24"/>
          <w:szCs w:val="24"/>
        </w:rPr>
        <w:t xml:space="preserve"> therefore </w:t>
      </w:r>
      <w:r w:rsidRPr="00953A61">
        <w:rPr>
          <w:sz w:val="24"/>
          <w:szCs w:val="24"/>
        </w:rPr>
        <w:t>defer their decision</w:t>
      </w:r>
      <w:r w:rsidR="004851C2">
        <w:rPr>
          <w:sz w:val="24"/>
          <w:szCs w:val="24"/>
        </w:rPr>
        <w:t xml:space="preserve"> </w:t>
      </w:r>
      <w:r w:rsidR="00F30D02">
        <w:rPr>
          <w:sz w:val="24"/>
          <w:szCs w:val="24"/>
        </w:rPr>
        <w:t xml:space="preserve">in the </w:t>
      </w:r>
      <w:r w:rsidR="00052DDA">
        <w:rPr>
          <w:sz w:val="24"/>
          <w:szCs w:val="24"/>
        </w:rPr>
        <w:t xml:space="preserve">hope </w:t>
      </w:r>
      <w:r w:rsidR="00CE4F7B">
        <w:rPr>
          <w:sz w:val="24"/>
          <w:szCs w:val="24"/>
        </w:rPr>
        <w:t xml:space="preserve">that </w:t>
      </w:r>
      <w:r w:rsidR="004851C2">
        <w:rPr>
          <w:sz w:val="24"/>
          <w:szCs w:val="24"/>
        </w:rPr>
        <w:t xml:space="preserve">a </w:t>
      </w:r>
      <w:r w:rsidR="00052DDA">
        <w:rPr>
          <w:sz w:val="24"/>
          <w:szCs w:val="24"/>
        </w:rPr>
        <w:t xml:space="preserve">settlement might be reached. </w:t>
      </w:r>
    </w:p>
    <w:p w14:paraId="41A91A01" w14:textId="417EF92B" w:rsidR="00AD2AB5" w:rsidRDefault="00052DDA" w:rsidP="00FA54B9">
      <w:pPr>
        <w:ind w:firstLine="720"/>
        <w:jc w:val="both"/>
        <w:rPr>
          <w:sz w:val="24"/>
          <w:szCs w:val="24"/>
        </w:rPr>
      </w:pPr>
      <w:r>
        <w:rPr>
          <w:sz w:val="24"/>
          <w:szCs w:val="24"/>
        </w:rPr>
        <w:t xml:space="preserve">It should be noted </w:t>
      </w:r>
      <w:r w:rsidR="00AD2AB5">
        <w:rPr>
          <w:sz w:val="24"/>
          <w:szCs w:val="24"/>
        </w:rPr>
        <w:t>when strike</w:t>
      </w:r>
      <w:r w:rsidR="004851C2">
        <w:rPr>
          <w:sz w:val="24"/>
          <w:szCs w:val="24"/>
        </w:rPr>
        <w:t xml:space="preserve"> proposals</w:t>
      </w:r>
      <w:r w:rsidR="00AD2AB5">
        <w:rPr>
          <w:sz w:val="24"/>
          <w:szCs w:val="24"/>
        </w:rPr>
        <w:t xml:space="preserve"> were voted </w:t>
      </w:r>
      <w:r w:rsidR="004851C2">
        <w:rPr>
          <w:sz w:val="24"/>
          <w:szCs w:val="24"/>
        </w:rPr>
        <w:t xml:space="preserve">on </w:t>
      </w:r>
      <w:r w:rsidR="00AD2AB5">
        <w:rPr>
          <w:sz w:val="24"/>
          <w:szCs w:val="24"/>
        </w:rPr>
        <w:t>in mass meetings in factory canteens or car parks</w:t>
      </w:r>
      <w:r w:rsidR="00F30D02">
        <w:rPr>
          <w:sz w:val="24"/>
          <w:szCs w:val="24"/>
        </w:rPr>
        <w:t xml:space="preserve"> in the strike-prone days of the 1970s</w:t>
      </w:r>
      <w:r w:rsidR="00AD2AB5">
        <w:rPr>
          <w:sz w:val="24"/>
          <w:szCs w:val="24"/>
        </w:rPr>
        <w:t xml:space="preserve">, </w:t>
      </w:r>
      <w:r w:rsidR="009D7485">
        <w:rPr>
          <w:sz w:val="24"/>
          <w:szCs w:val="24"/>
        </w:rPr>
        <w:t>anecdotal evidence suggests</w:t>
      </w:r>
      <w:r w:rsidR="004851C2">
        <w:rPr>
          <w:sz w:val="24"/>
          <w:szCs w:val="24"/>
        </w:rPr>
        <w:t xml:space="preserve"> that</w:t>
      </w:r>
      <w:r w:rsidR="009D7485">
        <w:rPr>
          <w:sz w:val="24"/>
          <w:szCs w:val="24"/>
        </w:rPr>
        <w:t xml:space="preserve"> </w:t>
      </w:r>
      <w:r w:rsidR="00AD2AB5">
        <w:rPr>
          <w:sz w:val="24"/>
          <w:szCs w:val="24"/>
        </w:rPr>
        <w:t>few people abstained</w:t>
      </w:r>
      <w:r w:rsidR="00CE4F7B">
        <w:rPr>
          <w:sz w:val="24"/>
          <w:szCs w:val="24"/>
        </w:rPr>
        <w:t xml:space="preserve">. Of course, in large part </w:t>
      </w:r>
      <w:r w:rsidR="00AD2AB5">
        <w:rPr>
          <w:sz w:val="24"/>
          <w:szCs w:val="24"/>
        </w:rPr>
        <w:t>this may have reflected a more confident belief in the strength of unions and their prospects of success</w:t>
      </w:r>
      <w:r w:rsidR="004851C2">
        <w:rPr>
          <w:sz w:val="24"/>
          <w:szCs w:val="24"/>
        </w:rPr>
        <w:t xml:space="preserve"> during the 1970s</w:t>
      </w:r>
      <w:r w:rsidR="00AD2AB5">
        <w:rPr>
          <w:sz w:val="24"/>
          <w:szCs w:val="24"/>
        </w:rPr>
        <w:t>. Nonetheless, even during these times, some people</w:t>
      </w:r>
      <w:r w:rsidR="00F30D02">
        <w:rPr>
          <w:sz w:val="24"/>
          <w:szCs w:val="24"/>
        </w:rPr>
        <w:t xml:space="preserve"> were</w:t>
      </w:r>
      <w:r w:rsidR="00AD2AB5">
        <w:rPr>
          <w:sz w:val="24"/>
          <w:szCs w:val="24"/>
        </w:rPr>
        <w:t xml:space="preserve"> </w:t>
      </w:r>
      <w:r w:rsidR="00CE4F7B">
        <w:rPr>
          <w:sz w:val="24"/>
          <w:szCs w:val="24"/>
        </w:rPr>
        <w:t xml:space="preserve">more hesitant </w:t>
      </w:r>
      <w:r w:rsidR="00AD2AB5">
        <w:rPr>
          <w:sz w:val="24"/>
          <w:szCs w:val="24"/>
        </w:rPr>
        <w:t>to put their hands up than others</w:t>
      </w:r>
      <w:r w:rsidR="001E206B">
        <w:rPr>
          <w:sz w:val="24"/>
          <w:szCs w:val="24"/>
        </w:rPr>
        <w:t>.</w:t>
      </w:r>
      <w:r w:rsidR="00554C4C">
        <w:rPr>
          <w:sz w:val="24"/>
          <w:szCs w:val="24"/>
        </w:rPr>
        <w:t xml:space="preserve"> </w:t>
      </w:r>
      <w:r w:rsidR="001E206B">
        <w:rPr>
          <w:sz w:val="24"/>
          <w:szCs w:val="24"/>
        </w:rPr>
        <w:t>U</w:t>
      </w:r>
      <w:r w:rsidR="00AD5473">
        <w:rPr>
          <w:sz w:val="24"/>
          <w:szCs w:val="24"/>
        </w:rPr>
        <w:t>ndecided</w:t>
      </w:r>
      <w:r w:rsidR="00AD2AB5">
        <w:rPr>
          <w:sz w:val="24"/>
          <w:szCs w:val="24"/>
        </w:rPr>
        <w:t xml:space="preserve"> workers might </w:t>
      </w:r>
      <w:r w:rsidR="00CE4F7B">
        <w:rPr>
          <w:sz w:val="24"/>
          <w:szCs w:val="24"/>
        </w:rPr>
        <w:t xml:space="preserve">have </w:t>
      </w:r>
      <w:r w:rsidR="001E206B">
        <w:rPr>
          <w:sz w:val="24"/>
          <w:szCs w:val="24"/>
        </w:rPr>
        <w:t xml:space="preserve">been persuaded </w:t>
      </w:r>
      <w:r w:rsidR="00CE4F7B">
        <w:rPr>
          <w:sz w:val="24"/>
          <w:szCs w:val="24"/>
        </w:rPr>
        <w:t>by</w:t>
      </w:r>
      <w:r w:rsidR="00554C4C">
        <w:rPr>
          <w:sz w:val="24"/>
          <w:szCs w:val="24"/>
        </w:rPr>
        <w:t xml:space="preserve"> listening to the arguments and</w:t>
      </w:r>
      <w:r w:rsidR="00CE4F7B">
        <w:rPr>
          <w:sz w:val="24"/>
          <w:szCs w:val="24"/>
        </w:rPr>
        <w:t xml:space="preserve"> observing others</w:t>
      </w:r>
      <w:r w:rsidR="00554C4C">
        <w:rPr>
          <w:sz w:val="24"/>
          <w:szCs w:val="24"/>
        </w:rPr>
        <w:t>.</w:t>
      </w:r>
      <w:r w:rsidR="00CE4F7B">
        <w:rPr>
          <w:sz w:val="24"/>
          <w:szCs w:val="24"/>
        </w:rPr>
        <w:t xml:space="preserve"> </w:t>
      </w:r>
      <w:r w:rsidR="00AD2AB5">
        <w:rPr>
          <w:sz w:val="24"/>
          <w:szCs w:val="24"/>
        </w:rPr>
        <w:t xml:space="preserve">But with </w:t>
      </w:r>
      <w:r w:rsidR="00CE4F7B">
        <w:rPr>
          <w:sz w:val="24"/>
          <w:szCs w:val="24"/>
        </w:rPr>
        <w:t xml:space="preserve">secret individual </w:t>
      </w:r>
      <w:r w:rsidR="00AD5473">
        <w:rPr>
          <w:sz w:val="24"/>
          <w:szCs w:val="24"/>
        </w:rPr>
        <w:t>postal ballots, undecided</w:t>
      </w:r>
      <w:r w:rsidR="00AD2AB5">
        <w:rPr>
          <w:sz w:val="24"/>
          <w:szCs w:val="24"/>
        </w:rPr>
        <w:t xml:space="preserve"> workers are </w:t>
      </w:r>
      <w:r w:rsidR="00CE4F7B">
        <w:rPr>
          <w:sz w:val="24"/>
          <w:szCs w:val="24"/>
        </w:rPr>
        <w:t xml:space="preserve">probably </w:t>
      </w:r>
      <w:r w:rsidR="00AD2AB5">
        <w:rPr>
          <w:sz w:val="24"/>
          <w:szCs w:val="24"/>
        </w:rPr>
        <w:t xml:space="preserve">more likely </w:t>
      </w:r>
      <w:r w:rsidR="00AD2AB5" w:rsidRPr="002334D3">
        <w:rPr>
          <w:i/>
          <w:sz w:val="24"/>
          <w:szCs w:val="24"/>
        </w:rPr>
        <w:t>not</w:t>
      </w:r>
      <w:r w:rsidR="00AD2AB5">
        <w:rPr>
          <w:sz w:val="24"/>
          <w:szCs w:val="24"/>
        </w:rPr>
        <w:t xml:space="preserve"> to vote, and to wait and see what the balance of opinion is among workers more confident than themselves.</w:t>
      </w:r>
      <w:r w:rsidR="00BD563E">
        <w:rPr>
          <w:sz w:val="24"/>
          <w:szCs w:val="24"/>
        </w:rPr>
        <w:t xml:space="preserve"> </w:t>
      </w:r>
    </w:p>
    <w:p w14:paraId="0F57629F" w14:textId="77777777" w:rsidR="007D16DA" w:rsidRPr="00743B47" w:rsidRDefault="00AD2AB5" w:rsidP="00FA54B9">
      <w:pPr>
        <w:ind w:firstLine="720"/>
        <w:jc w:val="both"/>
        <w:rPr>
          <w:sz w:val="24"/>
          <w:szCs w:val="24"/>
        </w:rPr>
      </w:pPr>
      <w:r w:rsidRPr="009705D7">
        <w:rPr>
          <w:sz w:val="24"/>
          <w:szCs w:val="24"/>
        </w:rPr>
        <w:t xml:space="preserve">Another way of looking at the problem is to separate out some </w:t>
      </w:r>
      <w:r w:rsidRPr="009705D7">
        <w:rPr>
          <w:i/>
          <w:sz w:val="24"/>
          <w:szCs w:val="24"/>
        </w:rPr>
        <w:t>general</w:t>
      </w:r>
      <w:r w:rsidRPr="009705D7">
        <w:rPr>
          <w:sz w:val="24"/>
          <w:szCs w:val="24"/>
        </w:rPr>
        <w:t xml:space="preserve"> and </w:t>
      </w:r>
      <w:r w:rsidRPr="009705D7">
        <w:rPr>
          <w:i/>
          <w:sz w:val="24"/>
          <w:szCs w:val="24"/>
        </w:rPr>
        <w:t xml:space="preserve">specific </w:t>
      </w:r>
      <w:r w:rsidRPr="009705D7">
        <w:rPr>
          <w:sz w:val="24"/>
          <w:szCs w:val="24"/>
        </w:rPr>
        <w:t>factors</w:t>
      </w:r>
      <w:r w:rsidR="002334D3">
        <w:rPr>
          <w:sz w:val="24"/>
          <w:szCs w:val="24"/>
        </w:rPr>
        <w:t xml:space="preserve"> that may influence </w:t>
      </w:r>
      <w:r w:rsidR="009D7485">
        <w:rPr>
          <w:sz w:val="24"/>
          <w:szCs w:val="24"/>
        </w:rPr>
        <w:t>voting</w:t>
      </w:r>
      <w:r w:rsidR="002334D3">
        <w:rPr>
          <w:sz w:val="24"/>
          <w:szCs w:val="24"/>
        </w:rPr>
        <w:t xml:space="preserve"> levels</w:t>
      </w:r>
      <w:r w:rsidRPr="009705D7">
        <w:rPr>
          <w:sz w:val="24"/>
          <w:szCs w:val="24"/>
        </w:rPr>
        <w:t>.</w:t>
      </w:r>
    </w:p>
    <w:p w14:paraId="266F2177" w14:textId="77777777" w:rsidR="00887E18" w:rsidRPr="00F30D02" w:rsidRDefault="00F30D02" w:rsidP="00FA54B9">
      <w:pPr>
        <w:jc w:val="both"/>
        <w:rPr>
          <w:rFonts w:ascii="Calibri" w:hAnsi="Calibri"/>
          <w:sz w:val="24"/>
          <w:szCs w:val="24"/>
        </w:rPr>
      </w:pPr>
      <w:r w:rsidRPr="00F30D02">
        <w:rPr>
          <w:rFonts w:ascii="Calibri" w:hAnsi="Calibri"/>
          <w:sz w:val="24"/>
          <w:szCs w:val="24"/>
        </w:rPr>
        <w:lastRenderedPageBreak/>
        <w:t>General factors</w:t>
      </w:r>
    </w:p>
    <w:p w14:paraId="10639272" w14:textId="77777777" w:rsidR="00C329B6" w:rsidRPr="00F30D02" w:rsidRDefault="00AD2AB5" w:rsidP="00FA54B9">
      <w:pPr>
        <w:jc w:val="both"/>
        <w:rPr>
          <w:rFonts w:ascii="Calibri" w:hAnsi="Calibri"/>
          <w:i/>
          <w:sz w:val="24"/>
          <w:szCs w:val="24"/>
        </w:rPr>
      </w:pPr>
      <w:r w:rsidRPr="00F30D02">
        <w:rPr>
          <w:rFonts w:ascii="Calibri" w:hAnsi="Calibri"/>
          <w:i/>
          <w:sz w:val="24"/>
          <w:szCs w:val="24"/>
        </w:rPr>
        <w:t>Economic</w:t>
      </w:r>
      <w:r w:rsidR="00C329B6" w:rsidRPr="00F30D02">
        <w:rPr>
          <w:rFonts w:ascii="Calibri" w:hAnsi="Calibri"/>
          <w:i/>
          <w:sz w:val="24"/>
          <w:szCs w:val="24"/>
        </w:rPr>
        <w:t xml:space="preserve"> climate and </w:t>
      </w:r>
      <w:r w:rsidR="002334D3" w:rsidRPr="00F30D02">
        <w:rPr>
          <w:rFonts w:ascii="Calibri" w:hAnsi="Calibri"/>
          <w:i/>
          <w:sz w:val="24"/>
          <w:szCs w:val="24"/>
        </w:rPr>
        <w:t xml:space="preserve">employment </w:t>
      </w:r>
      <w:r w:rsidR="00036F6B" w:rsidRPr="00F30D02">
        <w:rPr>
          <w:rFonts w:ascii="Calibri" w:hAnsi="Calibri"/>
          <w:i/>
          <w:sz w:val="24"/>
          <w:szCs w:val="24"/>
        </w:rPr>
        <w:t>r</w:t>
      </w:r>
      <w:r w:rsidRPr="00F30D02">
        <w:rPr>
          <w:rFonts w:ascii="Calibri" w:hAnsi="Calibri"/>
          <w:i/>
          <w:sz w:val="24"/>
          <w:szCs w:val="24"/>
        </w:rPr>
        <w:t>estructuri</w:t>
      </w:r>
      <w:r w:rsidR="002334D3" w:rsidRPr="00F30D02">
        <w:rPr>
          <w:rFonts w:ascii="Calibri" w:hAnsi="Calibri"/>
          <w:i/>
          <w:sz w:val="24"/>
          <w:szCs w:val="24"/>
        </w:rPr>
        <w:t>ng</w:t>
      </w:r>
      <w:r w:rsidRPr="00F30D02">
        <w:rPr>
          <w:rFonts w:ascii="Calibri" w:hAnsi="Calibri"/>
          <w:i/>
          <w:sz w:val="24"/>
          <w:szCs w:val="24"/>
        </w:rPr>
        <w:t xml:space="preserve"> </w:t>
      </w:r>
    </w:p>
    <w:p w14:paraId="56F5EC70" w14:textId="241CA96B" w:rsidR="00F30D02" w:rsidRDefault="00C329B6" w:rsidP="00AD5473">
      <w:pPr>
        <w:jc w:val="both"/>
      </w:pPr>
      <w:r>
        <w:rPr>
          <w:rFonts w:ascii="Calibri" w:hAnsi="Calibri"/>
          <w:sz w:val="24"/>
          <w:szCs w:val="24"/>
        </w:rPr>
        <w:t>T</w:t>
      </w:r>
      <w:r w:rsidR="00AD2AB5">
        <w:rPr>
          <w:rFonts w:ascii="Calibri" w:hAnsi="Calibri"/>
          <w:sz w:val="24"/>
          <w:szCs w:val="24"/>
        </w:rPr>
        <w:t>he long post</w:t>
      </w:r>
      <w:r>
        <w:rPr>
          <w:rFonts w:ascii="Calibri" w:hAnsi="Calibri"/>
          <w:sz w:val="24"/>
          <w:szCs w:val="24"/>
        </w:rPr>
        <w:t>-</w:t>
      </w:r>
      <w:r w:rsidR="00AD2AB5">
        <w:rPr>
          <w:rFonts w:ascii="Calibri" w:hAnsi="Calibri"/>
          <w:sz w:val="24"/>
          <w:szCs w:val="24"/>
        </w:rPr>
        <w:t xml:space="preserve">war boom </w:t>
      </w:r>
      <w:r w:rsidR="00796EFF">
        <w:rPr>
          <w:rFonts w:ascii="Calibri" w:hAnsi="Calibri"/>
          <w:sz w:val="24"/>
          <w:szCs w:val="24"/>
        </w:rPr>
        <w:t xml:space="preserve">and </w:t>
      </w:r>
      <w:r w:rsidR="00AD2AB5">
        <w:rPr>
          <w:rFonts w:ascii="Calibri" w:hAnsi="Calibri"/>
          <w:sz w:val="24"/>
          <w:szCs w:val="24"/>
        </w:rPr>
        <w:t>full employment underp</w:t>
      </w:r>
      <w:r w:rsidR="00796EFF">
        <w:rPr>
          <w:rFonts w:ascii="Calibri" w:hAnsi="Calibri"/>
          <w:sz w:val="24"/>
          <w:szCs w:val="24"/>
        </w:rPr>
        <w:t>i</w:t>
      </w:r>
      <w:r w:rsidR="00AD2AB5">
        <w:rPr>
          <w:rFonts w:ascii="Calibri" w:hAnsi="Calibri"/>
          <w:sz w:val="24"/>
          <w:szCs w:val="24"/>
        </w:rPr>
        <w:t>n</w:t>
      </w:r>
      <w:r w:rsidR="00796EFF">
        <w:rPr>
          <w:rFonts w:ascii="Calibri" w:hAnsi="Calibri"/>
          <w:sz w:val="24"/>
          <w:szCs w:val="24"/>
        </w:rPr>
        <w:t>ned</w:t>
      </w:r>
      <w:r w:rsidR="00AD2AB5">
        <w:rPr>
          <w:rFonts w:ascii="Calibri" w:hAnsi="Calibri"/>
          <w:sz w:val="24"/>
          <w:szCs w:val="24"/>
        </w:rPr>
        <w:t xml:space="preserve"> </w:t>
      </w:r>
      <w:r>
        <w:rPr>
          <w:rFonts w:ascii="Calibri" w:hAnsi="Calibri"/>
          <w:sz w:val="24"/>
          <w:szCs w:val="24"/>
        </w:rPr>
        <w:t>high l</w:t>
      </w:r>
      <w:r w:rsidR="008372B8">
        <w:rPr>
          <w:rFonts w:ascii="Calibri" w:hAnsi="Calibri"/>
          <w:sz w:val="24"/>
          <w:szCs w:val="24"/>
        </w:rPr>
        <w:t xml:space="preserve">evels of union membership and </w:t>
      </w:r>
      <w:r w:rsidR="00AD2AB5">
        <w:rPr>
          <w:rFonts w:ascii="Calibri" w:hAnsi="Calibri"/>
          <w:sz w:val="24"/>
          <w:szCs w:val="24"/>
        </w:rPr>
        <w:t>union militancy</w:t>
      </w:r>
      <w:r w:rsidR="008372B8">
        <w:rPr>
          <w:rFonts w:ascii="Calibri" w:hAnsi="Calibri"/>
          <w:sz w:val="24"/>
          <w:szCs w:val="24"/>
        </w:rPr>
        <w:t>. Since the mid-1970s,</w:t>
      </w:r>
      <w:r w:rsidR="00AD2AB5">
        <w:rPr>
          <w:rFonts w:ascii="Calibri" w:hAnsi="Calibri"/>
          <w:sz w:val="24"/>
          <w:szCs w:val="24"/>
        </w:rPr>
        <w:t xml:space="preserve"> </w:t>
      </w:r>
      <w:r w:rsidR="00796EFF">
        <w:rPr>
          <w:rFonts w:ascii="Calibri" w:hAnsi="Calibri"/>
          <w:sz w:val="24"/>
          <w:szCs w:val="24"/>
        </w:rPr>
        <w:t xml:space="preserve">periodic and </w:t>
      </w:r>
      <w:r w:rsidR="00AD2AB5">
        <w:rPr>
          <w:rFonts w:ascii="Calibri" w:hAnsi="Calibri"/>
          <w:sz w:val="24"/>
          <w:szCs w:val="24"/>
        </w:rPr>
        <w:t>serious recession</w:t>
      </w:r>
      <w:r w:rsidR="00796EFF">
        <w:rPr>
          <w:rFonts w:ascii="Calibri" w:hAnsi="Calibri"/>
          <w:sz w:val="24"/>
          <w:szCs w:val="24"/>
        </w:rPr>
        <w:t>s</w:t>
      </w:r>
      <w:r w:rsidR="008372B8">
        <w:rPr>
          <w:rFonts w:ascii="Calibri" w:hAnsi="Calibri"/>
          <w:sz w:val="24"/>
          <w:szCs w:val="24"/>
        </w:rPr>
        <w:t>,</w:t>
      </w:r>
      <w:r w:rsidR="00AD2AB5">
        <w:rPr>
          <w:rFonts w:ascii="Calibri" w:hAnsi="Calibri"/>
          <w:sz w:val="24"/>
          <w:szCs w:val="24"/>
        </w:rPr>
        <w:t xml:space="preserve"> </w:t>
      </w:r>
      <w:r>
        <w:rPr>
          <w:rFonts w:ascii="Calibri" w:hAnsi="Calibri"/>
          <w:sz w:val="24"/>
          <w:szCs w:val="24"/>
        </w:rPr>
        <w:t xml:space="preserve">the decline of </w:t>
      </w:r>
      <w:r w:rsidR="008372B8">
        <w:rPr>
          <w:rFonts w:ascii="Calibri" w:hAnsi="Calibri"/>
          <w:sz w:val="24"/>
          <w:szCs w:val="24"/>
        </w:rPr>
        <w:t xml:space="preserve">the strike prone industries (car factories, docks, coal mines), </w:t>
      </w:r>
      <w:r w:rsidR="00F30D02">
        <w:rPr>
          <w:rFonts w:ascii="Calibri" w:hAnsi="Calibri"/>
          <w:sz w:val="24"/>
          <w:szCs w:val="24"/>
        </w:rPr>
        <w:t xml:space="preserve">and </w:t>
      </w:r>
      <w:r w:rsidR="008372B8">
        <w:rPr>
          <w:rFonts w:ascii="Calibri" w:hAnsi="Calibri"/>
          <w:sz w:val="24"/>
          <w:szCs w:val="24"/>
        </w:rPr>
        <w:t xml:space="preserve">the </w:t>
      </w:r>
      <w:r w:rsidR="00F30D02">
        <w:rPr>
          <w:rFonts w:ascii="Calibri" w:hAnsi="Calibri"/>
          <w:sz w:val="24"/>
          <w:szCs w:val="24"/>
        </w:rPr>
        <w:t xml:space="preserve">contraction </w:t>
      </w:r>
      <w:r w:rsidR="008372B8">
        <w:rPr>
          <w:rFonts w:ascii="Calibri" w:hAnsi="Calibri"/>
          <w:sz w:val="24"/>
          <w:szCs w:val="24"/>
        </w:rPr>
        <w:t>of the highly unionised</w:t>
      </w:r>
      <w:r w:rsidR="00F30D02">
        <w:rPr>
          <w:rFonts w:ascii="Calibri" w:hAnsi="Calibri"/>
          <w:sz w:val="24"/>
          <w:szCs w:val="24"/>
        </w:rPr>
        <w:t xml:space="preserve"> areas of</w:t>
      </w:r>
      <w:r w:rsidR="008372B8">
        <w:rPr>
          <w:rFonts w:ascii="Calibri" w:hAnsi="Calibri"/>
          <w:sz w:val="24"/>
          <w:szCs w:val="24"/>
        </w:rPr>
        <w:t xml:space="preserve"> </w:t>
      </w:r>
      <w:r>
        <w:rPr>
          <w:rFonts w:ascii="Calibri" w:hAnsi="Calibri"/>
          <w:sz w:val="24"/>
          <w:szCs w:val="24"/>
        </w:rPr>
        <w:t>manufacturing</w:t>
      </w:r>
      <w:r w:rsidR="008372B8">
        <w:rPr>
          <w:rFonts w:ascii="Calibri" w:hAnsi="Calibri"/>
          <w:sz w:val="24"/>
          <w:szCs w:val="24"/>
        </w:rPr>
        <w:t xml:space="preserve"> industry together with</w:t>
      </w:r>
      <w:r>
        <w:rPr>
          <w:rFonts w:ascii="Calibri" w:hAnsi="Calibri"/>
          <w:sz w:val="24"/>
          <w:szCs w:val="24"/>
        </w:rPr>
        <w:t xml:space="preserve"> the growth of </w:t>
      </w:r>
      <w:r w:rsidR="008372B8">
        <w:rPr>
          <w:rFonts w:ascii="Calibri" w:hAnsi="Calibri"/>
          <w:sz w:val="24"/>
          <w:szCs w:val="24"/>
        </w:rPr>
        <w:t xml:space="preserve">the </w:t>
      </w:r>
      <w:r>
        <w:rPr>
          <w:rFonts w:ascii="Calibri" w:hAnsi="Calibri"/>
          <w:sz w:val="24"/>
          <w:szCs w:val="24"/>
        </w:rPr>
        <w:t>largely n</w:t>
      </w:r>
      <w:r w:rsidR="00F30D02">
        <w:rPr>
          <w:rFonts w:ascii="Calibri" w:hAnsi="Calibri"/>
          <w:sz w:val="24"/>
          <w:szCs w:val="24"/>
        </w:rPr>
        <w:t>on</w:t>
      </w:r>
      <w:r>
        <w:rPr>
          <w:rFonts w:ascii="Calibri" w:hAnsi="Calibri"/>
          <w:sz w:val="24"/>
          <w:szCs w:val="24"/>
        </w:rPr>
        <w:t>-unionised private services</w:t>
      </w:r>
      <w:r w:rsidR="001E206B">
        <w:rPr>
          <w:rFonts w:ascii="Calibri" w:hAnsi="Calibri"/>
          <w:sz w:val="24"/>
          <w:szCs w:val="24"/>
        </w:rPr>
        <w:t>,</w:t>
      </w:r>
      <w:r w:rsidR="008372B8">
        <w:rPr>
          <w:rFonts w:ascii="Calibri" w:hAnsi="Calibri"/>
          <w:sz w:val="24"/>
          <w:szCs w:val="24"/>
        </w:rPr>
        <w:t xml:space="preserve"> has produced a </w:t>
      </w:r>
      <w:r>
        <w:rPr>
          <w:rFonts w:ascii="Calibri" w:hAnsi="Calibri"/>
          <w:sz w:val="24"/>
          <w:szCs w:val="24"/>
        </w:rPr>
        <w:t xml:space="preserve">changed industrial </w:t>
      </w:r>
      <w:r w:rsidR="008372B8">
        <w:rPr>
          <w:rFonts w:ascii="Calibri" w:hAnsi="Calibri"/>
          <w:sz w:val="24"/>
          <w:szCs w:val="24"/>
        </w:rPr>
        <w:t xml:space="preserve">relations </w:t>
      </w:r>
      <w:r>
        <w:rPr>
          <w:rFonts w:ascii="Calibri" w:hAnsi="Calibri"/>
          <w:sz w:val="24"/>
          <w:szCs w:val="24"/>
        </w:rPr>
        <w:t xml:space="preserve">climate </w:t>
      </w:r>
      <w:r w:rsidR="008372B8">
        <w:rPr>
          <w:rFonts w:ascii="Calibri" w:hAnsi="Calibri"/>
          <w:sz w:val="24"/>
          <w:szCs w:val="24"/>
        </w:rPr>
        <w:t>with</w:t>
      </w:r>
      <w:r w:rsidR="00F30D02">
        <w:rPr>
          <w:rFonts w:ascii="Calibri" w:hAnsi="Calibri"/>
          <w:sz w:val="24"/>
          <w:szCs w:val="24"/>
        </w:rPr>
        <w:t xml:space="preserve"> a steady decline in</w:t>
      </w:r>
      <w:r w:rsidR="008372B8">
        <w:rPr>
          <w:rFonts w:ascii="Calibri" w:hAnsi="Calibri"/>
          <w:sz w:val="24"/>
          <w:szCs w:val="24"/>
        </w:rPr>
        <w:t xml:space="preserve"> </w:t>
      </w:r>
      <w:r>
        <w:rPr>
          <w:rFonts w:ascii="Calibri" w:hAnsi="Calibri"/>
          <w:sz w:val="24"/>
          <w:szCs w:val="24"/>
        </w:rPr>
        <w:t>union membership and the coverage of collective bargaining.</w:t>
      </w:r>
      <w:r w:rsidR="008372B8">
        <w:rPr>
          <w:rFonts w:ascii="Calibri" w:hAnsi="Calibri"/>
          <w:sz w:val="24"/>
          <w:szCs w:val="24"/>
        </w:rPr>
        <w:t xml:space="preserve">  </w:t>
      </w:r>
      <w:r w:rsidR="00F30D02">
        <w:rPr>
          <w:rFonts w:ascii="Calibri" w:hAnsi="Calibri"/>
          <w:sz w:val="24"/>
          <w:szCs w:val="24"/>
        </w:rPr>
        <w:t>There has been a significant reduction in the size of the average workplace, which</w:t>
      </w:r>
      <w:r w:rsidR="00230485">
        <w:rPr>
          <w:rFonts w:ascii="Calibri" w:hAnsi="Calibri"/>
          <w:sz w:val="24"/>
          <w:szCs w:val="24"/>
        </w:rPr>
        <w:t xml:space="preserve"> also</w:t>
      </w:r>
      <w:r w:rsidR="00F30D02">
        <w:rPr>
          <w:rFonts w:ascii="Calibri" w:hAnsi="Calibri"/>
          <w:sz w:val="24"/>
          <w:szCs w:val="24"/>
        </w:rPr>
        <w:t xml:space="preserve"> has</w:t>
      </w:r>
      <w:r w:rsidR="00230485">
        <w:rPr>
          <w:rFonts w:ascii="Calibri" w:hAnsi="Calibri"/>
          <w:sz w:val="24"/>
          <w:szCs w:val="24"/>
        </w:rPr>
        <w:t xml:space="preserve"> a negative</w:t>
      </w:r>
      <w:r w:rsidR="00F30D02">
        <w:rPr>
          <w:rFonts w:ascii="Calibri" w:hAnsi="Calibri"/>
          <w:sz w:val="24"/>
          <w:szCs w:val="24"/>
        </w:rPr>
        <w:t xml:space="preserve"> impacted</w:t>
      </w:r>
      <w:r w:rsidR="00230485">
        <w:rPr>
          <w:rFonts w:ascii="Calibri" w:hAnsi="Calibri"/>
          <w:sz w:val="24"/>
          <w:szCs w:val="24"/>
        </w:rPr>
        <w:t xml:space="preserve"> on union membership</w:t>
      </w:r>
      <w:r w:rsidR="00F30D02">
        <w:rPr>
          <w:rFonts w:ascii="Calibri" w:hAnsi="Calibri"/>
          <w:sz w:val="24"/>
          <w:szCs w:val="24"/>
        </w:rPr>
        <w:t xml:space="preserve">. Recent neoliberal austerity </w:t>
      </w:r>
      <w:r w:rsidR="00230485">
        <w:rPr>
          <w:rFonts w:ascii="Calibri" w:hAnsi="Calibri"/>
          <w:sz w:val="24"/>
          <w:szCs w:val="24"/>
        </w:rPr>
        <w:t xml:space="preserve">measures </w:t>
      </w:r>
      <w:r w:rsidR="00F30D02">
        <w:rPr>
          <w:rFonts w:ascii="Calibri" w:hAnsi="Calibri"/>
          <w:sz w:val="24"/>
          <w:szCs w:val="24"/>
        </w:rPr>
        <w:t>have undermined the bargaining power of unions</w:t>
      </w:r>
      <w:r w:rsidR="008E3EB3">
        <w:rPr>
          <w:rFonts w:ascii="Calibri" w:hAnsi="Calibri"/>
          <w:sz w:val="24"/>
          <w:szCs w:val="24"/>
        </w:rPr>
        <w:t>,</w:t>
      </w:r>
      <w:r w:rsidR="00F30D02">
        <w:rPr>
          <w:rFonts w:ascii="Calibri" w:hAnsi="Calibri"/>
          <w:sz w:val="24"/>
          <w:szCs w:val="24"/>
        </w:rPr>
        <w:t xml:space="preserve"> reinforced the fear of job loss in the event of strike activity, </w:t>
      </w:r>
      <w:r w:rsidR="008E3EB3">
        <w:rPr>
          <w:rFonts w:ascii="Calibri" w:hAnsi="Calibri"/>
          <w:sz w:val="24"/>
          <w:szCs w:val="24"/>
        </w:rPr>
        <w:t xml:space="preserve">and </w:t>
      </w:r>
      <w:r w:rsidR="00F30D02">
        <w:rPr>
          <w:rFonts w:ascii="Calibri" w:hAnsi="Calibri"/>
          <w:sz w:val="24"/>
          <w:szCs w:val="24"/>
        </w:rPr>
        <w:t>encouraged the view that strikes would be self-defeating</w:t>
      </w:r>
      <w:r w:rsidR="008E3EB3">
        <w:rPr>
          <w:rFonts w:ascii="Calibri" w:hAnsi="Calibri"/>
          <w:sz w:val="24"/>
          <w:szCs w:val="24"/>
        </w:rPr>
        <w:t>, which</w:t>
      </w:r>
      <w:r w:rsidR="00F30D02">
        <w:rPr>
          <w:rFonts w:ascii="Calibri" w:hAnsi="Calibri"/>
          <w:sz w:val="24"/>
          <w:szCs w:val="24"/>
        </w:rPr>
        <w:t xml:space="preserve"> in turn affect</w:t>
      </w:r>
      <w:r w:rsidR="008E3EB3">
        <w:rPr>
          <w:rFonts w:ascii="Calibri" w:hAnsi="Calibri"/>
          <w:sz w:val="24"/>
          <w:szCs w:val="24"/>
        </w:rPr>
        <w:t>s</w:t>
      </w:r>
      <w:r w:rsidR="00F30D02">
        <w:rPr>
          <w:rFonts w:ascii="Calibri" w:hAnsi="Calibri"/>
          <w:sz w:val="24"/>
          <w:szCs w:val="24"/>
        </w:rPr>
        <w:t xml:space="preserve"> ballot participation rates.</w:t>
      </w:r>
    </w:p>
    <w:p w14:paraId="337C7A67" w14:textId="3F29CD6C" w:rsidR="00B601A2" w:rsidRPr="001E19B3" w:rsidRDefault="006057A6" w:rsidP="00FA54B9">
      <w:pPr>
        <w:pStyle w:val="ListParagraph"/>
        <w:ind w:left="0"/>
        <w:jc w:val="both"/>
        <w:rPr>
          <w:rFonts w:ascii="Calibri" w:hAnsi="Calibri"/>
          <w:i/>
          <w:sz w:val="24"/>
          <w:szCs w:val="24"/>
        </w:rPr>
      </w:pPr>
      <w:r>
        <w:rPr>
          <w:rFonts w:ascii="Calibri" w:hAnsi="Calibri"/>
          <w:b/>
          <w:sz w:val="24"/>
          <w:szCs w:val="24"/>
        </w:rPr>
        <w:t xml:space="preserve"> </w:t>
      </w:r>
      <w:r w:rsidR="00B601A2" w:rsidRPr="001E19B3">
        <w:rPr>
          <w:rFonts w:ascii="Calibri" w:hAnsi="Calibri"/>
          <w:i/>
          <w:sz w:val="24"/>
          <w:szCs w:val="24"/>
        </w:rPr>
        <w:t xml:space="preserve">Employment </w:t>
      </w:r>
      <w:r w:rsidR="008C6D88">
        <w:rPr>
          <w:rFonts w:ascii="Calibri" w:hAnsi="Calibri"/>
          <w:i/>
          <w:sz w:val="24"/>
          <w:szCs w:val="24"/>
        </w:rPr>
        <w:t>l</w:t>
      </w:r>
      <w:r w:rsidR="00B601A2" w:rsidRPr="001E19B3">
        <w:rPr>
          <w:rFonts w:ascii="Calibri" w:hAnsi="Calibri"/>
          <w:i/>
          <w:sz w:val="24"/>
          <w:szCs w:val="24"/>
        </w:rPr>
        <w:t>aws</w:t>
      </w:r>
    </w:p>
    <w:p w14:paraId="4970829B" w14:textId="77777777" w:rsidR="00B601A2" w:rsidRDefault="00B601A2" w:rsidP="00FA54B9">
      <w:pPr>
        <w:pStyle w:val="ListParagraph"/>
        <w:ind w:left="0"/>
        <w:jc w:val="both"/>
        <w:rPr>
          <w:rFonts w:ascii="Calibri" w:hAnsi="Calibri"/>
          <w:b/>
          <w:sz w:val="24"/>
          <w:szCs w:val="24"/>
        </w:rPr>
      </w:pPr>
    </w:p>
    <w:p w14:paraId="7C4F4F31" w14:textId="41BA8A2A" w:rsidR="00FA54B9" w:rsidRDefault="00B601A2" w:rsidP="00FA54B9">
      <w:pPr>
        <w:pStyle w:val="ListParagraph"/>
        <w:ind w:left="0"/>
        <w:jc w:val="both"/>
        <w:rPr>
          <w:rFonts w:ascii="Calibri" w:hAnsi="Calibri"/>
          <w:sz w:val="24"/>
          <w:szCs w:val="24"/>
        </w:rPr>
      </w:pPr>
      <w:r>
        <w:rPr>
          <w:rFonts w:ascii="Calibri" w:hAnsi="Calibri"/>
          <w:sz w:val="24"/>
          <w:szCs w:val="24"/>
        </w:rPr>
        <w:t>A</w:t>
      </w:r>
      <w:r w:rsidR="00AD2AB5">
        <w:rPr>
          <w:rFonts w:ascii="Calibri" w:hAnsi="Calibri"/>
          <w:sz w:val="24"/>
          <w:szCs w:val="24"/>
        </w:rPr>
        <w:t xml:space="preserve"> series of </w:t>
      </w:r>
      <w:r w:rsidR="000E74DE">
        <w:rPr>
          <w:rFonts w:ascii="Calibri" w:hAnsi="Calibri"/>
          <w:sz w:val="24"/>
          <w:szCs w:val="24"/>
        </w:rPr>
        <w:t xml:space="preserve">employment </w:t>
      </w:r>
      <w:r w:rsidR="00AD2AB5">
        <w:rPr>
          <w:rFonts w:ascii="Calibri" w:hAnsi="Calibri"/>
          <w:sz w:val="24"/>
          <w:szCs w:val="24"/>
        </w:rPr>
        <w:t>laws since the early 1980s have progressively limited legal immunity from claims for damages by unions engaged in strike</w:t>
      </w:r>
      <w:r w:rsidR="00FA54B9">
        <w:rPr>
          <w:rFonts w:ascii="Calibri" w:hAnsi="Calibri"/>
          <w:sz w:val="24"/>
          <w:szCs w:val="24"/>
        </w:rPr>
        <w:t>s</w:t>
      </w:r>
      <w:r w:rsidR="00AD2AB5">
        <w:rPr>
          <w:rFonts w:ascii="Calibri" w:hAnsi="Calibri"/>
          <w:sz w:val="24"/>
          <w:szCs w:val="24"/>
        </w:rPr>
        <w:t xml:space="preserve">, and made it more difficult to take strike action and stay within the law. Although the law has only actually been used in a minority of disputes, unions have repeatedly found themselves in legal difficulties with injunctions </w:t>
      </w:r>
      <w:r>
        <w:rPr>
          <w:rFonts w:ascii="Calibri" w:hAnsi="Calibri"/>
          <w:sz w:val="24"/>
          <w:szCs w:val="24"/>
        </w:rPr>
        <w:t xml:space="preserve">forcing unions to call off industrial </w:t>
      </w:r>
      <w:r w:rsidR="00AD2AB5">
        <w:rPr>
          <w:rFonts w:ascii="Calibri" w:hAnsi="Calibri"/>
          <w:sz w:val="24"/>
          <w:szCs w:val="24"/>
        </w:rPr>
        <w:t>action</w:t>
      </w:r>
      <w:r w:rsidR="008C6D88">
        <w:rPr>
          <w:rStyle w:val="FootnoteReference"/>
          <w:rFonts w:ascii="Calibri" w:hAnsi="Calibri"/>
          <w:sz w:val="24"/>
          <w:szCs w:val="24"/>
        </w:rPr>
        <w:footnoteReference w:id="46"/>
      </w:r>
      <w:r w:rsidR="00AD2AB5">
        <w:rPr>
          <w:rFonts w:ascii="Calibri" w:hAnsi="Calibri"/>
          <w:sz w:val="24"/>
          <w:szCs w:val="24"/>
        </w:rPr>
        <w:t xml:space="preserve"> The (no doubt intende</w:t>
      </w:r>
      <w:r w:rsidR="000E74DE">
        <w:rPr>
          <w:rFonts w:ascii="Calibri" w:hAnsi="Calibri"/>
          <w:sz w:val="24"/>
          <w:szCs w:val="24"/>
        </w:rPr>
        <w:t>d) consequence of balloting requirements</w:t>
      </w:r>
      <w:r w:rsidR="00AD2AB5">
        <w:rPr>
          <w:rFonts w:ascii="Calibri" w:hAnsi="Calibri"/>
          <w:sz w:val="24"/>
          <w:szCs w:val="24"/>
        </w:rPr>
        <w:t xml:space="preserve"> that were supposed to ensure union democracy </w:t>
      </w:r>
      <w:r w:rsidR="00C83BA4">
        <w:rPr>
          <w:rFonts w:ascii="Calibri" w:hAnsi="Calibri"/>
          <w:sz w:val="24"/>
          <w:szCs w:val="24"/>
        </w:rPr>
        <w:t xml:space="preserve">is that they </w:t>
      </w:r>
      <w:r w:rsidR="00AD2AB5">
        <w:rPr>
          <w:rFonts w:ascii="Calibri" w:hAnsi="Calibri"/>
          <w:sz w:val="24"/>
          <w:szCs w:val="24"/>
        </w:rPr>
        <w:t>have increasingly been used to prevent strike action</w:t>
      </w:r>
      <w:r w:rsidR="00C83BA4">
        <w:rPr>
          <w:rFonts w:ascii="Calibri" w:hAnsi="Calibri"/>
          <w:sz w:val="24"/>
          <w:szCs w:val="24"/>
        </w:rPr>
        <w:t xml:space="preserve">. </w:t>
      </w:r>
      <w:r w:rsidR="00AD2AB5">
        <w:rPr>
          <w:rFonts w:ascii="Calibri" w:hAnsi="Calibri"/>
          <w:sz w:val="24"/>
          <w:szCs w:val="24"/>
        </w:rPr>
        <w:t xml:space="preserve"> </w:t>
      </w:r>
      <w:r w:rsidR="00C83BA4">
        <w:rPr>
          <w:rFonts w:ascii="Calibri" w:hAnsi="Calibri"/>
          <w:sz w:val="24"/>
          <w:szCs w:val="24"/>
        </w:rPr>
        <w:t xml:space="preserve">This hostile legal climate </w:t>
      </w:r>
      <w:r w:rsidR="00FA54B9">
        <w:rPr>
          <w:rFonts w:ascii="Calibri" w:hAnsi="Calibri"/>
          <w:sz w:val="24"/>
          <w:szCs w:val="24"/>
        </w:rPr>
        <w:t>has also had an indirect effect on</w:t>
      </w:r>
      <w:r w:rsidR="00FA54B9" w:rsidRPr="00FA54B9">
        <w:rPr>
          <w:rFonts w:ascii="Calibri" w:hAnsi="Calibri"/>
          <w:sz w:val="24"/>
          <w:szCs w:val="24"/>
        </w:rPr>
        <w:t xml:space="preserve"> </w:t>
      </w:r>
      <w:r w:rsidR="00FA54B9">
        <w:rPr>
          <w:rFonts w:ascii="Calibri" w:hAnsi="Calibri"/>
          <w:sz w:val="24"/>
          <w:szCs w:val="24"/>
        </w:rPr>
        <w:t>workers’ willingness to participate in strike ballots and vote ‘yes’.</w:t>
      </w:r>
    </w:p>
    <w:p w14:paraId="099E17AB" w14:textId="77777777" w:rsidR="00F1485B" w:rsidRDefault="00F1485B" w:rsidP="00FA54B9">
      <w:pPr>
        <w:pStyle w:val="ListParagraph"/>
        <w:ind w:left="0"/>
        <w:jc w:val="both"/>
        <w:rPr>
          <w:rFonts w:ascii="Calibri" w:hAnsi="Calibri"/>
          <w:b/>
          <w:sz w:val="24"/>
          <w:szCs w:val="24"/>
        </w:rPr>
      </w:pPr>
    </w:p>
    <w:p w14:paraId="10FEC12F" w14:textId="77777777" w:rsidR="002015EC" w:rsidRPr="001E19B3" w:rsidRDefault="00AD2AB5" w:rsidP="00FA54B9">
      <w:pPr>
        <w:pStyle w:val="ListParagraph"/>
        <w:ind w:left="0"/>
        <w:jc w:val="both"/>
        <w:rPr>
          <w:rFonts w:ascii="Calibri" w:hAnsi="Calibri"/>
          <w:i/>
          <w:sz w:val="24"/>
          <w:szCs w:val="24"/>
        </w:rPr>
      </w:pPr>
      <w:r w:rsidRPr="001E19B3">
        <w:rPr>
          <w:rFonts w:ascii="Calibri" w:hAnsi="Calibri"/>
          <w:i/>
          <w:sz w:val="24"/>
          <w:szCs w:val="24"/>
        </w:rPr>
        <w:t xml:space="preserve">Strike </w:t>
      </w:r>
      <w:r w:rsidR="00036F6B" w:rsidRPr="001E19B3">
        <w:rPr>
          <w:rFonts w:ascii="Calibri" w:hAnsi="Calibri"/>
          <w:i/>
          <w:sz w:val="24"/>
          <w:szCs w:val="24"/>
        </w:rPr>
        <w:t>d</w:t>
      </w:r>
      <w:r w:rsidR="00343D8A" w:rsidRPr="001E19B3">
        <w:rPr>
          <w:rFonts w:ascii="Calibri" w:hAnsi="Calibri"/>
          <w:i/>
          <w:sz w:val="24"/>
          <w:szCs w:val="24"/>
        </w:rPr>
        <w:t>efeats</w:t>
      </w:r>
    </w:p>
    <w:p w14:paraId="1845D52F" w14:textId="77777777" w:rsidR="00F1485B" w:rsidRDefault="00AD2AB5" w:rsidP="00FA54B9">
      <w:pPr>
        <w:pStyle w:val="ListParagraph"/>
        <w:ind w:left="0"/>
        <w:jc w:val="both"/>
        <w:rPr>
          <w:rFonts w:ascii="Calibri" w:hAnsi="Calibri"/>
          <w:i/>
          <w:sz w:val="24"/>
          <w:szCs w:val="24"/>
        </w:rPr>
      </w:pPr>
      <w:r w:rsidRPr="00C0387A">
        <w:rPr>
          <w:rFonts w:ascii="Calibri" w:hAnsi="Calibri"/>
          <w:i/>
          <w:sz w:val="24"/>
          <w:szCs w:val="24"/>
        </w:rPr>
        <w:t xml:space="preserve"> </w:t>
      </w:r>
    </w:p>
    <w:p w14:paraId="4A102CE3" w14:textId="57C2CAEF" w:rsidR="00CF02D6" w:rsidRDefault="002015EC" w:rsidP="00FA54B9">
      <w:pPr>
        <w:pStyle w:val="ListParagraph"/>
        <w:ind w:left="0"/>
        <w:jc w:val="both"/>
        <w:rPr>
          <w:rFonts w:ascii="Calibri" w:hAnsi="Calibri"/>
          <w:sz w:val="24"/>
          <w:szCs w:val="24"/>
        </w:rPr>
      </w:pPr>
      <w:r>
        <w:rPr>
          <w:rFonts w:ascii="Calibri" w:hAnsi="Calibri"/>
          <w:sz w:val="24"/>
          <w:szCs w:val="24"/>
        </w:rPr>
        <w:t>T</w:t>
      </w:r>
      <w:r w:rsidR="00AD2AB5" w:rsidRPr="00C0387A">
        <w:rPr>
          <w:rFonts w:ascii="Calibri" w:hAnsi="Calibri"/>
          <w:sz w:val="24"/>
          <w:szCs w:val="24"/>
        </w:rPr>
        <w:t>he hugely damaging and demoralising strike defeats of powerful unions in the 1980s</w:t>
      </w:r>
      <w:r w:rsidR="00AD2AB5">
        <w:rPr>
          <w:rFonts w:ascii="Calibri" w:hAnsi="Calibri"/>
          <w:sz w:val="24"/>
          <w:szCs w:val="24"/>
        </w:rPr>
        <w:t xml:space="preserve"> both by the employers and the government</w:t>
      </w:r>
      <w:r w:rsidR="00AD2AB5" w:rsidRPr="00C0387A">
        <w:rPr>
          <w:rFonts w:ascii="Calibri" w:hAnsi="Calibri"/>
          <w:sz w:val="24"/>
          <w:szCs w:val="24"/>
        </w:rPr>
        <w:t xml:space="preserve">, </w:t>
      </w:r>
      <w:r w:rsidR="00AD2AB5">
        <w:rPr>
          <w:rFonts w:ascii="Calibri" w:hAnsi="Calibri"/>
          <w:sz w:val="24"/>
          <w:szCs w:val="24"/>
        </w:rPr>
        <w:t xml:space="preserve">including key groups of workers in the car and steel industry, </w:t>
      </w:r>
      <w:r>
        <w:rPr>
          <w:rFonts w:ascii="Calibri" w:hAnsi="Calibri"/>
          <w:sz w:val="24"/>
          <w:szCs w:val="24"/>
        </w:rPr>
        <w:t>dock and</w:t>
      </w:r>
      <w:r w:rsidR="00AD2AB5">
        <w:rPr>
          <w:rFonts w:ascii="Calibri" w:hAnsi="Calibri"/>
          <w:sz w:val="24"/>
          <w:szCs w:val="24"/>
        </w:rPr>
        <w:t xml:space="preserve"> print workers, and </w:t>
      </w:r>
      <w:r w:rsidR="00AD2AB5" w:rsidRPr="00C0387A">
        <w:rPr>
          <w:rFonts w:ascii="Calibri" w:hAnsi="Calibri"/>
          <w:sz w:val="24"/>
          <w:szCs w:val="24"/>
        </w:rPr>
        <w:t xml:space="preserve">notably </w:t>
      </w:r>
      <w:r w:rsidR="00AD2AB5">
        <w:rPr>
          <w:rFonts w:ascii="Calibri" w:hAnsi="Calibri"/>
          <w:sz w:val="24"/>
          <w:szCs w:val="24"/>
        </w:rPr>
        <w:t>in the year-long</w:t>
      </w:r>
      <w:r w:rsidR="00AD2AB5" w:rsidRPr="00C0387A">
        <w:rPr>
          <w:rFonts w:ascii="Calibri" w:hAnsi="Calibri"/>
          <w:sz w:val="24"/>
          <w:szCs w:val="24"/>
        </w:rPr>
        <w:t xml:space="preserve"> 1984-5 miners’ strike, has had a</w:t>
      </w:r>
      <w:r>
        <w:rPr>
          <w:rFonts w:ascii="Calibri" w:hAnsi="Calibri"/>
          <w:sz w:val="24"/>
          <w:szCs w:val="24"/>
        </w:rPr>
        <w:t xml:space="preserve"> </w:t>
      </w:r>
      <w:r w:rsidR="00AD2AB5" w:rsidRPr="00C0387A">
        <w:rPr>
          <w:rFonts w:ascii="Calibri" w:hAnsi="Calibri"/>
          <w:sz w:val="24"/>
          <w:szCs w:val="24"/>
        </w:rPr>
        <w:t>significant ‘demonstration effect’</w:t>
      </w:r>
      <w:r>
        <w:rPr>
          <w:rFonts w:ascii="Calibri" w:hAnsi="Calibri"/>
          <w:sz w:val="24"/>
          <w:szCs w:val="24"/>
        </w:rPr>
        <w:t xml:space="preserve"> as </w:t>
      </w:r>
      <w:r w:rsidRPr="00C0387A">
        <w:rPr>
          <w:sz w:val="24"/>
          <w:szCs w:val="24"/>
        </w:rPr>
        <w:t>each strike defeat discourages others from risk</w:t>
      </w:r>
      <w:r>
        <w:rPr>
          <w:sz w:val="24"/>
          <w:szCs w:val="24"/>
        </w:rPr>
        <w:t>ing</w:t>
      </w:r>
      <w:r w:rsidRPr="00C0387A">
        <w:rPr>
          <w:sz w:val="24"/>
          <w:szCs w:val="24"/>
        </w:rPr>
        <w:t xml:space="preserve"> a strike</w:t>
      </w:r>
      <w:r>
        <w:rPr>
          <w:sz w:val="24"/>
          <w:szCs w:val="24"/>
        </w:rPr>
        <w:t xml:space="preserve">. </w:t>
      </w:r>
      <w:r w:rsidR="00AD2AB5" w:rsidRPr="00C0387A">
        <w:rPr>
          <w:rFonts w:ascii="Calibri" w:hAnsi="Calibri"/>
          <w:sz w:val="24"/>
          <w:szCs w:val="24"/>
        </w:rPr>
        <w:t xml:space="preserve">Not only have the number of strikes decreased, but also their character has changed, </w:t>
      </w:r>
      <w:r>
        <w:rPr>
          <w:rFonts w:ascii="Calibri" w:hAnsi="Calibri"/>
          <w:sz w:val="24"/>
          <w:szCs w:val="24"/>
        </w:rPr>
        <w:t xml:space="preserve">with </w:t>
      </w:r>
      <w:r w:rsidR="00AD2AB5" w:rsidRPr="00C0387A">
        <w:rPr>
          <w:rFonts w:ascii="Calibri" w:hAnsi="Calibri"/>
          <w:sz w:val="24"/>
          <w:szCs w:val="24"/>
        </w:rPr>
        <w:t xml:space="preserve">those </w:t>
      </w:r>
      <w:r w:rsidR="00F549E7" w:rsidRPr="00C0387A">
        <w:rPr>
          <w:rFonts w:ascii="Calibri" w:hAnsi="Calibri"/>
          <w:sz w:val="24"/>
          <w:szCs w:val="24"/>
        </w:rPr>
        <w:t>strikes that do take place</w:t>
      </w:r>
      <w:r w:rsidR="00AD2AB5" w:rsidRPr="00C0387A">
        <w:rPr>
          <w:rFonts w:ascii="Calibri" w:hAnsi="Calibri"/>
          <w:sz w:val="24"/>
          <w:szCs w:val="24"/>
        </w:rPr>
        <w:t xml:space="preserve"> </w:t>
      </w:r>
      <w:r>
        <w:rPr>
          <w:rFonts w:ascii="Calibri" w:hAnsi="Calibri"/>
          <w:sz w:val="24"/>
          <w:szCs w:val="24"/>
        </w:rPr>
        <w:t xml:space="preserve">being </w:t>
      </w:r>
      <w:r w:rsidR="00AD2AB5" w:rsidRPr="00C0387A">
        <w:rPr>
          <w:rFonts w:ascii="Calibri" w:hAnsi="Calibri"/>
          <w:sz w:val="24"/>
          <w:szCs w:val="24"/>
        </w:rPr>
        <w:t xml:space="preserve">overwhelmingly </w:t>
      </w:r>
      <w:r w:rsidR="00AD2AB5" w:rsidRPr="00F549E7">
        <w:rPr>
          <w:rFonts w:ascii="Calibri" w:hAnsi="Calibri"/>
          <w:sz w:val="24"/>
          <w:szCs w:val="24"/>
        </w:rPr>
        <w:t>official</w:t>
      </w:r>
      <w:r>
        <w:rPr>
          <w:rFonts w:ascii="Calibri" w:hAnsi="Calibri"/>
          <w:sz w:val="24"/>
          <w:szCs w:val="24"/>
        </w:rPr>
        <w:t>,</w:t>
      </w:r>
      <w:r w:rsidR="00F549E7">
        <w:rPr>
          <w:rFonts w:ascii="Calibri" w:hAnsi="Calibri"/>
          <w:sz w:val="24"/>
          <w:szCs w:val="24"/>
        </w:rPr>
        <w:t xml:space="preserve"> </w:t>
      </w:r>
      <w:r w:rsidR="00F549E7" w:rsidRPr="00C0387A">
        <w:rPr>
          <w:rFonts w:ascii="Calibri" w:hAnsi="Calibri"/>
          <w:sz w:val="24"/>
          <w:szCs w:val="24"/>
        </w:rPr>
        <w:t xml:space="preserve">called by national </w:t>
      </w:r>
      <w:r w:rsidR="00F549E7" w:rsidRPr="00C0387A">
        <w:rPr>
          <w:rFonts w:ascii="Calibri" w:hAnsi="Calibri"/>
          <w:sz w:val="24"/>
          <w:szCs w:val="24"/>
        </w:rPr>
        <w:lastRenderedPageBreak/>
        <w:t>officials follow</w:t>
      </w:r>
      <w:r w:rsidR="00F549E7">
        <w:rPr>
          <w:rFonts w:ascii="Calibri" w:hAnsi="Calibri"/>
          <w:sz w:val="24"/>
          <w:szCs w:val="24"/>
        </w:rPr>
        <w:t>ing balloting procedures,</w:t>
      </w:r>
      <w:r w:rsidR="00F549E7" w:rsidRPr="00C0387A">
        <w:rPr>
          <w:rFonts w:ascii="Calibri" w:hAnsi="Calibri"/>
          <w:sz w:val="24"/>
          <w:szCs w:val="24"/>
        </w:rPr>
        <w:t xml:space="preserve"> </w:t>
      </w:r>
      <w:r w:rsidR="00AD2AB5" w:rsidRPr="00C0387A">
        <w:rPr>
          <w:rFonts w:ascii="Calibri" w:hAnsi="Calibri"/>
          <w:sz w:val="24"/>
          <w:szCs w:val="24"/>
        </w:rPr>
        <w:t xml:space="preserve">in contrast to the 1960s and 1970s when </w:t>
      </w:r>
      <w:r w:rsidR="00F549E7" w:rsidRPr="00C0387A">
        <w:rPr>
          <w:rFonts w:ascii="Calibri" w:hAnsi="Calibri"/>
          <w:sz w:val="24"/>
          <w:szCs w:val="24"/>
        </w:rPr>
        <w:t>pressure f</w:t>
      </w:r>
      <w:r w:rsidR="00F549E7">
        <w:rPr>
          <w:rFonts w:ascii="Calibri" w:hAnsi="Calibri"/>
          <w:sz w:val="24"/>
          <w:szCs w:val="24"/>
        </w:rPr>
        <w:t xml:space="preserve">or strike activity was often </w:t>
      </w:r>
      <w:r w:rsidR="00F549E7" w:rsidRPr="00C0387A">
        <w:rPr>
          <w:rFonts w:ascii="Calibri" w:hAnsi="Calibri"/>
          <w:sz w:val="24"/>
          <w:szCs w:val="24"/>
        </w:rPr>
        <w:t xml:space="preserve">generated </w:t>
      </w:r>
      <w:r w:rsidR="00F549E7" w:rsidRPr="00F549E7">
        <w:rPr>
          <w:rFonts w:ascii="Calibri" w:hAnsi="Calibri"/>
          <w:i/>
          <w:sz w:val="24"/>
          <w:szCs w:val="24"/>
        </w:rPr>
        <w:t>from</w:t>
      </w:r>
      <w:r w:rsidR="00F549E7" w:rsidRPr="00C0387A">
        <w:rPr>
          <w:rFonts w:ascii="Calibri" w:hAnsi="Calibri"/>
          <w:sz w:val="24"/>
          <w:szCs w:val="24"/>
        </w:rPr>
        <w:t xml:space="preserve"> </w:t>
      </w:r>
      <w:r w:rsidR="00F549E7" w:rsidRPr="00C0387A">
        <w:rPr>
          <w:rFonts w:ascii="Calibri" w:hAnsi="Calibri"/>
          <w:i/>
          <w:sz w:val="24"/>
          <w:szCs w:val="24"/>
        </w:rPr>
        <w:t>below</w:t>
      </w:r>
      <w:r w:rsidR="00F549E7" w:rsidRPr="00C0387A">
        <w:rPr>
          <w:rFonts w:ascii="Calibri" w:hAnsi="Calibri"/>
          <w:sz w:val="24"/>
          <w:szCs w:val="24"/>
        </w:rPr>
        <w:t xml:space="preserve"> by rank-file members, </w:t>
      </w:r>
      <w:r w:rsidR="00F549E7">
        <w:rPr>
          <w:rFonts w:ascii="Calibri" w:hAnsi="Calibri"/>
          <w:sz w:val="24"/>
          <w:szCs w:val="24"/>
        </w:rPr>
        <w:t xml:space="preserve">and </w:t>
      </w:r>
      <w:r w:rsidR="00AD2AB5" w:rsidRPr="00C0387A">
        <w:rPr>
          <w:rFonts w:ascii="Calibri" w:hAnsi="Calibri"/>
          <w:sz w:val="24"/>
          <w:szCs w:val="24"/>
        </w:rPr>
        <w:t xml:space="preserve">unofficial strikes were common. </w:t>
      </w:r>
      <w:r>
        <w:rPr>
          <w:rFonts w:ascii="Calibri" w:hAnsi="Calibri"/>
          <w:sz w:val="24"/>
          <w:szCs w:val="24"/>
        </w:rPr>
        <w:t xml:space="preserve">Those strikes </w:t>
      </w:r>
      <w:r w:rsidR="00FA54B9">
        <w:rPr>
          <w:rFonts w:ascii="Calibri" w:hAnsi="Calibri"/>
          <w:sz w:val="24"/>
          <w:szCs w:val="24"/>
        </w:rPr>
        <w:t xml:space="preserve">that </w:t>
      </w:r>
      <w:r>
        <w:rPr>
          <w:rFonts w:ascii="Calibri" w:hAnsi="Calibri"/>
          <w:sz w:val="24"/>
          <w:szCs w:val="24"/>
        </w:rPr>
        <w:t xml:space="preserve">do occur </w:t>
      </w:r>
      <w:r w:rsidR="00CF02D6">
        <w:rPr>
          <w:rFonts w:ascii="Calibri" w:hAnsi="Calibri"/>
          <w:sz w:val="24"/>
          <w:szCs w:val="24"/>
        </w:rPr>
        <w:t>are often discontinuous, with demonstrative large</w:t>
      </w:r>
      <w:r w:rsidR="00AD5473">
        <w:rPr>
          <w:rFonts w:ascii="Calibri" w:hAnsi="Calibri"/>
          <w:sz w:val="24"/>
          <w:szCs w:val="24"/>
        </w:rPr>
        <w:t>-</w:t>
      </w:r>
      <w:r w:rsidR="00CF02D6">
        <w:rPr>
          <w:rFonts w:ascii="Calibri" w:hAnsi="Calibri"/>
          <w:sz w:val="24"/>
          <w:szCs w:val="24"/>
        </w:rPr>
        <w:t>scale one day strikes in the public sector</w:t>
      </w:r>
      <w:r w:rsidR="001E19B3">
        <w:rPr>
          <w:rFonts w:ascii="Calibri" w:hAnsi="Calibri"/>
          <w:sz w:val="24"/>
          <w:szCs w:val="24"/>
        </w:rPr>
        <w:t>.</w:t>
      </w:r>
      <w:r w:rsidR="00FA54B9">
        <w:rPr>
          <w:rFonts w:ascii="Calibri" w:hAnsi="Calibri"/>
          <w:sz w:val="24"/>
          <w:szCs w:val="24"/>
        </w:rPr>
        <w:t xml:space="preserve"> </w:t>
      </w:r>
      <w:r w:rsidR="001E19B3">
        <w:rPr>
          <w:rFonts w:ascii="Calibri" w:hAnsi="Calibri"/>
          <w:sz w:val="24"/>
          <w:szCs w:val="24"/>
        </w:rPr>
        <w:t xml:space="preserve">This reduces </w:t>
      </w:r>
      <w:r w:rsidR="00FA54B9">
        <w:rPr>
          <w:rFonts w:ascii="Calibri" w:hAnsi="Calibri"/>
          <w:sz w:val="24"/>
          <w:szCs w:val="24"/>
        </w:rPr>
        <w:t>workers’ confidence, willingness to take action and level of ballot participation</w:t>
      </w:r>
      <w:r w:rsidR="00CF02D6">
        <w:rPr>
          <w:rFonts w:ascii="Calibri" w:hAnsi="Calibri"/>
          <w:sz w:val="24"/>
          <w:szCs w:val="24"/>
        </w:rPr>
        <w:t xml:space="preserve">.   </w:t>
      </w:r>
    </w:p>
    <w:p w14:paraId="6996DEDF" w14:textId="77777777" w:rsidR="00FA54B9" w:rsidRDefault="00FA54B9" w:rsidP="00FA54B9">
      <w:pPr>
        <w:pStyle w:val="ListParagraph"/>
        <w:ind w:left="0"/>
        <w:jc w:val="both"/>
        <w:rPr>
          <w:rFonts w:ascii="Calibri" w:hAnsi="Calibri"/>
          <w:sz w:val="24"/>
          <w:szCs w:val="24"/>
        </w:rPr>
      </w:pPr>
    </w:p>
    <w:p w14:paraId="5BF10C1E" w14:textId="77777777" w:rsidR="00CF02D6" w:rsidRPr="001E19B3" w:rsidRDefault="00CF02D6" w:rsidP="00FA54B9">
      <w:pPr>
        <w:pStyle w:val="ListParagraph"/>
        <w:ind w:left="0"/>
        <w:jc w:val="both"/>
        <w:rPr>
          <w:rFonts w:ascii="Calibri" w:hAnsi="Calibri"/>
          <w:i/>
          <w:sz w:val="24"/>
          <w:szCs w:val="24"/>
        </w:rPr>
      </w:pPr>
      <w:r w:rsidRPr="001E19B3">
        <w:rPr>
          <w:rFonts w:ascii="Calibri" w:hAnsi="Calibri"/>
          <w:i/>
          <w:sz w:val="24"/>
          <w:szCs w:val="24"/>
        </w:rPr>
        <w:t xml:space="preserve">The crisis of </w:t>
      </w:r>
      <w:r w:rsidR="001E19B3" w:rsidRPr="001E19B3">
        <w:rPr>
          <w:rFonts w:ascii="Calibri" w:hAnsi="Calibri"/>
          <w:i/>
          <w:sz w:val="24"/>
          <w:szCs w:val="24"/>
        </w:rPr>
        <w:t xml:space="preserve">political </w:t>
      </w:r>
      <w:r w:rsidRPr="001E19B3">
        <w:rPr>
          <w:rFonts w:ascii="Calibri" w:hAnsi="Calibri"/>
          <w:i/>
          <w:sz w:val="24"/>
          <w:szCs w:val="24"/>
        </w:rPr>
        <w:t>engagement</w:t>
      </w:r>
    </w:p>
    <w:p w14:paraId="496AC572" w14:textId="77777777" w:rsidR="00CF02D6" w:rsidRDefault="00CF02D6" w:rsidP="00FA54B9">
      <w:pPr>
        <w:pStyle w:val="ListParagraph"/>
        <w:ind w:left="0"/>
        <w:jc w:val="both"/>
        <w:rPr>
          <w:rFonts w:ascii="Calibri" w:hAnsi="Calibri"/>
          <w:b/>
          <w:sz w:val="24"/>
          <w:szCs w:val="24"/>
        </w:rPr>
      </w:pPr>
    </w:p>
    <w:p w14:paraId="20258B7F" w14:textId="00428078" w:rsidR="008D5B18" w:rsidRDefault="00CF02D6" w:rsidP="00FA54B9">
      <w:pPr>
        <w:pStyle w:val="ListParagraph"/>
        <w:ind w:left="0"/>
        <w:jc w:val="both"/>
        <w:rPr>
          <w:sz w:val="24"/>
          <w:szCs w:val="24"/>
        </w:rPr>
      </w:pPr>
      <w:r>
        <w:rPr>
          <w:rFonts w:ascii="Calibri" w:hAnsi="Calibri"/>
          <w:sz w:val="24"/>
          <w:szCs w:val="24"/>
        </w:rPr>
        <w:t>T</w:t>
      </w:r>
      <w:r w:rsidR="00AD2AB5" w:rsidRPr="00C0387A">
        <w:rPr>
          <w:rFonts w:ascii="Calibri" w:hAnsi="Calibri"/>
          <w:sz w:val="24"/>
          <w:szCs w:val="24"/>
        </w:rPr>
        <w:t>he</w:t>
      </w:r>
      <w:r w:rsidR="00AD2AB5" w:rsidRPr="00C0387A">
        <w:rPr>
          <w:rFonts w:ascii="Calibri" w:hAnsi="Calibri" w:cs="Times New Roman"/>
          <w:sz w:val="24"/>
          <w:szCs w:val="24"/>
        </w:rPr>
        <w:t xml:space="preserve"> massive decline in the level of trade union membership, coverage of collective bargaining and overall strength of workplace trade uni</w:t>
      </w:r>
      <w:r w:rsidR="00743B47">
        <w:rPr>
          <w:rFonts w:ascii="Calibri" w:hAnsi="Calibri" w:cs="Times New Roman"/>
          <w:sz w:val="24"/>
          <w:szCs w:val="24"/>
        </w:rPr>
        <w:t>on organisation over the last 30</w:t>
      </w:r>
      <w:r w:rsidR="00AD2AB5" w:rsidRPr="00C0387A">
        <w:rPr>
          <w:rFonts w:ascii="Calibri" w:hAnsi="Calibri" w:cs="Times New Roman"/>
          <w:sz w:val="24"/>
          <w:szCs w:val="24"/>
        </w:rPr>
        <w:t xml:space="preserve"> years has been accompanied by other broader political developments </w:t>
      </w:r>
      <w:r w:rsidR="001E19B3">
        <w:rPr>
          <w:rFonts w:ascii="Calibri" w:hAnsi="Calibri" w:cs="Times New Roman"/>
          <w:sz w:val="24"/>
          <w:szCs w:val="24"/>
        </w:rPr>
        <w:t xml:space="preserve">that </w:t>
      </w:r>
      <w:r w:rsidR="00AD2AB5" w:rsidRPr="00C0387A">
        <w:rPr>
          <w:rFonts w:ascii="Calibri" w:hAnsi="Calibri" w:cs="Times New Roman"/>
          <w:sz w:val="24"/>
          <w:szCs w:val="24"/>
        </w:rPr>
        <w:t>may have further impacted on strike ballot</w:t>
      </w:r>
      <w:r w:rsidR="00A57A22">
        <w:rPr>
          <w:rFonts w:ascii="Calibri" w:hAnsi="Calibri" w:cs="Times New Roman"/>
          <w:sz w:val="24"/>
          <w:szCs w:val="24"/>
        </w:rPr>
        <w:t xml:space="preserve"> participation</w:t>
      </w:r>
      <w:r w:rsidR="00AD2AB5" w:rsidRPr="00C0387A">
        <w:rPr>
          <w:rFonts w:ascii="Calibri" w:hAnsi="Calibri" w:cs="Times New Roman"/>
          <w:sz w:val="24"/>
          <w:szCs w:val="24"/>
        </w:rPr>
        <w:t xml:space="preserve"> levels. </w:t>
      </w:r>
      <w:r>
        <w:rPr>
          <w:rFonts w:ascii="Calibri" w:hAnsi="Calibri" w:cs="Times New Roman"/>
          <w:sz w:val="24"/>
          <w:szCs w:val="24"/>
        </w:rPr>
        <w:t>T</w:t>
      </w:r>
      <w:r w:rsidR="00AD2AB5" w:rsidRPr="00C0387A">
        <w:rPr>
          <w:rFonts w:ascii="Calibri" w:hAnsi="Calibri" w:cs="Times New Roman"/>
          <w:sz w:val="24"/>
          <w:szCs w:val="24"/>
        </w:rPr>
        <w:t>here has been a growing d</w:t>
      </w:r>
      <w:r w:rsidR="00AD2AB5" w:rsidRPr="00C0387A">
        <w:rPr>
          <w:rFonts w:ascii="Calibri" w:hAnsi="Calibri"/>
          <w:sz w:val="24"/>
          <w:szCs w:val="24"/>
        </w:rPr>
        <w:t xml:space="preserve">isaffection </w:t>
      </w:r>
      <w:r w:rsidR="00363651">
        <w:rPr>
          <w:rFonts w:ascii="Calibri" w:hAnsi="Calibri"/>
          <w:sz w:val="24"/>
          <w:szCs w:val="24"/>
        </w:rPr>
        <w:t xml:space="preserve">and disengagement </w:t>
      </w:r>
      <w:r w:rsidR="00AD2AB5" w:rsidRPr="00C0387A">
        <w:rPr>
          <w:rFonts w:ascii="Calibri" w:hAnsi="Calibri"/>
          <w:sz w:val="24"/>
          <w:szCs w:val="24"/>
        </w:rPr>
        <w:t xml:space="preserve">from political </w:t>
      </w:r>
      <w:r w:rsidR="00AD2AB5">
        <w:rPr>
          <w:rFonts w:ascii="Calibri" w:hAnsi="Calibri"/>
          <w:sz w:val="24"/>
          <w:szCs w:val="24"/>
        </w:rPr>
        <w:t>elections</w:t>
      </w:r>
      <w:r w:rsidR="00AD2AB5" w:rsidRPr="00C0387A">
        <w:rPr>
          <w:rFonts w:ascii="Calibri" w:hAnsi="Calibri"/>
          <w:sz w:val="24"/>
          <w:szCs w:val="24"/>
        </w:rPr>
        <w:t xml:space="preserve">. </w:t>
      </w:r>
      <w:r w:rsidR="00AD2AB5">
        <w:rPr>
          <w:rFonts w:ascii="Calibri" w:hAnsi="Calibri"/>
          <w:sz w:val="24"/>
          <w:szCs w:val="24"/>
        </w:rPr>
        <w:t xml:space="preserve">When Harold Wilson won the 1964 general election, more than three-quarters of people cast their vote and turnout was roughly equal across the generations. But </w:t>
      </w:r>
      <w:r>
        <w:rPr>
          <w:rFonts w:ascii="Calibri" w:hAnsi="Calibri"/>
          <w:sz w:val="24"/>
          <w:szCs w:val="24"/>
        </w:rPr>
        <w:t xml:space="preserve">by </w:t>
      </w:r>
      <w:r w:rsidR="00AD2AB5">
        <w:rPr>
          <w:rFonts w:ascii="Calibri" w:hAnsi="Calibri"/>
          <w:sz w:val="24"/>
          <w:szCs w:val="24"/>
        </w:rPr>
        <w:t>the 2010 election</w:t>
      </w:r>
      <w:r w:rsidR="00743B47">
        <w:rPr>
          <w:rFonts w:ascii="Calibri" w:hAnsi="Calibri"/>
          <w:sz w:val="24"/>
          <w:szCs w:val="24"/>
        </w:rPr>
        <w:t xml:space="preserve"> it had dropped to 65 per cent</w:t>
      </w:r>
      <w:r>
        <w:rPr>
          <w:rFonts w:ascii="Calibri" w:hAnsi="Calibri"/>
          <w:sz w:val="24"/>
          <w:szCs w:val="24"/>
        </w:rPr>
        <w:t xml:space="preserve">. The drop is most acute amongst young people with only 46 per cent of 18-24 year olds voting. </w:t>
      </w:r>
      <w:r w:rsidR="00743B47">
        <w:rPr>
          <w:rFonts w:ascii="Calibri" w:hAnsi="Calibri"/>
          <w:sz w:val="24"/>
          <w:szCs w:val="24"/>
        </w:rPr>
        <w:t xml:space="preserve"> </w:t>
      </w:r>
      <w:r>
        <w:rPr>
          <w:rFonts w:ascii="Calibri" w:hAnsi="Calibri"/>
          <w:sz w:val="24"/>
          <w:szCs w:val="24"/>
        </w:rPr>
        <w:t>A</w:t>
      </w:r>
      <w:r w:rsidR="00AD2AB5" w:rsidRPr="00C0387A">
        <w:rPr>
          <w:rFonts w:ascii="Calibri" w:hAnsi="Calibri"/>
          <w:sz w:val="24"/>
          <w:szCs w:val="24"/>
        </w:rPr>
        <w:t>ccording to the Electoral Commission</w:t>
      </w:r>
      <w:r w:rsidR="0089035A">
        <w:rPr>
          <w:rFonts w:ascii="Calibri" w:hAnsi="Calibri"/>
          <w:sz w:val="24"/>
          <w:szCs w:val="24"/>
        </w:rPr>
        <w:t>,</w:t>
      </w:r>
      <w:r w:rsidR="00AD2AB5" w:rsidRPr="00C0387A">
        <w:rPr>
          <w:rFonts w:ascii="Calibri" w:hAnsi="Calibri"/>
          <w:sz w:val="24"/>
          <w:szCs w:val="24"/>
        </w:rPr>
        <w:t xml:space="preserve"> in 2011 less than 1 per cent of the population were members of one of the ‘big three’ political parties, a figure which has fallen by more than half since New Labour took office in 1997 when it was 2 per cent; in 1983 it was twice as high again at almost 4 per cent.</w:t>
      </w:r>
      <w:r w:rsidR="008D5B18">
        <w:rPr>
          <w:rFonts w:ascii="Calibri" w:hAnsi="Calibri"/>
          <w:sz w:val="24"/>
          <w:szCs w:val="24"/>
        </w:rPr>
        <w:t xml:space="preserve"> </w:t>
      </w:r>
      <w:r w:rsidR="008D5B18">
        <w:rPr>
          <w:rFonts w:ascii="Calibri" w:hAnsi="Calibri" w:cs="Times New Roman"/>
          <w:sz w:val="24"/>
          <w:szCs w:val="24"/>
        </w:rPr>
        <w:t>I</w:t>
      </w:r>
      <w:r w:rsidR="00AD2AB5" w:rsidRPr="00C0387A">
        <w:rPr>
          <w:rFonts w:ascii="Calibri" w:hAnsi="Calibri" w:cs="Times New Roman"/>
          <w:sz w:val="24"/>
          <w:szCs w:val="24"/>
        </w:rPr>
        <w:t>n 19</w:t>
      </w:r>
      <w:r w:rsidR="00A651E5">
        <w:rPr>
          <w:rFonts w:ascii="Calibri" w:hAnsi="Calibri" w:cs="Times New Roman"/>
          <w:sz w:val="24"/>
          <w:szCs w:val="24"/>
        </w:rPr>
        <w:t>45</w:t>
      </w:r>
      <w:r w:rsidR="008D5B18">
        <w:rPr>
          <w:rFonts w:ascii="Calibri" w:hAnsi="Calibri" w:cs="Times New Roman"/>
          <w:sz w:val="24"/>
          <w:szCs w:val="24"/>
        </w:rPr>
        <w:t>,</w:t>
      </w:r>
      <w:r w:rsidR="00A651E5">
        <w:rPr>
          <w:rFonts w:ascii="Calibri" w:hAnsi="Calibri" w:cs="Times New Roman"/>
          <w:sz w:val="24"/>
          <w:szCs w:val="24"/>
        </w:rPr>
        <w:t xml:space="preserve"> the Labour Party had almost 1</w:t>
      </w:r>
      <w:r w:rsidR="00AD2AB5" w:rsidRPr="00C0387A">
        <w:rPr>
          <w:rFonts w:ascii="Calibri" w:hAnsi="Calibri" w:cs="Times New Roman"/>
          <w:sz w:val="24"/>
          <w:szCs w:val="24"/>
        </w:rPr>
        <w:t xml:space="preserve"> million members and took almost 5</w:t>
      </w:r>
      <w:r w:rsidR="00A651E5">
        <w:rPr>
          <w:rFonts w:ascii="Calibri" w:hAnsi="Calibri" w:cs="Times New Roman"/>
          <w:sz w:val="24"/>
          <w:szCs w:val="24"/>
        </w:rPr>
        <w:t>0 per of the popular vote in</w:t>
      </w:r>
      <w:r w:rsidR="00AD2AB5" w:rsidRPr="00C0387A">
        <w:rPr>
          <w:rFonts w:ascii="Calibri" w:hAnsi="Calibri" w:cs="Times New Roman"/>
          <w:sz w:val="24"/>
          <w:szCs w:val="24"/>
        </w:rPr>
        <w:t xml:space="preserve"> general election</w:t>
      </w:r>
      <w:r w:rsidR="00A651E5">
        <w:rPr>
          <w:rFonts w:ascii="Calibri" w:hAnsi="Calibri" w:cs="Times New Roman"/>
          <w:sz w:val="24"/>
          <w:szCs w:val="24"/>
        </w:rPr>
        <w:t>s</w:t>
      </w:r>
      <w:r w:rsidR="00AD2AB5" w:rsidRPr="00C0387A">
        <w:rPr>
          <w:rFonts w:ascii="Calibri" w:hAnsi="Calibri" w:cs="Times New Roman"/>
          <w:sz w:val="24"/>
          <w:szCs w:val="24"/>
        </w:rPr>
        <w:t xml:space="preserve">, by 2007 Labour’s membership had hit an all-time low of 177,000, with its share of the vote in 2010 down to 29 per cent (6.2 per cent less than in 2005 and 10.7 per cent less than in 2001). </w:t>
      </w:r>
      <w:r w:rsidR="008D5B18">
        <w:rPr>
          <w:rFonts w:ascii="Calibri" w:hAnsi="Calibri" w:cs="Times New Roman"/>
          <w:sz w:val="24"/>
          <w:szCs w:val="24"/>
        </w:rPr>
        <w:t>I</w:t>
      </w:r>
      <w:r w:rsidR="00397A06">
        <w:rPr>
          <w:rFonts w:ascii="Calibri" w:hAnsi="Calibri" w:cs="Times New Roman"/>
          <w:sz w:val="24"/>
          <w:szCs w:val="24"/>
        </w:rPr>
        <w:t>t i</w:t>
      </w:r>
      <w:r w:rsidR="00AD2AB5">
        <w:rPr>
          <w:sz w:val="24"/>
          <w:szCs w:val="24"/>
        </w:rPr>
        <w:t xml:space="preserve">s important to </w:t>
      </w:r>
      <w:r w:rsidR="008D5B18">
        <w:rPr>
          <w:sz w:val="24"/>
          <w:szCs w:val="24"/>
        </w:rPr>
        <w:t xml:space="preserve">appreciate </w:t>
      </w:r>
      <w:r w:rsidR="00AD2AB5">
        <w:rPr>
          <w:sz w:val="24"/>
          <w:szCs w:val="24"/>
        </w:rPr>
        <w:t>this broader political context in understanding</w:t>
      </w:r>
      <w:r w:rsidR="00AD2AB5" w:rsidRPr="00C0387A">
        <w:rPr>
          <w:sz w:val="24"/>
          <w:szCs w:val="24"/>
        </w:rPr>
        <w:t xml:space="preserve"> low voting levels in strike ballots</w:t>
      </w:r>
      <w:r w:rsidR="008D5B18">
        <w:rPr>
          <w:sz w:val="24"/>
          <w:szCs w:val="24"/>
        </w:rPr>
        <w:t>.</w:t>
      </w:r>
      <w:r w:rsidR="00AD2AB5">
        <w:rPr>
          <w:sz w:val="24"/>
          <w:szCs w:val="24"/>
        </w:rPr>
        <w:t xml:space="preserve"> </w:t>
      </w:r>
    </w:p>
    <w:p w14:paraId="5B653BE3" w14:textId="77777777" w:rsidR="008D5B18" w:rsidRDefault="008D5B18" w:rsidP="00FA54B9">
      <w:pPr>
        <w:pStyle w:val="ListParagraph"/>
        <w:ind w:left="0"/>
        <w:jc w:val="both"/>
        <w:rPr>
          <w:rFonts w:ascii="Calibri" w:hAnsi="Calibri"/>
          <w:b/>
          <w:sz w:val="24"/>
          <w:szCs w:val="24"/>
        </w:rPr>
      </w:pPr>
    </w:p>
    <w:p w14:paraId="55B74882" w14:textId="77777777" w:rsidR="001E19B3" w:rsidRDefault="001E19B3" w:rsidP="00FA54B9">
      <w:pPr>
        <w:pStyle w:val="ListParagraph"/>
        <w:ind w:left="0"/>
        <w:jc w:val="both"/>
        <w:rPr>
          <w:rFonts w:ascii="Calibri" w:hAnsi="Calibri"/>
          <w:sz w:val="24"/>
          <w:szCs w:val="24"/>
        </w:rPr>
      </w:pPr>
      <w:r w:rsidRPr="001E19B3">
        <w:rPr>
          <w:rFonts w:ascii="Calibri" w:hAnsi="Calibri"/>
          <w:sz w:val="24"/>
          <w:szCs w:val="24"/>
        </w:rPr>
        <w:t>Specific factors</w:t>
      </w:r>
    </w:p>
    <w:p w14:paraId="66F029BC" w14:textId="77777777" w:rsidR="00AD5473" w:rsidRPr="001E19B3" w:rsidRDefault="00AD5473" w:rsidP="00FA54B9">
      <w:pPr>
        <w:pStyle w:val="ListParagraph"/>
        <w:ind w:left="0"/>
        <w:jc w:val="both"/>
        <w:rPr>
          <w:rFonts w:ascii="Calibri" w:hAnsi="Calibri"/>
          <w:sz w:val="24"/>
          <w:szCs w:val="24"/>
        </w:rPr>
      </w:pPr>
    </w:p>
    <w:p w14:paraId="73658348" w14:textId="77777777" w:rsidR="008D5B18" w:rsidRPr="001E19B3" w:rsidRDefault="008D5B18" w:rsidP="00FA54B9">
      <w:pPr>
        <w:pStyle w:val="ListParagraph"/>
        <w:ind w:left="0"/>
        <w:jc w:val="both"/>
        <w:rPr>
          <w:rFonts w:ascii="Calibri" w:hAnsi="Calibri"/>
          <w:i/>
          <w:sz w:val="24"/>
          <w:szCs w:val="24"/>
        </w:rPr>
      </w:pPr>
      <w:r w:rsidRPr="001E19B3">
        <w:rPr>
          <w:rFonts w:ascii="Calibri" w:hAnsi="Calibri"/>
          <w:i/>
          <w:sz w:val="24"/>
          <w:szCs w:val="24"/>
        </w:rPr>
        <w:t>Size of the union</w:t>
      </w:r>
    </w:p>
    <w:p w14:paraId="186A5C1E" w14:textId="77777777" w:rsidR="008D5B18" w:rsidRDefault="008D5B18" w:rsidP="00FA54B9">
      <w:pPr>
        <w:pStyle w:val="ListParagraph"/>
        <w:ind w:left="0"/>
        <w:jc w:val="both"/>
        <w:rPr>
          <w:rFonts w:ascii="Calibri" w:hAnsi="Calibri"/>
          <w:b/>
          <w:sz w:val="24"/>
          <w:szCs w:val="24"/>
        </w:rPr>
      </w:pPr>
    </w:p>
    <w:p w14:paraId="435CA139" w14:textId="142E60FD" w:rsidR="008D5B18" w:rsidRDefault="008D5B18" w:rsidP="00FA54B9">
      <w:pPr>
        <w:pStyle w:val="ListParagraph"/>
        <w:ind w:left="0"/>
        <w:jc w:val="both"/>
        <w:rPr>
          <w:sz w:val="24"/>
          <w:szCs w:val="24"/>
        </w:rPr>
      </w:pPr>
      <w:r w:rsidRPr="008D5B18">
        <w:rPr>
          <w:rFonts w:ascii="Calibri" w:hAnsi="Calibri"/>
          <w:sz w:val="24"/>
          <w:szCs w:val="24"/>
        </w:rPr>
        <w:t>Does the size of the union affect turnout rates?</w:t>
      </w:r>
      <w:r>
        <w:rPr>
          <w:rFonts w:ascii="Calibri" w:hAnsi="Calibri"/>
          <w:b/>
          <w:sz w:val="24"/>
          <w:szCs w:val="24"/>
        </w:rPr>
        <w:t xml:space="preserve"> </w:t>
      </w:r>
      <w:r w:rsidRPr="00A8238D">
        <w:rPr>
          <w:rFonts w:ascii="Calibri" w:hAnsi="Calibri"/>
          <w:sz w:val="24"/>
          <w:szCs w:val="24"/>
        </w:rPr>
        <w:t>I</w:t>
      </w:r>
      <w:r w:rsidR="00743B47" w:rsidRPr="00A93679">
        <w:rPr>
          <w:sz w:val="24"/>
          <w:szCs w:val="24"/>
        </w:rPr>
        <w:t xml:space="preserve">t </w:t>
      </w:r>
      <w:r w:rsidR="00743B47">
        <w:rPr>
          <w:sz w:val="24"/>
          <w:szCs w:val="24"/>
        </w:rPr>
        <w:t xml:space="preserve">could be </w:t>
      </w:r>
      <w:proofErr w:type="gramStart"/>
      <w:r w:rsidR="00743B47">
        <w:rPr>
          <w:sz w:val="24"/>
          <w:szCs w:val="24"/>
        </w:rPr>
        <w:t xml:space="preserve">that </w:t>
      </w:r>
      <w:r w:rsidR="00743B47" w:rsidRPr="00A93679">
        <w:rPr>
          <w:sz w:val="24"/>
          <w:szCs w:val="24"/>
        </w:rPr>
        <w:t xml:space="preserve"> </w:t>
      </w:r>
      <w:r w:rsidR="00743B47">
        <w:rPr>
          <w:sz w:val="24"/>
          <w:szCs w:val="24"/>
        </w:rPr>
        <w:t>within</w:t>
      </w:r>
      <w:proofErr w:type="gramEnd"/>
      <w:r w:rsidR="00743B47">
        <w:rPr>
          <w:sz w:val="24"/>
          <w:szCs w:val="24"/>
        </w:rPr>
        <w:t xml:space="preserve"> relatively small, compact unions</w:t>
      </w:r>
      <w:r w:rsidR="00743B47" w:rsidRPr="00A93679">
        <w:rPr>
          <w:sz w:val="24"/>
          <w:szCs w:val="24"/>
        </w:rPr>
        <w:t xml:space="preserve"> </w:t>
      </w:r>
      <w:r w:rsidR="002B646C">
        <w:rPr>
          <w:sz w:val="24"/>
          <w:szCs w:val="24"/>
        </w:rPr>
        <w:t xml:space="preserve">with membership restricted to a single occupation, </w:t>
      </w:r>
      <w:r w:rsidR="00743B47">
        <w:rPr>
          <w:sz w:val="24"/>
          <w:szCs w:val="24"/>
        </w:rPr>
        <w:t>it is easier to obtain a higher ballot</w:t>
      </w:r>
      <w:r w:rsidR="00743B47" w:rsidRPr="00A93679">
        <w:rPr>
          <w:sz w:val="24"/>
          <w:szCs w:val="24"/>
        </w:rPr>
        <w:t xml:space="preserve"> turnout</w:t>
      </w:r>
      <w:r w:rsidR="00743B47">
        <w:rPr>
          <w:sz w:val="24"/>
          <w:szCs w:val="24"/>
        </w:rPr>
        <w:t xml:space="preserve">, and </w:t>
      </w:r>
      <w:r w:rsidR="002B646C">
        <w:rPr>
          <w:sz w:val="24"/>
          <w:szCs w:val="24"/>
        </w:rPr>
        <w:t>a</w:t>
      </w:r>
      <w:r w:rsidR="00743B47" w:rsidRPr="00A93679">
        <w:rPr>
          <w:sz w:val="24"/>
          <w:szCs w:val="24"/>
        </w:rPr>
        <w:t xml:space="preserve"> higher overall percentage of voting for action. </w:t>
      </w:r>
      <w:r w:rsidR="001E19B3">
        <w:rPr>
          <w:sz w:val="24"/>
          <w:szCs w:val="24"/>
        </w:rPr>
        <w:t xml:space="preserve">Underlying such assumptions is that </w:t>
      </w:r>
      <w:r w:rsidR="00743B47" w:rsidRPr="00A93679">
        <w:rPr>
          <w:sz w:val="24"/>
          <w:szCs w:val="24"/>
        </w:rPr>
        <w:t>smaller union</w:t>
      </w:r>
      <w:r w:rsidR="001E19B3">
        <w:rPr>
          <w:sz w:val="24"/>
          <w:szCs w:val="24"/>
        </w:rPr>
        <w:t>s</w:t>
      </w:r>
      <w:r w:rsidR="00743B47" w:rsidRPr="00A93679">
        <w:rPr>
          <w:sz w:val="24"/>
          <w:szCs w:val="24"/>
        </w:rPr>
        <w:t xml:space="preserve"> (such as </w:t>
      </w:r>
      <w:r w:rsidR="00743B47">
        <w:rPr>
          <w:sz w:val="24"/>
          <w:szCs w:val="24"/>
        </w:rPr>
        <w:t xml:space="preserve">the train drivers’ union </w:t>
      </w:r>
      <w:proofErr w:type="spellStart"/>
      <w:r w:rsidR="00743B47" w:rsidRPr="00A93679">
        <w:rPr>
          <w:sz w:val="24"/>
          <w:szCs w:val="24"/>
        </w:rPr>
        <w:t>Aslef</w:t>
      </w:r>
      <w:proofErr w:type="spellEnd"/>
      <w:r w:rsidR="00743B47">
        <w:rPr>
          <w:sz w:val="24"/>
          <w:szCs w:val="24"/>
        </w:rPr>
        <w:t xml:space="preserve">) </w:t>
      </w:r>
      <w:r w:rsidR="001E19B3">
        <w:rPr>
          <w:sz w:val="24"/>
          <w:szCs w:val="24"/>
        </w:rPr>
        <w:t xml:space="preserve">are </w:t>
      </w:r>
      <w:r w:rsidR="00743B47" w:rsidRPr="00A93679">
        <w:rPr>
          <w:sz w:val="24"/>
          <w:szCs w:val="24"/>
        </w:rPr>
        <w:t>likely to have a lower ratio of members to full-time union offic</w:t>
      </w:r>
      <w:r w:rsidR="00743B47">
        <w:rPr>
          <w:sz w:val="24"/>
          <w:szCs w:val="24"/>
        </w:rPr>
        <w:t>ials, as well as officials who  have</w:t>
      </w:r>
      <w:r w:rsidR="00743B47" w:rsidRPr="00A93679">
        <w:rPr>
          <w:sz w:val="24"/>
          <w:szCs w:val="24"/>
        </w:rPr>
        <w:t xml:space="preserve"> </w:t>
      </w:r>
      <w:r w:rsidR="00743B47">
        <w:rPr>
          <w:sz w:val="24"/>
          <w:szCs w:val="24"/>
        </w:rPr>
        <w:t>closer</w:t>
      </w:r>
      <w:r w:rsidR="00743B47" w:rsidRPr="00A93679">
        <w:rPr>
          <w:sz w:val="24"/>
          <w:szCs w:val="24"/>
        </w:rPr>
        <w:t xml:space="preserve"> links and contacts with </w:t>
      </w:r>
      <w:r w:rsidR="00743B47">
        <w:rPr>
          <w:sz w:val="24"/>
          <w:szCs w:val="24"/>
        </w:rPr>
        <w:t>their</w:t>
      </w:r>
      <w:r w:rsidR="00743B47" w:rsidRPr="00A93679">
        <w:rPr>
          <w:sz w:val="24"/>
          <w:szCs w:val="24"/>
        </w:rPr>
        <w:t xml:space="preserve"> members</w:t>
      </w:r>
      <w:r w:rsidR="00743B47">
        <w:rPr>
          <w:sz w:val="24"/>
          <w:szCs w:val="24"/>
        </w:rPr>
        <w:t xml:space="preserve">, and a higher membership identification with the union and its policies, </w:t>
      </w:r>
      <w:r w:rsidR="00743B47" w:rsidRPr="00A93679">
        <w:rPr>
          <w:sz w:val="24"/>
          <w:szCs w:val="24"/>
        </w:rPr>
        <w:t>than larger union</w:t>
      </w:r>
      <w:r w:rsidR="001E19B3">
        <w:rPr>
          <w:sz w:val="24"/>
          <w:szCs w:val="24"/>
        </w:rPr>
        <w:t>s</w:t>
      </w:r>
      <w:r w:rsidR="00743B47" w:rsidRPr="00A93679">
        <w:rPr>
          <w:sz w:val="24"/>
          <w:szCs w:val="24"/>
        </w:rPr>
        <w:t xml:space="preserve"> (such as Unite</w:t>
      </w:r>
      <w:r w:rsidR="00743B47">
        <w:rPr>
          <w:sz w:val="24"/>
          <w:szCs w:val="24"/>
        </w:rPr>
        <w:t xml:space="preserve"> </w:t>
      </w:r>
      <w:r>
        <w:rPr>
          <w:sz w:val="24"/>
          <w:szCs w:val="24"/>
        </w:rPr>
        <w:t>or Unison)</w:t>
      </w:r>
      <w:r w:rsidR="00743B47" w:rsidRPr="00A93679">
        <w:rPr>
          <w:sz w:val="24"/>
          <w:szCs w:val="24"/>
        </w:rPr>
        <w:t xml:space="preserve">. However, </w:t>
      </w:r>
      <w:r w:rsidR="00743B47">
        <w:rPr>
          <w:sz w:val="24"/>
          <w:szCs w:val="24"/>
        </w:rPr>
        <w:t xml:space="preserve">such general observations could be misleading as </w:t>
      </w:r>
      <w:r w:rsidR="00743B47" w:rsidRPr="00A93679">
        <w:rPr>
          <w:sz w:val="24"/>
          <w:szCs w:val="24"/>
        </w:rPr>
        <w:t xml:space="preserve">clearly </w:t>
      </w:r>
      <w:r w:rsidR="00743B47">
        <w:rPr>
          <w:sz w:val="24"/>
          <w:szCs w:val="24"/>
        </w:rPr>
        <w:t xml:space="preserve">even smaller unions can struggle to obtain high participation rates, and anyway </w:t>
      </w:r>
      <w:r w:rsidR="00743B47" w:rsidRPr="00A93679">
        <w:rPr>
          <w:sz w:val="24"/>
          <w:szCs w:val="24"/>
        </w:rPr>
        <w:t>levels of membership participation in strike ballots cannot simply be drawn directly from the size of a union, but are likely to de</w:t>
      </w:r>
      <w:r w:rsidR="00743B47">
        <w:rPr>
          <w:sz w:val="24"/>
          <w:szCs w:val="24"/>
        </w:rPr>
        <w:t xml:space="preserve">pend on other </w:t>
      </w:r>
      <w:r w:rsidR="00743B47" w:rsidRPr="00A93679">
        <w:rPr>
          <w:sz w:val="24"/>
          <w:szCs w:val="24"/>
        </w:rPr>
        <w:t xml:space="preserve">factors </w:t>
      </w:r>
      <w:r w:rsidR="00743B47">
        <w:rPr>
          <w:sz w:val="24"/>
          <w:szCs w:val="24"/>
        </w:rPr>
        <w:t>as well</w:t>
      </w:r>
      <w:r w:rsidR="00743B47" w:rsidRPr="00A93679">
        <w:rPr>
          <w:sz w:val="24"/>
          <w:szCs w:val="24"/>
        </w:rPr>
        <w:t>.</w:t>
      </w:r>
    </w:p>
    <w:p w14:paraId="53A1D5A2" w14:textId="77777777" w:rsidR="008D5B18" w:rsidRDefault="008D5B18" w:rsidP="00FA54B9">
      <w:pPr>
        <w:pStyle w:val="ListParagraph"/>
        <w:ind w:left="0"/>
        <w:jc w:val="both"/>
        <w:rPr>
          <w:sz w:val="24"/>
          <w:szCs w:val="24"/>
        </w:rPr>
      </w:pPr>
    </w:p>
    <w:p w14:paraId="028D7E19" w14:textId="77777777" w:rsidR="008D5B18" w:rsidRPr="001E19B3" w:rsidRDefault="00557D44" w:rsidP="00FA54B9">
      <w:pPr>
        <w:pStyle w:val="ListParagraph"/>
        <w:ind w:left="0"/>
        <w:jc w:val="both"/>
        <w:rPr>
          <w:i/>
          <w:sz w:val="24"/>
          <w:szCs w:val="24"/>
        </w:rPr>
      </w:pPr>
      <w:r w:rsidRPr="001E19B3">
        <w:rPr>
          <w:i/>
          <w:sz w:val="24"/>
          <w:szCs w:val="24"/>
        </w:rPr>
        <w:lastRenderedPageBreak/>
        <w:t xml:space="preserve">Nature of the </w:t>
      </w:r>
      <w:r w:rsidR="00036F6B" w:rsidRPr="001E19B3">
        <w:rPr>
          <w:i/>
          <w:sz w:val="24"/>
          <w:szCs w:val="24"/>
        </w:rPr>
        <w:t>u</w:t>
      </w:r>
      <w:r w:rsidRPr="001E19B3">
        <w:rPr>
          <w:i/>
          <w:sz w:val="24"/>
          <w:szCs w:val="24"/>
        </w:rPr>
        <w:t>nion</w:t>
      </w:r>
      <w:r w:rsidR="008D5B18" w:rsidRPr="001E19B3">
        <w:rPr>
          <w:i/>
          <w:sz w:val="24"/>
          <w:szCs w:val="24"/>
        </w:rPr>
        <w:t xml:space="preserve"> </w:t>
      </w:r>
    </w:p>
    <w:p w14:paraId="092B3B2F" w14:textId="77777777" w:rsidR="008D5B18" w:rsidRDefault="008D5B18" w:rsidP="00FA54B9">
      <w:pPr>
        <w:pStyle w:val="ListParagraph"/>
        <w:ind w:left="0"/>
        <w:jc w:val="both"/>
        <w:rPr>
          <w:sz w:val="24"/>
          <w:szCs w:val="24"/>
        </w:rPr>
      </w:pPr>
    </w:p>
    <w:p w14:paraId="5A8A3318" w14:textId="33A90110" w:rsidR="00250465" w:rsidRDefault="008D5B18" w:rsidP="00FA54B9">
      <w:pPr>
        <w:pStyle w:val="ListParagraph"/>
        <w:ind w:left="0"/>
        <w:jc w:val="both"/>
        <w:rPr>
          <w:sz w:val="24"/>
          <w:szCs w:val="24"/>
        </w:rPr>
      </w:pPr>
      <w:r>
        <w:rPr>
          <w:sz w:val="24"/>
          <w:szCs w:val="24"/>
        </w:rPr>
        <w:t>T</w:t>
      </w:r>
      <w:r w:rsidR="00557D44" w:rsidRPr="001A0075">
        <w:rPr>
          <w:sz w:val="24"/>
          <w:szCs w:val="24"/>
        </w:rPr>
        <w:t xml:space="preserve">he nature of an individual union could </w:t>
      </w:r>
      <w:r w:rsidR="00785A73">
        <w:rPr>
          <w:sz w:val="24"/>
          <w:szCs w:val="24"/>
        </w:rPr>
        <w:t>also be an influential variable</w:t>
      </w:r>
      <w:r w:rsidR="00557D44" w:rsidRPr="001A0075">
        <w:rPr>
          <w:sz w:val="24"/>
          <w:szCs w:val="24"/>
        </w:rPr>
        <w:t xml:space="preserve"> in terms of ballot turnout, for example more general unions (such as Unite and the GMB)</w:t>
      </w:r>
      <w:r>
        <w:rPr>
          <w:sz w:val="24"/>
          <w:szCs w:val="24"/>
        </w:rPr>
        <w:t>,</w:t>
      </w:r>
      <w:r w:rsidR="00557D44" w:rsidRPr="001A0075">
        <w:rPr>
          <w:sz w:val="24"/>
          <w:szCs w:val="24"/>
        </w:rPr>
        <w:t xml:space="preserve"> which organise across a number of different industries, organisations, employers and occupational groups, </w:t>
      </w:r>
      <w:r>
        <w:rPr>
          <w:sz w:val="24"/>
          <w:szCs w:val="24"/>
        </w:rPr>
        <w:t xml:space="preserve">may be </w:t>
      </w:r>
      <w:r w:rsidR="00557D44" w:rsidRPr="001A0075">
        <w:rPr>
          <w:sz w:val="24"/>
          <w:szCs w:val="24"/>
        </w:rPr>
        <w:t xml:space="preserve">less likely to obtain </w:t>
      </w:r>
      <w:r w:rsidR="00250465">
        <w:rPr>
          <w:sz w:val="24"/>
          <w:szCs w:val="24"/>
        </w:rPr>
        <w:t xml:space="preserve">a </w:t>
      </w:r>
      <w:r w:rsidR="00557D44" w:rsidRPr="001A0075">
        <w:rPr>
          <w:sz w:val="24"/>
          <w:szCs w:val="24"/>
        </w:rPr>
        <w:t xml:space="preserve">high </w:t>
      </w:r>
      <w:r w:rsidR="00250465">
        <w:rPr>
          <w:sz w:val="24"/>
          <w:szCs w:val="24"/>
        </w:rPr>
        <w:t>turnout than</w:t>
      </w:r>
      <w:r w:rsidR="00557D44" w:rsidRPr="001A0075">
        <w:rPr>
          <w:sz w:val="24"/>
          <w:szCs w:val="24"/>
        </w:rPr>
        <w:t xml:space="preserve"> those unions (such as </w:t>
      </w:r>
      <w:r w:rsidR="00785A73">
        <w:rPr>
          <w:sz w:val="24"/>
          <w:szCs w:val="24"/>
        </w:rPr>
        <w:t xml:space="preserve">the </w:t>
      </w:r>
      <w:r w:rsidR="00557D44" w:rsidRPr="001A0075">
        <w:rPr>
          <w:sz w:val="24"/>
          <w:szCs w:val="24"/>
        </w:rPr>
        <w:t>First Division Association</w:t>
      </w:r>
      <w:r w:rsidR="001A0075">
        <w:rPr>
          <w:sz w:val="24"/>
          <w:szCs w:val="24"/>
        </w:rPr>
        <w:t>,</w:t>
      </w:r>
      <w:r w:rsidR="00557D44" w:rsidRPr="001A0075">
        <w:rPr>
          <w:sz w:val="24"/>
          <w:szCs w:val="24"/>
        </w:rPr>
        <w:t xml:space="preserve"> </w:t>
      </w:r>
      <w:r w:rsidR="00785A73">
        <w:rPr>
          <w:sz w:val="24"/>
          <w:szCs w:val="24"/>
        </w:rPr>
        <w:t>or</w:t>
      </w:r>
      <w:r w:rsidR="001A0075">
        <w:rPr>
          <w:sz w:val="24"/>
          <w:szCs w:val="24"/>
        </w:rPr>
        <w:t xml:space="preserve"> </w:t>
      </w:r>
      <w:r w:rsidR="00557D44" w:rsidRPr="001A0075">
        <w:rPr>
          <w:sz w:val="24"/>
          <w:szCs w:val="24"/>
        </w:rPr>
        <w:t xml:space="preserve">National Association of Probation Officers) which are more specifically focused on a single occupation or profession and/or where their members are </w:t>
      </w:r>
      <w:r w:rsidR="000B6247" w:rsidRPr="001A0075">
        <w:rPr>
          <w:sz w:val="24"/>
          <w:szCs w:val="24"/>
        </w:rPr>
        <w:t>characterised by their occupational homogeneity</w:t>
      </w:r>
      <w:r w:rsidR="00557D44" w:rsidRPr="001A0075">
        <w:rPr>
          <w:sz w:val="24"/>
          <w:szCs w:val="24"/>
        </w:rPr>
        <w:t xml:space="preserve">. </w:t>
      </w:r>
      <w:proofErr w:type="gramStart"/>
      <w:r w:rsidR="001E19B3">
        <w:rPr>
          <w:sz w:val="24"/>
          <w:szCs w:val="24"/>
        </w:rPr>
        <w:t xml:space="preserve">Thus </w:t>
      </w:r>
      <w:r w:rsidR="00250465">
        <w:rPr>
          <w:sz w:val="24"/>
          <w:szCs w:val="24"/>
        </w:rPr>
        <w:t xml:space="preserve">the </w:t>
      </w:r>
      <w:r w:rsidR="00250465">
        <w:rPr>
          <w:rFonts w:ascii="Calibri" w:hAnsi="Calibri"/>
          <w:sz w:val="24"/>
          <w:szCs w:val="24"/>
        </w:rPr>
        <w:t xml:space="preserve">RMT, an </w:t>
      </w:r>
      <w:r w:rsidR="00250465" w:rsidRPr="001A0075">
        <w:rPr>
          <w:rFonts w:ascii="Calibri" w:hAnsi="Calibri"/>
          <w:sz w:val="24"/>
          <w:szCs w:val="24"/>
        </w:rPr>
        <w:t>‘industrial’ union that organises across the transport sector and embraces all-grades of employees, provides a clear identity and relatively high degree of attachment and loyalty by members to the union</w:t>
      </w:r>
      <w:r w:rsidR="00250465">
        <w:rPr>
          <w:rFonts w:ascii="Calibri" w:hAnsi="Calibri"/>
          <w:sz w:val="24"/>
          <w:szCs w:val="24"/>
        </w:rPr>
        <w:t xml:space="preserve">, </w:t>
      </w:r>
      <w:r w:rsidR="001E19B3">
        <w:rPr>
          <w:rFonts w:ascii="Calibri" w:hAnsi="Calibri"/>
          <w:sz w:val="24"/>
          <w:szCs w:val="24"/>
        </w:rPr>
        <w:t xml:space="preserve">and </w:t>
      </w:r>
      <w:r w:rsidR="00250465">
        <w:rPr>
          <w:rFonts w:ascii="Calibri" w:hAnsi="Calibri"/>
          <w:sz w:val="24"/>
          <w:szCs w:val="24"/>
        </w:rPr>
        <w:t>achieves creditable levels of strike ballot participation, at least on the railways</w:t>
      </w:r>
      <w:r w:rsidR="00397A06">
        <w:rPr>
          <w:rFonts w:ascii="Calibri" w:hAnsi="Calibri"/>
          <w:sz w:val="24"/>
          <w:szCs w:val="24"/>
        </w:rPr>
        <w:t>.</w:t>
      </w:r>
      <w:proofErr w:type="gramEnd"/>
      <w:r w:rsidR="00397A06">
        <w:rPr>
          <w:rStyle w:val="FootnoteReference"/>
          <w:rFonts w:ascii="Calibri" w:hAnsi="Calibri"/>
          <w:sz w:val="24"/>
          <w:szCs w:val="24"/>
        </w:rPr>
        <w:footnoteReference w:id="47"/>
      </w:r>
      <w:r w:rsidR="00250465">
        <w:rPr>
          <w:rFonts w:ascii="Calibri" w:hAnsi="Calibri"/>
          <w:sz w:val="24"/>
          <w:szCs w:val="24"/>
        </w:rPr>
        <w:t xml:space="preserve"> But it does not explain why </w:t>
      </w:r>
      <w:r w:rsidR="000B6247" w:rsidRPr="001A0075">
        <w:rPr>
          <w:sz w:val="24"/>
          <w:szCs w:val="24"/>
        </w:rPr>
        <w:t>the National Union of Teachers’ strike ballot turnouts have not been much higher than general unions</w:t>
      </w:r>
      <w:r w:rsidR="001A0075" w:rsidRPr="001A0075">
        <w:rPr>
          <w:sz w:val="24"/>
          <w:szCs w:val="24"/>
        </w:rPr>
        <w:t xml:space="preserve">, so </w:t>
      </w:r>
      <w:r w:rsidR="00785A73">
        <w:rPr>
          <w:sz w:val="24"/>
          <w:szCs w:val="24"/>
        </w:rPr>
        <w:t>again other factors would need</w:t>
      </w:r>
      <w:r w:rsidR="00250465">
        <w:rPr>
          <w:sz w:val="24"/>
          <w:szCs w:val="24"/>
        </w:rPr>
        <w:t xml:space="preserve"> to be taken into account</w:t>
      </w:r>
      <w:r w:rsidR="001A0075" w:rsidRPr="001A0075">
        <w:rPr>
          <w:sz w:val="24"/>
          <w:szCs w:val="24"/>
        </w:rPr>
        <w:t>.</w:t>
      </w:r>
      <w:r w:rsidR="000B6247" w:rsidRPr="001A0075">
        <w:rPr>
          <w:sz w:val="24"/>
          <w:szCs w:val="24"/>
        </w:rPr>
        <w:t xml:space="preserve"> </w:t>
      </w:r>
    </w:p>
    <w:p w14:paraId="02D71952" w14:textId="77777777" w:rsidR="00250465" w:rsidRDefault="00250465" w:rsidP="00FA54B9">
      <w:pPr>
        <w:pStyle w:val="ListParagraph"/>
        <w:ind w:left="0"/>
        <w:jc w:val="both"/>
        <w:rPr>
          <w:sz w:val="24"/>
          <w:szCs w:val="24"/>
        </w:rPr>
      </w:pPr>
    </w:p>
    <w:p w14:paraId="10F321C7" w14:textId="77777777" w:rsidR="00250465" w:rsidRPr="001E19B3" w:rsidRDefault="002D728F" w:rsidP="00FA54B9">
      <w:pPr>
        <w:pStyle w:val="ListParagraph"/>
        <w:ind w:left="0"/>
        <w:jc w:val="both"/>
        <w:rPr>
          <w:i/>
          <w:sz w:val="24"/>
          <w:szCs w:val="24"/>
        </w:rPr>
      </w:pPr>
      <w:r w:rsidRPr="001E19B3">
        <w:rPr>
          <w:i/>
          <w:sz w:val="24"/>
          <w:szCs w:val="24"/>
        </w:rPr>
        <w:t>N</w:t>
      </w:r>
      <w:r w:rsidR="009800C5" w:rsidRPr="001E19B3">
        <w:rPr>
          <w:i/>
          <w:sz w:val="24"/>
          <w:szCs w:val="24"/>
        </w:rPr>
        <w:t xml:space="preserve">ature of the </w:t>
      </w:r>
      <w:r w:rsidR="00036F6B" w:rsidRPr="001E19B3">
        <w:rPr>
          <w:i/>
          <w:sz w:val="24"/>
          <w:szCs w:val="24"/>
        </w:rPr>
        <w:t>w</w:t>
      </w:r>
      <w:r w:rsidR="009800C5" w:rsidRPr="001E19B3">
        <w:rPr>
          <w:i/>
          <w:sz w:val="24"/>
          <w:szCs w:val="24"/>
        </w:rPr>
        <w:t xml:space="preserve">orkforce </w:t>
      </w:r>
    </w:p>
    <w:p w14:paraId="5A63919B" w14:textId="77777777" w:rsidR="00250465" w:rsidRPr="00250465" w:rsidRDefault="00250465" w:rsidP="00FA54B9">
      <w:pPr>
        <w:pStyle w:val="ListParagraph"/>
        <w:ind w:left="0"/>
        <w:jc w:val="both"/>
        <w:rPr>
          <w:b/>
          <w:sz w:val="24"/>
          <w:szCs w:val="24"/>
        </w:rPr>
      </w:pPr>
    </w:p>
    <w:p w14:paraId="38D5CEA3" w14:textId="77777777" w:rsidR="00731911" w:rsidRDefault="00250465" w:rsidP="00FA54B9">
      <w:pPr>
        <w:pStyle w:val="ListParagraph"/>
        <w:ind w:left="0"/>
        <w:jc w:val="both"/>
        <w:rPr>
          <w:sz w:val="24"/>
          <w:szCs w:val="24"/>
        </w:rPr>
      </w:pPr>
      <w:r>
        <w:rPr>
          <w:sz w:val="24"/>
          <w:szCs w:val="24"/>
        </w:rPr>
        <w:t>T</w:t>
      </w:r>
      <w:r w:rsidR="009800C5" w:rsidRPr="00FD67FD">
        <w:rPr>
          <w:sz w:val="24"/>
          <w:szCs w:val="24"/>
        </w:rPr>
        <w:t xml:space="preserve">here </w:t>
      </w:r>
      <w:r w:rsidR="00785A73">
        <w:rPr>
          <w:sz w:val="24"/>
          <w:szCs w:val="24"/>
        </w:rPr>
        <w:t>could be</w:t>
      </w:r>
      <w:r w:rsidR="009800C5" w:rsidRPr="00FD67FD">
        <w:rPr>
          <w:sz w:val="24"/>
          <w:szCs w:val="24"/>
        </w:rPr>
        <w:t xml:space="preserve"> a number of potential influencing factors here. First, </w:t>
      </w:r>
      <w:r w:rsidR="004D2838" w:rsidRPr="00FD67FD">
        <w:rPr>
          <w:sz w:val="24"/>
          <w:szCs w:val="24"/>
        </w:rPr>
        <w:t>employment concentration might be important – with a greater propensity for higher levels of ballot participation where the union is based on large concentrations of members in a few wo</w:t>
      </w:r>
      <w:r w:rsidR="00785A73">
        <w:rPr>
          <w:sz w:val="24"/>
          <w:szCs w:val="24"/>
        </w:rPr>
        <w:t xml:space="preserve">rksites. This could be because members more </w:t>
      </w:r>
      <w:r w:rsidR="004D2838" w:rsidRPr="00FD67FD">
        <w:rPr>
          <w:sz w:val="24"/>
          <w:szCs w:val="24"/>
        </w:rPr>
        <w:t xml:space="preserve">readily identify issues and grievances as collective and thus </w:t>
      </w:r>
      <w:r w:rsidR="00785A73">
        <w:rPr>
          <w:sz w:val="24"/>
          <w:szCs w:val="24"/>
        </w:rPr>
        <w:t xml:space="preserve">as </w:t>
      </w:r>
      <w:r w:rsidR="004D2838" w:rsidRPr="00FD67FD">
        <w:rPr>
          <w:sz w:val="24"/>
          <w:szCs w:val="24"/>
        </w:rPr>
        <w:t>union problems, act together to deal with issues at meetings or together in industrial action, know their workplace union reps</w:t>
      </w:r>
      <w:r w:rsidR="00785A73">
        <w:rPr>
          <w:sz w:val="24"/>
          <w:szCs w:val="24"/>
        </w:rPr>
        <w:t>,</w:t>
      </w:r>
      <w:r w:rsidR="004D2838" w:rsidRPr="00FD67FD">
        <w:rPr>
          <w:sz w:val="24"/>
          <w:szCs w:val="24"/>
        </w:rPr>
        <w:t xml:space="preserve"> and give support to each other in their unionism</w:t>
      </w:r>
      <w:r w:rsidR="00785A73">
        <w:rPr>
          <w:sz w:val="24"/>
          <w:szCs w:val="24"/>
        </w:rPr>
        <w:t xml:space="preserve">, and </w:t>
      </w:r>
      <w:r w:rsidR="00743B47">
        <w:rPr>
          <w:sz w:val="24"/>
          <w:szCs w:val="24"/>
        </w:rPr>
        <w:t xml:space="preserve">are therefore </w:t>
      </w:r>
      <w:r w:rsidR="00785A73">
        <w:rPr>
          <w:sz w:val="24"/>
          <w:szCs w:val="24"/>
        </w:rPr>
        <w:t xml:space="preserve">easier for </w:t>
      </w:r>
      <w:r w:rsidR="007468E4">
        <w:rPr>
          <w:sz w:val="24"/>
          <w:szCs w:val="24"/>
        </w:rPr>
        <w:t xml:space="preserve">unions to mobilise </w:t>
      </w:r>
      <w:r w:rsidR="0092112E">
        <w:rPr>
          <w:sz w:val="24"/>
          <w:szCs w:val="24"/>
        </w:rPr>
        <w:t xml:space="preserve">for </w:t>
      </w:r>
      <w:r w:rsidR="007468E4">
        <w:rPr>
          <w:sz w:val="24"/>
          <w:szCs w:val="24"/>
        </w:rPr>
        <w:t>strike ballots</w:t>
      </w:r>
      <w:r w:rsidR="004D2838" w:rsidRPr="00FD67FD">
        <w:rPr>
          <w:sz w:val="24"/>
          <w:szCs w:val="24"/>
        </w:rPr>
        <w:t>. By contrast, with the trend towards a more fragmented a</w:t>
      </w:r>
      <w:r w:rsidR="00743B47">
        <w:rPr>
          <w:sz w:val="24"/>
          <w:szCs w:val="24"/>
        </w:rPr>
        <w:t>nd dispersed workforce, it ca</w:t>
      </w:r>
      <w:r w:rsidR="002B646C">
        <w:rPr>
          <w:sz w:val="24"/>
          <w:szCs w:val="24"/>
        </w:rPr>
        <w:t>n</w:t>
      </w:r>
      <w:r w:rsidR="004D2838" w:rsidRPr="00FD67FD">
        <w:rPr>
          <w:sz w:val="24"/>
          <w:szCs w:val="24"/>
        </w:rPr>
        <w:t xml:space="preserve"> be much more difficult </w:t>
      </w:r>
      <w:r>
        <w:rPr>
          <w:sz w:val="24"/>
          <w:szCs w:val="24"/>
        </w:rPr>
        <w:t xml:space="preserve">for </w:t>
      </w:r>
      <w:r w:rsidR="004D2838" w:rsidRPr="00FD67FD">
        <w:rPr>
          <w:sz w:val="24"/>
          <w:szCs w:val="24"/>
        </w:rPr>
        <w:t>workers who are physically isolated</w:t>
      </w:r>
      <w:r>
        <w:rPr>
          <w:sz w:val="24"/>
          <w:szCs w:val="24"/>
        </w:rPr>
        <w:t xml:space="preserve"> to gain the support and strength gained by working alongside others</w:t>
      </w:r>
      <w:r w:rsidR="004D2838" w:rsidRPr="00FD67FD">
        <w:rPr>
          <w:sz w:val="24"/>
          <w:szCs w:val="24"/>
        </w:rPr>
        <w:t xml:space="preserve">, for example, in local and national government and civil service </w:t>
      </w:r>
      <w:r w:rsidR="007468E4">
        <w:rPr>
          <w:sz w:val="24"/>
          <w:szCs w:val="24"/>
        </w:rPr>
        <w:t>employment. This</w:t>
      </w:r>
      <w:r>
        <w:rPr>
          <w:sz w:val="24"/>
          <w:szCs w:val="24"/>
        </w:rPr>
        <w:t xml:space="preserve"> isolation</w:t>
      </w:r>
      <w:r w:rsidR="007468E4">
        <w:rPr>
          <w:sz w:val="24"/>
          <w:szCs w:val="24"/>
        </w:rPr>
        <w:t xml:space="preserve"> is accentuated</w:t>
      </w:r>
      <w:r w:rsidR="00FD67FD" w:rsidRPr="00FD67FD">
        <w:rPr>
          <w:sz w:val="24"/>
          <w:szCs w:val="24"/>
        </w:rPr>
        <w:t xml:space="preserve"> when postal ballots</w:t>
      </w:r>
      <w:r w:rsidR="00731911">
        <w:rPr>
          <w:sz w:val="24"/>
          <w:szCs w:val="24"/>
        </w:rPr>
        <w:t xml:space="preserve"> are</w:t>
      </w:r>
      <w:r w:rsidR="00FD67FD" w:rsidRPr="00FD67FD">
        <w:rPr>
          <w:sz w:val="24"/>
          <w:szCs w:val="24"/>
        </w:rPr>
        <w:t xml:space="preserve"> delivered to individual members’ home addresses. </w:t>
      </w:r>
    </w:p>
    <w:p w14:paraId="7D650932" w14:textId="77777777" w:rsidR="00731911" w:rsidRDefault="00731911" w:rsidP="00FA54B9">
      <w:pPr>
        <w:pStyle w:val="ListParagraph"/>
        <w:ind w:left="0"/>
        <w:jc w:val="both"/>
        <w:rPr>
          <w:sz w:val="24"/>
          <w:szCs w:val="24"/>
        </w:rPr>
      </w:pPr>
    </w:p>
    <w:p w14:paraId="281EB608" w14:textId="77777777" w:rsidR="00731911" w:rsidRDefault="00731911" w:rsidP="00FA54B9">
      <w:pPr>
        <w:pStyle w:val="ListParagraph"/>
        <w:ind w:left="0"/>
        <w:jc w:val="both"/>
        <w:rPr>
          <w:sz w:val="24"/>
          <w:szCs w:val="24"/>
        </w:rPr>
      </w:pPr>
      <w:r>
        <w:rPr>
          <w:sz w:val="24"/>
          <w:szCs w:val="24"/>
        </w:rPr>
        <w:tab/>
      </w:r>
      <w:r w:rsidR="001E19B3">
        <w:rPr>
          <w:sz w:val="24"/>
          <w:szCs w:val="24"/>
        </w:rPr>
        <w:t>I</w:t>
      </w:r>
      <w:r w:rsidR="007468E4">
        <w:rPr>
          <w:sz w:val="24"/>
          <w:szCs w:val="24"/>
        </w:rPr>
        <w:t>t</w:t>
      </w:r>
      <w:r w:rsidR="001E19B3">
        <w:rPr>
          <w:sz w:val="24"/>
          <w:szCs w:val="24"/>
        </w:rPr>
        <w:t xml:space="preserve"> also</w:t>
      </w:r>
      <w:r w:rsidR="007468E4">
        <w:rPr>
          <w:sz w:val="24"/>
          <w:szCs w:val="24"/>
        </w:rPr>
        <w:t xml:space="preserve"> seems possible </w:t>
      </w:r>
      <w:r w:rsidR="009800C5" w:rsidRPr="00FD67FD">
        <w:rPr>
          <w:sz w:val="24"/>
          <w:szCs w:val="24"/>
        </w:rPr>
        <w:t>th</w:t>
      </w:r>
      <w:r w:rsidR="001E19B3">
        <w:rPr>
          <w:sz w:val="24"/>
          <w:szCs w:val="24"/>
        </w:rPr>
        <w:t>at the</w:t>
      </w:r>
      <w:r w:rsidR="009800C5" w:rsidRPr="00FD67FD">
        <w:rPr>
          <w:sz w:val="24"/>
          <w:szCs w:val="24"/>
        </w:rPr>
        <w:t xml:space="preserve"> smaller the bargaining unit </w:t>
      </w:r>
      <w:r w:rsidR="007468E4">
        <w:rPr>
          <w:sz w:val="24"/>
          <w:szCs w:val="24"/>
        </w:rPr>
        <w:t xml:space="preserve">being balloted </w:t>
      </w:r>
      <w:r w:rsidR="009800C5" w:rsidRPr="00FD67FD">
        <w:rPr>
          <w:sz w:val="24"/>
          <w:szCs w:val="24"/>
        </w:rPr>
        <w:t>(for example, in one individual bus garage, bakery or fir</w:t>
      </w:r>
      <w:r w:rsidR="007468E4">
        <w:rPr>
          <w:sz w:val="24"/>
          <w:szCs w:val="24"/>
        </w:rPr>
        <w:t xml:space="preserve">e station) the more likely </w:t>
      </w:r>
      <w:r w:rsidR="009800C5" w:rsidRPr="00FD67FD">
        <w:rPr>
          <w:sz w:val="24"/>
          <w:szCs w:val="24"/>
        </w:rPr>
        <w:t xml:space="preserve">the participation rate will be higher than </w:t>
      </w:r>
      <w:r w:rsidR="007468E4">
        <w:rPr>
          <w:sz w:val="24"/>
          <w:szCs w:val="24"/>
        </w:rPr>
        <w:t xml:space="preserve">compared with </w:t>
      </w:r>
      <w:r w:rsidR="009800C5" w:rsidRPr="00FD67FD">
        <w:rPr>
          <w:sz w:val="24"/>
          <w:szCs w:val="24"/>
        </w:rPr>
        <w:t>a larger bargaining unit, such as a national ballot across many different workplaces that are dispersed geographically (for example, civil service benefit offices</w:t>
      </w:r>
      <w:r w:rsidR="00FD67FD">
        <w:rPr>
          <w:sz w:val="24"/>
          <w:szCs w:val="24"/>
        </w:rPr>
        <w:t xml:space="preserve"> across the country</w:t>
      </w:r>
      <w:r w:rsidR="009800C5" w:rsidRPr="00FD67FD">
        <w:rPr>
          <w:sz w:val="24"/>
          <w:szCs w:val="24"/>
        </w:rPr>
        <w:t xml:space="preserve">). But again, such factors </w:t>
      </w:r>
      <w:r w:rsidR="00945BF0" w:rsidRPr="00FD67FD">
        <w:rPr>
          <w:sz w:val="24"/>
          <w:szCs w:val="24"/>
        </w:rPr>
        <w:t xml:space="preserve">relevant to the nature of the workforce </w:t>
      </w:r>
      <w:r w:rsidR="009800C5" w:rsidRPr="00FD67FD">
        <w:rPr>
          <w:sz w:val="24"/>
          <w:szCs w:val="24"/>
        </w:rPr>
        <w:t xml:space="preserve">cannot be the only </w:t>
      </w:r>
      <w:r w:rsidR="007468E4">
        <w:rPr>
          <w:sz w:val="24"/>
          <w:szCs w:val="24"/>
        </w:rPr>
        <w:t>(or necessarily main)</w:t>
      </w:r>
      <w:r w:rsidR="009800C5" w:rsidRPr="00FD67FD">
        <w:rPr>
          <w:sz w:val="24"/>
          <w:szCs w:val="24"/>
        </w:rPr>
        <w:t xml:space="preserve"> one</w:t>
      </w:r>
      <w:r w:rsidR="00945BF0" w:rsidRPr="00FD67FD">
        <w:rPr>
          <w:sz w:val="24"/>
          <w:szCs w:val="24"/>
        </w:rPr>
        <w:t>s</w:t>
      </w:r>
      <w:r w:rsidR="009800C5" w:rsidRPr="00FD67FD">
        <w:rPr>
          <w:sz w:val="24"/>
          <w:szCs w:val="24"/>
        </w:rPr>
        <w:t xml:space="preserve"> explaining </w:t>
      </w:r>
      <w:r w:rsidR="00945BF0" w:rsidRPr="00FD67FD">
        <w:rPr>
          <w:sz w:val="24"/>
          <w:szCs w:val="24"/>
        </w:rPr>
        <w:t xml:space="preserve">levels of </w:t>
      </w:r>
      <w:r w:rsidR="009800C5" w:rsidRPr="00FD67FD">
        <w:rPr>
          <w:sz w:val="24"/>
          <w:szCs w:val="24"/>
        </w:rPr>
        <w:t xml:space="preserve">balloting </w:t>
      </w:r>
      <w:r w:rsidR="00945BF0" w:rsidRPr="00FD67FD">
        <w:rPr>
          <w:sz w:val="24"/>
          <w:szCs w:val="24"/>
        </w:rPr>
        <w:t>participation and their variatio</w:t>
      </w:r>
      <w:r w:rsidR="007468E4">
        <w:rPr>
          <w:sz w:val="24"/>
          <w:szCs w:val="24"/>
        </w:rPr>
        <w:t xml:space="preserve">n in different unions </w:t>
      </w:r>
      <w:r w:rsidR="00945BF0" w:rsidRPr="00FD67FD">
        <w:rPr>
          <w:sz w:val="24"/>
          <w:szCs w:val="24"/>
        </w:rPr>
        <w:t>and ballots</w:t>
      </w:r>
      <w:r w:rsidR="009800C5" w:rsidRPr="00FD67FD">
        <w:rPr>
          <w:sz w:val="24"/>
          <w:szCs w:val="24"/>
        </w:rPr>
        <w:t>.</w:t>
      </w:r>
    </w:p>
    <w:p w14:paraId="3D3A15EA" w14:textId="77777777" w:rsidR="00731911" w:rsidRDefault="00731911" w:rsidP="00FA54B9">
      <w:pPr>
        <w:pStyle w:val="ListParagraph"/>
        <w:ind w:left="0"/>
        <w:jc w:val="both"/>
        <w:rPr>
          <w:sz w:val="24"/>
          <w:szCs w:val="24"/>
        </w:rPr>
      </w:pPr>
    </w:p>
    <w:p w14:paraId="78679702" w14:textId="77777777" w:rsidR="00731911" w:rsidRPr="001E19B3" w:rsidRDefault="007639BF" w:rsidP="00FA54B9">
      <w:pPr>
        <w:pStyle w:val="ListParagraph"/>
        <w:ind w:left="0"/>
        <w:jc w:val="both"/>
        <w:rPr>
          <w:i/>
          <w:sz w:val="24"/>
          <w:szCs w:val="24"/>
        </w:rPr>
      </w:pPr>
      <w:r w:rsidRPr="001E19B3">
        <w:rPr>
          <w:i/>
          <w:sz w:val="24"/>
          <w:szCs w:val="24"/>
        </w:rPr>
        <w:t xml:space="preserve">Management </w:t>
      </w:r>
      <w:r w:rsidR="00036F6B" w:rsidRPr="001E19B3">
        <w:rPr>
          <w:i/>
          <w:sz w:val="24"/>
          <w:szCs w:val="24"/>
        </w:rPr>
        <w:t>s</w:t>
      </w:r>
      <w:r w:rsidRPr="001E19B3">
        <w:rPr>
          <w:i/>
          <w:sz w:val="24"/>
          <w:szCs w:val="24"/>
        </w:rPr>
        <w:t xml:space="preserve">tructures and </w:t>
      </w:r>
      <w:r w:rsidR="00036F6B" w:rsidRPr="001E19B3">
        <w:rPr>
          <w:i/>
          <w:sz w:val="24"/>
          <w:szCs w:val="24"/>
        </w:rPr>
        <w:t>b</w:t>
      </w:r>
      <w:r w:rsidRPr="001E19B3">
        <w:rPr>
          <w:i/>
          <w:sz w:val="24"/>
          <w:szCs w:val="24"/>
        </w:rPr>
        <w:t xml:space="preserve">ehaviour </w:t>
      </w:r>
    </w:p>
    <w:p w14:paraId="3919223C" w14:textId="77777777" w:rsidR="00731911" w:rsidRDefault="00731911" w:rsidP="00FA54B9">
      <w:pPr>
        <w:pStyle w:val="ListParagraph"/>
        <w:ind w:left="0"/>
        <w:jc w:val="both"/>
        <w:rPr>
          <w:i/>
          <w:sz w:val="24"/>
          <w:szCs w:val="24"/>
        </w:rPr>
      </w:pPr>
    </w:p>
    <w:p w14:paraId="1443310A" w14:textId="6648DEAD" w:rsidR="008F7D7E" w:rsidRDefault="00731911" w:rsidP="00FA54B9">
      <w:pPr>
        <w:pStyle w:val="ListParagraph"/>
        <w:ind w:left="0"/>
        <w:jc w:val="both"/>
        <w:rPr>
          <w:sz w:val="24"/>
          <w:szCs w:val="24"/>
        </w:rPr>
      </w:pPr>
      <w:r>
        <w:rPr>
          <w:sz w:val="24"/>
          <w:szCs w:val="24"/>
        </w:rPr>
        <w:t>T</w:t>
      </w:r>
      <w:r w:rsidR="007639BF" w:rsidRPr="00F82EF2">
        <w:rPr>
          <w:sz w:val="24"/>
          <w:szCs w:val="24"/>
        </w:rPr>
        <w:t xml:space="preserve">he degree of managerial authority over workers and </w:t>
      </w:r>
      <w:r w:rsidR="00397A06">
        <w:rPr>
          <w:sz w:val="24"/>
          <w:szCs w:val="24"/>
        </w:rPr>
        <w:t xml:space="preserve">the </w:t>
      </w:r>
      <w:r w:rsidR="00F82EF2" w:rsidRPr="00F82EF2">
        <w:rPr>
          <w:sz w:val="24"/>
          <w:szCs w:val="24"/>
        </w:rPr>
        <w:t>extent</w:t>
      </w:r>
      <w:r w:rsidR="007639BF" w:rsidRPr="00F82EF2">
        <w:rPr>
          <w:sz w:val="24"/>
          <w:szCs w:val="24"/>
        </w:rPr>
        <w:t xml:space="preserve"> </w:t>
      </w:r>
      <w:r>
        <w:rPr>
          <w:sz w:val="24"/>
          <w:szCs w:val="24"/>
        </w:rPr>
        <w:t xml:space="preserve">management </w:t>
      </w:r>
      <w:r w:rsidR="007639BF" w:rsidRPr="00F82EF2">
        <w:rPr>
          <w:sz w:val="24"/>
          <w:szCs w:val="24"/>
        </w:rPr>
        <w:t>support</w:t>
      </w:r>
      <w:r>
        <w:rPr>
          <w:sz w:val="24"/>
          <w:szCs w:val="24"/>
        </w:rPr>
        <w:t>s</w:t>
      </w:r>
      <w:r w:rsidR="007639BF" w:rsidRPr="00F82EF2">
        <w:rPr>
          <w:sz w:val="24"/>
          <w:szCs w:val="24"/>
        </w:rPr>
        <w:t xml:space="preserve"> local union </w:t>
      </w:r>
      <w:r w:rsidR="00374378" w:rsidRPr="00F82EF2">
        <w:rPr>
          <w:sz w:val="24"/>
          <w:szCs w:val="24"/>
        </w:rPr>
        <w:t xml:space="preserve">representation and </w:t>
      </w:r>
      <w:r w:rsidR="007639BF" w:rsidRPr="00F82EF2">
        <w:rPr>
          <w:sz w:val="24"/>
          <w:szCs w:val="24"/>
        </w:rPr>
        <w:t>organisation</w:t>
      </w:r>
      <w:r w:rsidR="00F82EF2" w:rsidRPr="00F82EF2">
        <w:rPr>
          <w:sz w:val="24"/>
          <w:szCs w:val="24"/>
        </w:rPr>
        <w:t xml:space="preserve">, in terms of </w:t>
      </w:r>
      <w:r w:rsidR="0087561F">
        <w:rPr>
          <w:sz w:val="24"/>
          <w:szCs w:val="24"/>
        </w:rPr>
        <w:t xml:space="preserve">provision of </w:t>
      </w:r>
      <w:r w:rsidR="00F82EF2" w:rsidRPr="00F82EF2">
        <w:rPr>
          <w:sz w:val="24"/>
          <w:szCs w:val="24"/>
        </w:rPr>
        <w:t>f</w:t>
      </w:r>
      <w:r w:rsidR="007468E4" w:rsidRPr="00F82EF2">
        <w:rPr>
          <w:sz w:val="24"/>
          <w:szCs w:val="24"/>
        </w:rPr>
        <w:t xml:space="preserve">acilities </w:t>
      </w:r>
      <w:r w:rsidR="0087561F">
        <w:rPr>
          <w:sz w:val="24"/>
          <w:szCs w:val="24"/>
        </w:rPr>
        <w:t>(such as time off work for rep</w:t>
      </w:r>
      <w:r w:rsidR="0092112E">
        <w:rPr>
          <w:sz w:val="24"/>
          <w:szCs w:val="24"/>
        </w:rPr>
        <w:t>resentative</w:t>
      </w:r>
      <w:r w:rsidR="0087561F">
        <w:rPr>
          <w:sz w:val="24"/>
          <w:szCs w:val="24"/>
        </w:rPr>
        <w:t xml:space="preserve">s, office space, etc) </w:t>
      </w:r>
      <w:r w:rsidR="007468E4" w:rsidRPr="00F82EF2">
        <w:rPr>
          <w:sz w:val="24"/>
          <w:szCs w:val="24"/>
        </w:rPr>
        <w:t xml:space="preserve">and </w:t>
      </w:r>
      <w:r w:rsidR="00F82EF2" w:rsidRPr="00F82EF2">
        <w:rPr>
          <w:sz w:val="24"/>
          <w:szCs w:val="24"/>
        </w:rPr>
        <w:t>leeway for independent initiative for</w:t>
      </w:r>
      <w:r w:rsidR="007468E4" w:rsidRPr="00F82EF2">
        <w:rPr>
          <w:sz w:val="24"/>
          <w:szCs w:val="24"/>
        </w:rPr>
        <w:t xml:space="preserve"> </w:t>
      </w:r>
      <w:r w:rsidR="00F82EF2" w:rsidRPr="00F82EF2">
        <w:rPr>
          <w:sz w:val="24"/>
          <w:szCs w:val="24"/>
        </w:rPr>
        <w:t xml:space="preserve">unions </w:t>
      </w:r>
      <w:r w:rsidR="007468E4" w:rsidRPr="00F82EF2">
        <w:rPr>
          <w:sz w:val="24"/>
          <w:szCs w:val="24"/>
        </w:rPr>
        <w:t>to tak</w:t>
      </w:r>
      <w:r w:rsidR="00F82EF2" w:rsidRPr="00F82EF2">
        <w:rPr>
          <w:sz w:val="24"/>
          <w:szCs w:val="24"/>
        </w:rPr>
        <w:t xml:space="preserve">e up their </w:t>
      </w:r>
      <w:r w:rsidR="00EE7CFC" w:rsidRPr="00F82EF2">
        <w:rPr>
          <w:sz w:val="24"/>
          <w:szCs w:val="24"/>
        </w:rPr>
        <w:t>members</w:t>
      </w:r>
      <w:r w:rsidR="00F82EF2" w:rsidRPr="00F82EF2">
        <w:rPr>
          <w:sz w:val="24"/>
          <w:szCs w:val="24"/>
        </w:rPr>
        <w:t>’</w:t>
      </w:r>
      <w:r w:rsidR="00EE7CFC" w:rsidRPr="00F82EF2">
        <w:rPr>
          <w:sz w:val="24"/>
          <w:szCs w:val="24"/>
        </w:rPr>
        <w:t xml:space="preserve"> grievances</w:t>
      </w:r>
      <w:r w:rsidR="0087561F">
        <w:rPr>
          <w:sz w:val="24"/>
          <w:szCs w:val="24"/>
        </w:rPr>
        <w:t xml:space="preserve">, could </w:t>
      </w:r>
      <w:r w:rsidR="00F82EF2" w:rsidRPr="00F82EF2">
        <w:rPr>
          <w:sz w:val="24"/>
          <w:szCs w:val="24"/>
        </w:rPr>
        <w:t>be significant</w:t>
      </w:r>
      <w:r w:rsidR="00397A06">
        <w:rPr>
          <w:sz w:val="24"/>
          <w:szCs w:val="24"/>
        </w:rPr>
        <w:t>.</w:t>
      </w:r>
      <w:r w:rsidR="00397A06">
        <w:rPr>
          <w:rStyle w:val="FootnoteReference"/>
          <w:sz w:val="24"/>
          <w:szCs w:val="24"/>
        </w:rPr>
        <w:footnoteReference w:id="48"/>
      </w:r>
      <w:r w:rsidR="00F82EF2" w:rsidRPr="00F82EF2">
        <w:rPr>
          <w:sz w:val="24"/>
          <w:szCs w:val="24"/>
        </w:rPr>
        <w:t xml:space="preserve"> </w:t>
      </w:r>
      <w:r>
        <w:rPr>
          <w:sz w:val="24"/>
          <w:szCs w:val="24"/>
        </w:rPr>
        <w:t>If members feel that management support union participation, they may be more likely to vote. If management are opposed to unions, members may feel that it is risky to participate in a union, even to the extent of participating in a secret ballot.  However this is not automatic</w:t>
      </w:r>
      <w:r w:rsidR="008F7D7E">
        <w:rPr>
          <w:sz w:val="24"/>
          <w:szCs w:val="24"/>
        </w:rPr>
        <w:t xml:space="preserve">, </w:t>
      </w:r>
      <w:r w:rsidR="007468E4" w:rsidRPr="00F82EF2">
        <w:rPr>
          <w:sz w:val="24"/>
          <w:szCs w:val="24"/>
        </w:rPr>
        <w:t>for example</w:t>
      </w:r>
      <w:r w:rsidR="00EE7CFC" w:rsidRPr="00F82EF2">
        <w:rPr>
          <w:sz w:val="24"/>
          <w:szCs w:val="24"/>
        </w:rPr>
        <w:t>,</w:t>
      </w:r>
      <w:r w:rsidR="007468E4" w:rsidRPr="00F82EF2">
        <w:rPr>
          <w:sz w:val="24"/>
          <w:szCs w:val="24"/>
        </w:rPr>
        <w:t xml:space="preserve"> </w:t>
      </w:r>
      <w:r w:rsidR="008F7D7E">
        <w:rPr>
          <w:sz w:val="24"/>
          <w:szCs w:val="24"/>
        </w:rPr>
        <w:t xml:space="preserve">at British Airways, the severity and nature of the perceived managerial attack on workers conditions and union organisation together </w:t>
      </w:r>
      <w:r w:rsidR="007468E4" w:rsidRPr="00F82EF2">
        <w:rPr>
          <w:sz w:val="24"/>
          <w:szCs w:val="24"/>
        </w:rPr>
        <w:t>with widely acknowledged</w:t>
      </w:r>
      <w:r w:rsidR="00EE7CFC" w:rsidRPr="00F82EF2">
        <w:rPr>
          <w:sz w:val="24"/>
          <w:szCs w:val="24"/>
        </w:rPr>
        <w:t xml:space="preserve"> managerial bullying contribut</w:t>
      </w:r>
      <w:r w:rsidR="001E19B3">
        <w:rPr>
          <w:sz w:val="24"/>
          <w:szCs w:val="24"/>
        </w:rPr>
        <w:t>ed</w:t>
      </w:r>
      <w:r w:rsidR="00EE7CFC" w:rsidRPr="00F82EF2">
        <w:rPr>
          <w:sz w:val="24"/>
          <w:szCs w:val="24"/>
        </w:rPr>
        <w:t xml:space="preserve"> to widespread discontent</w:t>
      </w:r>
      <w:r w:rsidR="008F7D7E">
        <w:rPr>
          <w:sz w:val="24"/>
          <w:szCs w:val="24"/>
        </w:rPr>
        <w:t xml:space="preserve"> and support for strike action</w:t>
      </w:r>
      <w:r w:rsidR="00397A06">
        <w:rPr>
          <w:sz w:val="24"/>
          <w:szCs w:val="24"/>
        </w:rPr>
        <w:t>.</w:t>
      </w:r>
      <w:r w:rsidR="00397A06">
        <w:rPr>
          <w:rStyle w:val="FootnoteReference"/>
          <w:sz w:val="24"/>
          <w:szCs w:val="24"/>
        </w:rPr>
        <w:footnoteReference w:id="49"/>
      </w:r>
      <w:r w:rsidR="00EE7CFC" w:rsidRPr="00F82EF2">
        <w:rPr>
          <w:sz w:val="24"/>
          <w:szCs w:val="24"/>
        </w:rPr>
        <w:t xml:space="preserve"> </w:t>
      </w:r>
      <w:r w:rsidR="00E10729">
        <w:rPr>
          <w:sz w:val="24"/>
          <w:szCs w:val="24"/>
        </w:rPr>
        <w:t xml:space="preserve">While managerial imposition of change without adequate consultation is </w:t>
      </w:r>
      <w:r w:rsidR="008F7D7E">
        <w:rPr>
          <w:sz w:val="24"/>
          <w:szCs w:val="24"/>
        </w:rPr>
        <w:t xml:space="preserve">viewed as unreasonable, </w:t>
      </w:r>
      <w:r w:rsidR="00E10729">
        <w:rPr>
          <w:sz w:val="24"/>
          <w:szCs w:val="24"/>
        </w:rPr>
        <w:t xml:space="preserve">this </w:t>
      </w:r>
      <w:r w:rsidR="008F7D7E">
        <w:rPr>
          <w:sz w:val="24"/>
          <w:szCs w:val="24"/>
        </w:rPr>
        <w:t>do</w:t>
      </w:r>
      <w:r w:rsidR="00E10729">
        <w:rPr>
          <w:sz w:val="24"/>
          <w:szCs w:val="24"/>
        </w:rPr>
        <w:t>es</w:t>
      </w:r>
      <w:r w:rsidR="008F7D7E">
        <w:rPr>
          <w:sz w:val="24"/>
          <w:szCs w:val="24"/>
        </w:rPr>
        <w:t xml:space="preserve"> not necessarily produce high turnout rates, </w:t>
      </w:r>
      <w:r w:rsidR="00397A06">
        <w:rPr>
          <w:sz w:val="24"/>
          <w:szCs w:val="24"/>
        </w:rPr>
        <w:t xml:space="preserve">but </w:t>
      </w:r>
      <w:r w:rsidR="00E10729">
        <w:rPr>
          <w:sz w:val="24"/>
          <w:szCs w:val="24"/>
        </w:rPr>
        <w:t xml:space="preserve">it </w:t>
      </w:r>
      <w:r w:rsidR="008F7D7E">
        <w:rPr>
          <w:sz w:val="24"/>
          <w:szCs w:val="24"/>
        </w:rPr>
        <w:t>seem</w:t>
      </w:r>
      <w:r w:rsidR="00E10729">
        <w:rPr>
          <w:sz w:val="24"/>
          <w:szCs w:val="24"/>
        </w:rPr>
        <w:t>s</w:t>
      </w:r>
      <w:r w:rsidR="008F7D7E">
        <w:rPr>
          <w:sz w:val="24"/>
          <w:szCs w:val="24"/>
        </w:rPr>
        <w:t xml:space="preserve"> likely to be</w:t>
      </w:r>
      <w:r w:rsidR="00E10729">
        <w:rPr>
          <w:sz w:val="24"/>
          <w:szCs w:val="24"/>
        </w:rPr>
        <w:t xml:space="preserve"> an</w:t>
      </w:r>
      <w:r w:rsidR="008F7D7E">
        <w:rPr>
          <w:sz w:val="24"/>
          <w:szCs w:val="24"/>
        </w:rPr>
        <w:t xml:space="preserve"> ingredient in the mix. </w:t>
      </w:r>
    </w:p>
    <w:p w14:paraId="70BD0CEB" w14:textId="77777777" w:rsidR="008F7D7E" w:rsidRDefault="008F7D7E" w:rsidP="00FA54B9">
      <w:pPr>
        <w:pStyle w:val="ListParagraph"/>
        <w:ind w:left="0"/>
        <w:jc w:val="both"/>
        <w:rPr>
          <w:sz w:val="24"/>
          <w:szCs w:val="24"/>
        </w:rPr>
      </w:pPr>
    </w:p>
    <w:p w14:paraId="1FA58DBB" w14:textId="77777777" w:rsidR="008F7D7E" w:rsidRPr="00E10729" w:rsidRDefault="00374378" w:rsidP="00FA54B9">
      <w:pPr>
        <w:pStyle w:val="ListParagraph"/>
        <w:ind w:left="0"/>
        <w:jc w:val="both"/>
        <w:rPr>
          <w:i/>
          <w:sz w:val="24"/>
          <w:szCs w:val="24"/>
        </w:rPr>
      </w:pPr>
      <w:r w:rsidRPr="00E10729">
        <w:rPr>
          <w:i/>
          <w:sz w:val="24"/>
          <w:szCs w:val="24"/>
        </w:rPr>
        <w:t xml:space="preserve">Trade </w:t>
      </w:r>
      <w:r w:rsidR="00036F6B" w:rsidRPr="00E10729">
        <w:rPr>
          <w:i/>
          <w:sz w:val="24"/>
          <w:szCs w:val="24"/>
        </w:rPr>
        <w:t>u</w:t>
      </w:r>
      <w:r w:rsidR="00EE7CFC" w:rsidRPr="00E10729">
        <w:rPr>
          <w:i/>
          <w:sz w:val="24"/>
          <w:szCs w:val="24"/>
        </w:rPr>
        <w:t>nion leaders</w:t>
      </w:r>
      <w:r w:rsidR="008F7D7E" w:rsidRPr="00E10729">
        <w:rPr>
          <w:i/>
          <w:sz w:val="24"/>
          <w:szCs w:val="24"/>
        </w:rPr>
        <w:t>hip</w:t>
      </w:r>
    </w:p>
    <w:p w14:paraId="2D3B0A3D" w14:textId="77777777" w:rsidR="008F7D7E" w:rsidRDefault="008F7D7E" w:rsidP="00FA54B9">
      <w:pPr>
        <w:pStyle w:val="ListParagraph"/>
        <w:ind w:left="0"/>
        <w:jc w:val="both"/>
        <w:rPr>
          <w:sz w:val="24"/>
          <w:szCs w:val="24"/>
        </w:rPr>
      </w:pPr>
    </w:p>
    <w:p w14:paraId="00BBE267" w14:textId="2AC3D8DD" w:rsidR="00397A06" w:rsidRDefault="00AD2AB5" w:rsidP="00FA54B9">
      <w:pPr>
        <w:pStyle w:val="ListParagraph"/>
        <w:ind w:left="0"/>
        <w:jc w:val="both"/>
        <w:rPr>
          <w:rFonts w:ascii="Calibri" w:hAnsi="Calibri" w:cs="Arial"/>
          <w:sz w:val="24"/>
          <w:szCs w:val="24"/>
        </w:rPr>
      </w:pPr>
      <w:r w:rsidRPr="006A7ACF">
        <w:rPr>
          <w:sz w:val="24"/>
          <w:szCs w:val="24"/>
        </w:rPr>
        <w:t xml:space="preserve"> </w:t>
      </w:r>
      <w:r w:rsidR="00E10729">
        <w:rPr>
          <w:sz w:val="24"/>
          <w:szCs w:val="24"/>
        </w:rPr>
        <w:t>Often t</w:t>
      </w:r>
      <w:r w:rsidRPr="006A7ACF">
        <w:rPr>
          <w:sz w:val="24"/>
          <w:szCs w:val="24"/>
        </w:rPr>
        <w:t>he popular media claim that militant un</w:t>
      </w:r>
      <w:r w:rsidR="00EE7CFC">
        <w:rPr>
          <w:sz w:val="24"/>
          <w:szCs w:val="24"/>
        </w:rPr>
        <w:t xml:space="preserve">ion leaders </w:t>
      </w:r>
      <w:r w:rsidRPr="006A7ACF">
        <w:rPr>
          <w:sz w:val="24"/>
          <w:szCs w:val="24"/>
        </w:rPr>
        <w:t xml:space="preserve">and activists are responsible for </w:t>
      </w:r>
      <w:r w:rsidR="00E10729">
        <w:rPr>
          <w:sz w:val="24"/>
          <w:szCs w:val="24"/>
        </w:rPr>
        <w:t xml:space="preserve">stimulating </w:t>
      </w:r>
      <w:r w:rsidRPr="006A7ACF">
        <w:rPr>
          <w:sz w:val="24"/>
          <w:szCs w:val="24"/>
        </w:rPr>
        <w:t>strike action. With reference to the Conservatives new ballot</w:t>
      </w:r>
      <w:r w:rsidR="0087561F">
        <w:rPr>
          <w:sz w:val="24"/>
          <w:szCs w:val="24"/>
        </w:rPr>
        <w:t>ing</w:t>
      </w:r>
      <w:r w:rsidRPr="006A7ACF">
        <w:rPr>
          <w:sz w:val="24"/>
          <w:szCs w:val="24"/>
        </w:rPr>
        <w:t xml:space="preserve"> threshold</w:t>
      </w:r>
      <w:r w:rsidR="0087561F">
        <w:rPr>
          <w:sz w:val="24"/>
          <w:szCs w:val="24"/>
        </w:rPr>
        <w:t>s,</w:t>
      </w:r>
      <w:r w:rsidRPr="006A7ACF">
        <w:rPr>
          <w:sz w:val="24"/>
          <w:szCs w:val="24"/>
        </w:rPr>
        <w:t xml:space="preserve"> Jonathan </w:t>
      </w:r>
      <w:proofErr w:type="spellStart"/>
      <w:r w:rsidRPr="006A7ACF">
        <w:rPr>
          <w:sz w:val="24"/>
          <w:szCs w:val="24"/>
        </w:rPr>
        <w:t>Isaby</w:t>
      </w:r>
      <w:proofErr w:type="spellEnd"/>
      <w:r w:rsidR="00EE7CFC">
        <w:rPr>
          <w:sz w:val="24"/>
          <w:szCs w:val="24"/>
        </w:rPr>
        <w:t>,</w:t>
      </w:r>
      <w:r w:rsidRPr="006A7ACF">
        <w:rPr>
          <w:sz w:val="24"/>
          <w:szCs w:val="24"/>
        </w:rPr>
        <w:t xml:space="preserve"> of the Taxpayers’ Alliance </w:t>
      </w:r>
      <w:r w:rsidR="00EE7CFC">
        <w:rPr>
          <w:sz w:val="24"/>
          <w:szCs w:val="24"/>
        </w:rPr>
        <w:t>commented:</w:t>
      </w:r>
      <w:r w:rsidRPr="006A7ACF">
        <w:rPr>
          <w:sz w:val="24"/>
          <w:szCs w:val="24"/>
        </w:rPr>
        <w:t xml:space="preserve"> ‘This would be a reasonable step to ensure a minority of militant union activists cannot cause misery for millions’</w:t>
      </w:r>
      <w:r w:rsidR="00397A06">
        <w:rPr>
          <w:sz w:val="24"/>
          <w:szCs w:val="24"/>
        </w:rPr>
        <w:t>.</w:t>
      </w:r>
      <w:r w:rsidR="00397A06">
        <w:rPr>
          <w:rStyle w:val="FootnoteReference"/>
          <w:sz w:val="24"/>
          <w:szCs w:val="24"/>
        </w:rPr>
        <w:footnoteReference w:id="50"/>
      </w:r>
      <w:r w:rsidRPr="006A7ACF">
        <w:rPr>
          <w:sz w:val="24"/>
          <w:szCs w:val="24"/>
        </w:rPr>
        <w:t xml:space="preserve"> </w:t>
      </w:r>
      <w:r w:rsidR="00EE7CFC">
        <w:rPr>
          <w:sz w:val="24"/>
          <w:szCs w:val="24"/>
        </w:rPr>
        <w:t>The</w:t>
      </w:r>
      <w:r w:rsidRPr="006A7ACF">
        <w:rPr>
          <w:sz w:val="24"/>
          <w:szCs w:val="24"/>
        </w:rPr>
        <w:t xml:space="preserve"> assumption that it is militant union </w:t>
      </w:r>
      <w:proofErr w:type="gramStart"/>
      <w:r w:rsidRPr="006A7ACF">
        <w:rPr>
          <w:sz w:val="24"/>
          <w:szCs w:val="24"/>
        </w:rPr>
        <w:t xml:space="preserve">leaders </w:t>
      </w:r>
      <w:r w:rsidR="00F4120D">
        <w:rPr>
          <w:sz w:val="24"/>
          <w:szCs w:val="24"/>
        </w:rPr>
        <w:t>‘</w:t>
      </w:r>
      <w:r w:rsidRPr="006A7ACF">
        <w:rPr>
          <w:sz w:val="24"/>
          <w:szCs w:val="24"/>
        </w:rPr>
        <w:t>egging on</w:t>
      </w:r>
      <w:r w:rsidR="00EE7CFC">
        <w:rPr>
          <w:sz w:val="24"/>
          <w:szCs w:val="24"/>
        </w:rPr>
        <w:t>’</w:t>
      </w:r>
      <w:r w:rsidRPr="006A7ACF">
        <w:rPr>
          <w:sz w:val="24"/>
          <w:szCs w:val="24"/>
        </w:rPr>
        <w:t xml:space="preserve"> their more moderate members was</w:t>
      </w:r>
      <w:proofErr w:type="gramEnd"/>
      <w:r w:rsidRPr="006A7ACF">
        <w:rPr>
          <w:sz w:val="24"/>
          <w:szCs w:val="24"/>
        </w:rPr>
        <w:t xml:space="preserve"> often brought into play with the late</w:t>
      </w:r>
      <w:r w:rsidR="00EE7CFC">
        <w:rPr>
          <w:sz w:val="24"/>
          <w:szCs w:val="24"/>
        </w:rPr>
        <w:t xml:space="preserve"> RMT general secretary Bob Crow. Y</w:t>
      </w:r>
      <w:r w:rsidRPr="006A7ACF">
        <w:rPr>
          <w:sz w:val="24"/>
          <w:szCs w:val="24"/>
        </w:rPr>
        <w:t xml:space="preserve">et such an analysis often ignores the fact that union ‘bosses’ are elected and accountable to the democratic procedures of their union, and that it </w:t>
      </w:r>
      <w:r w:rsidR="0087561F">
        <w:rPr>
          <w:sz w:val="24"/>
          <w:szCs w:val="24"/>
        </w:rPr>
        <w:t>might be</w:t>
      </w:r>
      <w:r w:rsidR="0087561F" w:rsidRPr="006A7ACF">
        <w:rPr>
          <w:sz w:val="24"/>
          <w:szCs w:val="24"/>
        </w:rPr>
        <w:t xml:space="preserve"> </w:t>
      </w:r>
      <w:r w:rsidR="0087561F">
        <w:rPr>
          <w:sz w:val="24"/>
          <w:szCs w:val="24"/>
        </w:rPr>
        <w:t xml:space="preserve">the </w:t>
      </w:r>
      <w:r w:rsidRPr="006A7ACF">
        <w:rPr>
          <w:sz w:val="24"/>
          <w:szCs w:val="24"/>
        </w:rPr>
        <w:t>national executive</w:t>
      </w:r>
      <w:r w:rsidR="0087561F">
        <w:rPr>
          <w:sz w:val="24"/>
          <w:szCs w:val="24"/>
        </w:rPr>
        <w:t>s</w:t>
      </w:r>
      <w:r w:rsidRPr="006A7ACF">
        <w:rPr>
          <w:sz w:val="24"/>
          <w:szCs w:val="24"/>
        </w:rPr>
        <w:t xml:space="preserve"> of unions (or </w:t>
      </w:r>
      <w:r w:rsidR="00EE7CFC">
        <w:rPr>
          <w:sz w:val="24"/>
          <w:szCs w:val="24"/>
        </w:rPr>
        <w:t>section committee</w:t>
      </w:r>
      <w:r w:rsidR="0087561F">
        <w:rPr>
          <w:sz w:val="24"/>
          <w:szCs w:val="24"/>
        </w:rPr>
        <w:t>s</w:t>
      </w:r>
      <w:r w:rsidRPr="006A7ACF">
        <w:rPr>
          <w:sz w:val="24"/>
          <w:szCs w:val="24"/>
        </w:rPr>
        <w:t xml:space="preserve">) not their general secretaries who have the sole authority to organise strike ballots. Nonetheless, it is undoubtedly true that </w:t>
      </w:r>
      <w:r w:rsidRPr="006A7ACF">
        <w:rPr>
          <w:rFonts w:ascii="Calibri" w:hAnsi="Calibri" w:cs="Arial"/>
          <w:sz w:val="24"/>
          <w:szCs w:val="24"/>
        </w:rPr>
        <w:t xml:space="preserve">the role of </w:t>
      </w:r>
      <w:r w:rsidRPr="006A7ACF">
        <w:rPr>
          <w:rFonts w:ascii="Calibri" w:hAnsi="Calibri" w:cs="Arial"/>
          <w:i/>
          <w:sz w:val="24"/>
          <w:szCs w:val="24"/>
        </w:rPr>
        <w:t xml:space="preserve">subjective </w:t>
      </w:r>
      <w:r w:rsidRPr="006A7ACF">
        <w:rPr>
          <w:rFonts w:ascii="Calibri" w:hAnsi="Calibri" w:cs="Arial"/>
          <w:sz w:val="24"/>
          <w:szCs w:val="24"/>
        </w:rPr>
        <w:t xml:space="preserve">agency can be central to transforming collective grievances into collective action. </w:t>
      </w:r>
    </w:p>
    <w:p w14:paraId="0587B4C3" w14:textId="77777777" w:rsidR="00397A06" w:rsidRDefault="00397A06" w:rsidP="00FA54B9">
      <w:pPr>
        <w:pStyle w:val="ListParagraph"/>
        <w:ind w:left="0"/>
        <w:jc w:val="both"/>
        <w:rPr>
          <w:rFonts w:ascii="Calibri" w:hAnsi="Calibri" w:cs="Arial"/>
          <w:sz w:val="24"/>
          <w:szCs w:val="24"/>
        </w:rPr>
      </w:pPr>
    </w:p>
    <w:p w14:paraId="4D048EB1" w14:textId="36635A3F" w:rsidR="00965CC2" w:rsidRDefault="00AD2AB5" w:rsidP="00FA54B9">
      <w:pPr>
        <w:pStyle w:val="ListParagraph"/>
        <w:ind w:left="0"/>
        <w:jc w:val="both"/>
        <w:rPr>
          <w:sz w:val="24"/>
          <w:szCs w:val="24"/>
        </w:rPr>
      </w:pPr>
      <w:r w:rsidRPr="006A7ACF">
        <w:rPr>
          <w:rFonts w:ascii="Calibri" w:hAnsi="Calibri" w:cs="Arial"/>
          <w:sz w:val="24"/>
          <w:szCs w:val="24"/>
        </w:rPr>
        <w:t>As Kelly has shown,</w:t>
      </w:r>
      <w:r w:rsidR="00397A06">
        <w:rPr>
          <w:rStyle w:val="FootnoteReference"/>
          <w:rFonts w:ascii="Calibri" w:hAnsi="Calibri" w:cs="Arial"/>
          <w:sz w:val="24"/>
          <w:szCs w:val="24"/>
        </w:rPr>
        <w:footnoteReference w:id="51"/>
      </w:r>
      <w:r w:rsidRPr="006A7ACF">
        <w:rPr>
          <w:rFonts w:ascii="Calibri" w:hAnsi="Calibri" w:cs="Arial"/>
          <w:sz w:val="24"/>
          <w:szCs w:val="24"/>
        </w:rPr>
        <w:t xml:space="preserve"> dissatisfaction must be perceived as an </w:t>
      </w:r>
      <w:r w:rsidRPr="006A7ACF">
        <w:rPr>
          <w:rFonts w:ascii="Calibri" w:hAnsi="Calibri" w:cs="Arial"/>
          <w:i/>
          <w:sz w:val="24"/>
          <w:szCs w:val="24"/>
        </w:rPr>
        <w:t>injustice</w:t>
      </w:r>
      <w:r w:rsidRPr="006A7ACF">
        <w:rPr>
          <w:rFonts w:ascii="Calibri" w:hAnsi="Calibri" w:cs="Arial"/>
          <w:sz w:val="24"/>
          <w:szCs w:val="24"/>
        </w:rPr>
        <w:t xml:space="preserve">; the injustice must be seen as a </w:t>
      </w:r>
      <w:r w:rsidRPr="006A7ACF">
        <w:rPr>
          <w:rFonts w:ascii="Calibri" w:hAnsi="Calibri" w:cs="Arial"/>
          <w:i/>
          <w:sz w:val="24"/>
          <w:szCs w:val="24"/>
        </w:rPr>
        <w:t xml:space="preserve">collective </w:t>
      </w:r>
      <w:r w:rsidRPr="006A7ACF">
        <w:rPr>
          <w:rFonts w:ascii="Calibri" w:hAnsi="Calibri" w:cs="Arial"/>
          <w:sz w:val="24"/>
          <w:szCs w:val="24"/>
        </w:rPr>
        <w:t xml:space="preserve">issue; the cause of the injustice must be </w:t>
      </w:r>
      <w:r w:rsidRPr="006A7ACF">
        <w:rPr>
          <w:rFonts w:ascii="Calibri" w:hAnsi="Calibri" w:cs="Arial"/>
          <w:i/>
          <w:sz w:val="24"/>
          <w:szCs w:val="24"/>
        </w:rPr>
        <w:t>attributed</w:t>
      </w:r>
      <w:r w:rsidRPr="006A7ACF">
        <w:rPr>
          <w:rFonts w:ascii="Calibri" w:hAnsi="Calibri" w:cs="Arial"/>
          <w:sz w:val="24"/>
          <w:szCs w:val="24"/>
        </w:rPr>
        <w:t xml:space="preserve"> to the employer; </w:t>
      </w:r>
      <w:r w:rsidRPr="006A7ACF">
        <w:rPr>
          <w:rFonts w:ascii="Calibri" w:hAnsi="Calibri" w:cs="Arial"/>
          <w:sz w:val="24"/>
          <w:szCs w:val="24"/>
        </w:rPr>
        <w:lastRenderedPageBreak/>
        <w:t xml:space="preserve">workers must make a </w:t>
      </w:r>
      <w:r w:rsidRPr="006A7ACF">
        <w:rPr>
          <w:rFonts w:ascii="Calibri" w:hAnsi="Calibri" w:cs="Arial"/>
          <w:i/>
          <w:sz w:val="24"/>
          <w:szCs w:val="24"/>
        </w:rPr>
        <w:t xml:space="preserve">calculation </w:t>
      </w:r>
      <w:r w:rsidRPr="006A7ACF">
        <w:rPr>
          <w:rFonts w:ascii="Calibri" w:hAnsi="Calibri" w:cs="Arial"/>
          <w:sz w:val="24"/>
          <w:szCs w:val="24"/>
        </w:rPr>
        <w:t xml:space="preserve">about their chances of success with any proposed industrial action, and must decide that the benefits outweigh the possible costs; and workers must have sufficient </w:t>
      </w:r>
      <w:r w:rsidRPr="006A7ACF">
        <w:rPr>
          <w:rFonts w:ascii="Calibri" w:hAnsi="Calibri" w:cs="Arial"/>
          <w:i/>
          <w:sz w:val="24"/>
          <w:szCs w:val="24"/>
        </w:rPr>
        <w:t>organisation</w:t>
      </w:r>
      <w:r w:rsidRPr="006A7ACF">
        <w:rPr>
          <w:rFonts w:ascii="Calibri" w:hAnsi="Calibri" w:cs="Arial"/>
          <w:sz w:val="24"/>
          <w:szCs w:val="24"/>
        </w:rPr>
        <w:t xml:space="preserve"> to make action a reality. In all these processes</w:t>
      </w:r>
      <w:r w:rsidR="0092112E">
        <w:rPr>
          <w:rFonts w:ascii="Calibri" w:hAnsi="Calibri" w:cs="Arial"/>
          <w:sz w:val="24"/>
          <w:szCs w:val="24"/>
        </w:rPr>
        <w:t>,</w:t>
      </w:r>
      <w:r w:rsidRPr="006A7ACF">
        <w:rPr>
          <w:rFonts w:ascii="Calibri" w:hAnsi="Calibri" w:cs="Arial"/>
          <w:sz w:val="24"/>
          <w:szCs w:val="24"/>
        </w:rPr>
        <w:t xml:space="preserve"> the role of official trade union leadership </w:t>
      </w:r>
      <w:r w:rsidR="00374378" w:rsidRPr="006A7ACF">
        <w:rPr>
          <w:rFonts w:ascii="Calibri" w:hAnsi="Calibri" w:cs="Arial"/>
          <w:sz w:val="24"/>
          <w:szCs w:val="24"/>
        </w:rPr>
        <w:t>can be</w:t>
      </w:r>
      <w:r w:rsidRPr="006A7ACF">
        <w:rPr>
          <w:rFonts w:ascii="Calibri" w:hAnsi="Calibri" w:cs="Arial"/>
          <w:sz w:val="24"/>
          <w:szCs w:val="24"/>
        </w:rPr>
        <w:t xml:space="preserve"> crucial. </w:t>
      </w:r>
      <w:r w:rsidRPr="006A7ACF">
        <w:rPr>
          <w:sz w:val="24"/>
          <w:szCs w:val="24"/>
        </w:rPr>
        <w:t>It seems unlikely there would be high ballot results</w:t>
      </w:r>
      <w:r w:rsidR="00532C18">
        <w:rPr>
          <w:sz w:val="24"/>
          <w:szCs w:val="24"/>
        </w:rPr>
        <w:t>,</w:t>
      </w:r>
      <w:r w:rsidRPr="006A7ACF">
        <w:rPr>
          <w:sz w:val="24"/>
          <w:szCs w:val="24"/>
        </w:rPr>
        <w:t xml:space="preserve"> unless there was a high </w:t>
      </w:r>
      <w:r w:rsidR="00532C18">
        <w:rPr>
          <w:sz w:val="24"/>
          <w:szCs w:val="24"/>
        </w:rPr>
        <w:t xml:space="preserve">degree </w:t>
      </w:r>
      <w:r w:rsidRPr="006A7ACF">
        <w:rPr>
          <w:sz w:val="24"/>
          <w:szCs w:val="24"/>
        </w:rPr>
        <w:t>of interaction between national union leaders and workplace rep</w:t>
      </w:r>
      <w:r w:rsidR="00532C18">
        <w:rPr>
          <w:sz w:val="24"/>
          <w:szCs w:val="24"/>
        </w:rPr>
        <w:t>resentative</w:t>
      </w:r>
      <w:r w:rsidRPr="006A7ACF">
        <w:rPr>
          <w:sz w:val="24"/>
          <w:szCs w:val="24"/>
        </w:rPr>
        <w:t>s</w:t>
      </w:r>
      <w:r w:rsidR="00EE7CFC">
        <w:rPr>
          <w:sz w:val="24"/>
          <w:szCs w:val="24"/>
        </w:rPr>
        <w:t>/</w:t>
      </w:r>
      <w:r w:rsidRPr="006A7ACF">
        <w:rPr>
          <w:sz w:val="24"/>
          <w:szCs w:val="24"/>
        </w:rPr>
        <w:t>members</w:t>
      </w:r>
      <w:r w:rsidR="0087561F">
        <w:rPr>
          <w:sz w:val="24"/>
          <w:szCs w:val="24"/>
        </w:rPr>
        <w:t>, with</w:t>
      </w:r>
      <w:r w:rsidRPr="006A7ACF">
        <w:rPr>
          <w:sz w:val="24"/>
          <w:szCs w:val="24"/>
        </w:rPr>
        <w:t xml:space="preserve"> a </w:t>
      </w:r>
      <w:r w:rsidR="0087561F">
        <w:rPr>
          <w:sz w:val="24"/>
          <w:szCs w:val="24"/>
        </w:rPr>
        <w:t>p</w:t>
      </w:r>
      <w:r w:rsidRPr="006A7ACF">
        <w:rPr>
          <w:sz w:val="24"/>
          <w:szCs w:val="24"/>
        </w:rPr>
        <w:t>ropaganda and organisational campaign at every level of the union</w:t>
      </w:r>
      <w:r w:rsidR="00EE7CFC">
        <w:rPr>
          <w:sz w:val="24"/>
          <w:szCs w:val="24"/>
        </w:rPr>
        <w:t>, in</w:t>
      </w:r>
      <w:r w:rsidR="0087561F">
        <w:rPr>
          <w:sz w:val="24"/>
          <w:szCs w:val="24"/>
        </w:rPr>
        <w:t>cluding</w:t>
      </w:r>
      <w:r w:rsidR="00EE7CFC">
        <w:rPr>
          <w:sz w:val="24"/>
          <w:szCs w:val="24"/>
        </w:rPr>
        <w:t xml:space="preserve"> </w:t>
      </w:r>
      <w:r w:rsidR="00EE7CFC" w:rsidRPr="00EE7CFC">
        <w:rPr>
          <w:sz w:val="24"/>
          <w:szCs w:val="24"/>
        </w:rPr>
        <w:t xml:space="preserve">leaflets, text messages, </w:t>
      </w:r>
      <w:r w:rsidR="00B274F8">
        <w:rPr>
          <w:sz w:val="24"/>
          <w:szCs w:val="24"/>
        </w:rPr>
        <w:t xml:space="preserve">Facebook and </w:t>
      </w:r>
      <w:r w:rsidR="00EE7CFC" w:rsidRPr="00EE7CFC">
        <w:rPr>
          <w:sz w:val="24"/>
          <w:szCs w:val="24"/>
        </w:rPr>
        <w:t xml:space="preserve">Twitter communication, </w:t>
      </w:r>
      <w:r w:rsidR="0087561F">
        <w:rPr>
          <w:sz w:val="24"/>
          <w:szCs w:val="24"/>
        </w:rPr>
        <w:t>meeting</w:t>
      </w:r>
      <w:r w:rsidR="00397A06">
        <w:rPr>
          <w:sz w:val="24"/>
          <w:szCs w:val="24"/>
        </w:rPr>
        <w:t>s</w:t>
      </w:r>
      <w:r w:rsidR="0087561F">
        <w:rPr>
          <w:sz w:val="24"/>
          <w:szCs w:val="24"/>
        </w:rPr>
        <w:t xml:space="preserve"> and rallies, etc. </w:t>
      </w:r>
      <w:r w:rsidRPr="00B274F8">
        <w:rPr>
          <w:sz w:val="24"/>
          <w:szCs w:val="24"/>
        </w:rPr>
        <w:t>Certainly the</w:t>
      </w:r>
      <w:r w:rsidR="00B274F8">
        <w:rPr>
          <w:sz w:val="24"/>
          <w:szCs w:val="24"/>
        </w:rPr>
        <w:t xml:space="preserve"> </w:t>
      </w:r>
      <w:r w:rsidRPr="00B274F8">
        <w:rPr>
          <w:sz w:val="24"/>
          <w:szCs w:val="24"/>
        </w:rPr>
        <w:t xml:space="preserve">enthusiasm and willingness of many thousands of workers to respond to official </w:t>
      </w:r>
      <w:r w:rsidR="00603BFC">
        <w:rPr>
          <w:sz w:val="24"/>
          <w:szCs w:val="24"/>
        </w:rPr>
        <w:t xml:space="preserve">union </w:t>
      </w:r>
      <w:r w:rsidRPr="00B274F8">
        <w:rPr>
          <w:sz w:val="24"/>
          <w:szCs w:val="24"/>
        </w:rPr>
        <w:t xml:space="preserve">calls for </w:t>
      </w:r>
      <w:r w:rsidR="00C3585E" w:rsidRPr="00B274F8">
        <w:rPr>
          <w:sz w:val="24"/>
          <w:szCs w:val="24"/>
        </w:rPr>
        <w:t xml:space="preserve">strike </w:t>
      </w:r>
      <w:r w:rsidR="00603BFC">
        <w:rPr>
          <w:sz w:val="24"/>
          <w:szCs w:val="24"/>
        </w:rPr>
        <w:t>action over recent years,</w:t>
      </w:r>
      <w:r w:rsidRPr="00B274F8">
        <w:rPr>
          <w:sz w:val="24"/>
          <w:szCs w:val="24"/>
        </w:rPr>
        <w:t xml:space="preserve"> is a clear illustration of this process. </w:t>
      </w:r>
      <w:r w:rsidR="006A7ACF" w:rsidRPr="00B274F8">
        <w:rPr>
          <w:sz w:val="24"/>
          <w:szCs w:val="24"/>
        </w:rPr>
        <w:t xml:space="preserve">Conversely, </w:t>
      </w:r>
      <w:r w:rsidR="00C3585E" w:rsidRPr="00B274F8">
        <w:rPr>
          <w:sz w:val="24"/>
          <w:szCs w:val="24"/>
        </w:rPr>
        <w:t>where</w:t>
      </w:r>
      <w:r w:rsidR="00347B23">
        <w:rPr>
          <w:sz w:val="24"/>
          <w:szCs w:val="24"/>
        </w:rPr>
        <w:t xml:space="preserve"> union leaders appear </w:t>
      </w:r>
      <w:r w:rsidR="0087561F">
        <w:rPr>
          <w:sz w:val="24"/>
          <w:szCs w:val="24"/>
        </w:rPr>
        <w:t xml:space="preserve">only half-heartedly </w:t>
      </w:r>
      <w:r w:rsidR="00347B23">
        <w:rPr>
          <w:sz w:val="24"/>
          <w:szCs w:val="24"/>
        </w:rPr>
        <w:t xml:space="preserve">to </w:t>
      </w:r>
      <w:r w:rsidR="006A7ACF" w:rsidRPr="00B274F8">
        <w:rPr>
          <w:sz w:val="24"/>
          <w:szCs w:val="24"/>
        </w:rPr>
        <w:t>encourage strike action</w:t>
      </w:r>
      <w:r w:rsidR="00603BFC">
        <w:rPr>
          <w:sz w:val="24"/>
          <w:szCs w:val="24"/>
        </w:rPr>
        <w:t xml:space="preserve">, </w:t>
      </w:r>
      <w:r w:rsidR="00E10729">
        <w:rPr>
          <w:sz w:val="24"/>
          <w:szCs w:val="24"/>
        </w:rPr>
        <w:t xml:space="preserve">reflecting a </w:t>
      </w:r>
      <w:r w:rsidR="0087561F">
        <w:rPr>
          <w:sz w:val="24"/>
          <w:szCs w:val="24"/>
        </w:rPr>
        <w:t xml:space="preserve">pessimistic </w:t>
      </w:r>
      <w:r w:rsidR="00E10729">
        <w:rPr>
          <w:sz w:val="24"/>
          <w:szCs w:val="24"/>
        </w:rPr>
        <w:t>outlook which</w:t>
      </w:r>
      <w:r w:rsidR="00AD5473">
        <w:rPr>
          <w:sz w:val="24"/>
          <w:szCs w:val="24"/>
        </w:rPr>
        <w:t xml:space="preserve"> </w:t>
      </w:r>
      <w:r w:rsidR="00691C2E">
        <w:rPr>
          <w:sz w:val="24"/>
          <w:szCs w:val="24"/>
        </w:rPr>
        <w:t>assum</w:t>
      </w:r>
      <w:r w:rsidR="00E10729">
        <w:rPr>
          <w:sz w:val="24"/>
          <w:szCs w:val="24"/>
        </w:rPr>
        <w:t>es</w:t>
      </w:r>
      <w:r w:rsidR="00691C2E">
        <w:rPr>
          <w:sz w:val="24"/>
          <w:szCs w:val="24"/>
        </w:rPr>
        <w:t xml:space="preserve"> t</w:t>
      </w:r>
      <w:r w:rsidR="00603BFC" w:rsidRPr="00B274F8">
        <w:rPr>
          <w:sz w:val="24"/>
          <w:szCs w:val="24"/>
        </w:rPr>
        <w:t xml:space="preserve">hat </w:t>
      </w:r>
      <w:r w:rsidR="00603BFC">
        <w:rPr>
          <w:sz w:val="24"/>
          <w:szCs w:val="24"/>
        </w:rPr>
        <w:t xml:space="preserve">strikes cannot </w:t>
      </w:r>
      <w:r w:rsidR="00532C18">
        <w:rPr>
          <w:sz w:val="24"/>
          <w:szCs w:val="24"/>
        </w:rPr>
        <w:t xml:space="preserve">be </w:t>
      </w:r>
      <w:r w:rsidR="00603BFC">
        <w:rPr>
          <w:sz w:val="24"/>
          <w:szCs w:val="24"/>
        </w:rPr>
        <w:t>w</w:t>
      </w:r>
      <w:r w:rsidR="00532C18">
        <w:rPr>
          <w:sz w:val="24"/>
          <w:szCs w:val="24"/>
        </w:rPr>
        <w:t>o</w:t>
      </w:r>
      <w:r w:rsidR="00603BFC">
        <w:rPr>
          <w:sz w:val="24"/>
          <w:szCs w:val="24"/>
        </w:rPr>
        <w:t xml:space="preserve">n </w:t>
      </w:r>
      <w:r w:rsidR="0092112E">
        <w:rPr>
          <w:sz w:val="24"/>
          <w:szCs w:val="24"/>
        </w:rPr>
        <w:t xml:space="preserve">or </w:t>
      </w:r>
      <w:proofErr w:type="gramStart"/>
      <w:r w:rsidR="00691C2E">
        <w:rPr>
          <w:sz w:val="24"/>
          <w:szCs w:val="24"/>
        </w:rPr>
        <w:t xml:space="preserve">that </w:t>
      </w:r>
      <w:r w:rsidR="00603BFC" w:rsidRPr="00B274F8">
        <w:rPr>
          <w:sz w:val="24"/>
          <w:szCs w:val="24"/>
        </w:rPr>
        <w:t>workers</w:t>
      </w:r>
      <w:proofErr w:type="gramEnd"/>
      <w:r w:rsidR="00603BFC" w:rsidRPr="00B274F8">
        <w:rPr>
          <w:sz w:val="24"/>
          <w:szCs w:val="24"/>
        </w:rPr>
        <w:t xml:space="preserve"> are not prepared</w:t>
      </w:r>
      <w:r w:rsidR="00532C18">
        <w:rPr>
          <w:sz w:val="24"/>
          <w:szCs w:val="24"/>
        </w:rPr>
        <w:t xml:space="preserve"> to fight</w:t>
      </w:r>
      <w:r w:rsidR="0092112E">
        <w:rPr>
          <w:sz w:val="24"/>
          <w:szCs w:val="24"/>
        </w:rPr>
        <w:t>,</w:t>
      </w:r>
      <w:r w:rsidR="00532C18">
        <w:rPr>
          <w:sz w:val="24"/>
          <w:szCs w:val="24"/>
        </w:rPr>
        <w:t xml:space="preserve"> </w:t>
      </w:r>
      <w:r w:rsidR="006A7ACF" w:rsidRPr="00B274F8">
        <w:rPr>
          <w:sz w:val="24"/>
          <w:szCs w:val="24"/>
        </w:rPr>
        <w:t xml:space="preserve">can </w:t>
      </w:r>
      <w:r w:rsidR="00C3585E" w:rsidRPr="00B274F8">
        <w:rPr>
          <w:sz w:val="24"/>
          <w:szCs w:val="24"/>
        </w:rPr>
        <w:t xml:space="preserve">also </w:t>
      </w:r>
      <w:r w:rsidR="00347B23">
        <w:rPr>
          <w:sz w:val="24"/>
          <w:szCs w:val="24"/>
        </w:rPr>
        <w:t xml:space="preserve">have a </w:t>
      </w:r>
      <w:r w:rsidR="00C3585E" w:rsidRPr="00B274F8">
        <w:rPr>
          <w:sz w:val="24"/>
          <w:szCs w:val="24"/>
        </w:rPr>
        <w:t xml:space="preserve">potentially </w:t>
      </w:r>
      <w:r w:rsidR="00347B23">
        <w:rPr>
          <w:sz w:val="24"/>
          <w:szCs w:val="24"/>
        </w:rPr>
        <w:t xml:space="preserve">influential </w:t>
      </w:r>
      <w:r w:rsidR="006A7ACF" w:rsidRPr="00B274F8">
        <w:rPr>
          <w:sz w:val="24"/>
          <w:szCs w:val="24"/>
        </w:rPr>
        <w:t>impact on the level of participation in strike ballots.</w:t>
      </w:r>
    </w:p>
    <w:p w14:paraId="42E2EF8C" w14:textId="77777777" w:rsidR="00965CC2" w:rsidRDefault="00965CC2" w:rsidP="00FA54B9">
      <w:pPr>
        <w:pStyle w:val="ListParagraph"/>
        <w:ind w:left="0"/>
        <w:jc w:val="both"/>
        <w:rPr>
          <w:sz w:val="24"/>
          <w:szCs w:val="24"/>
        </w:rPr>
      </w:pPr>
    </w:p>
    <w:p w14:paraId="170CA022" w14:textId="77777777" w:rsidR="00965CC2" w:rsidRPr="00E10729" w:rsidRDefault="00AD2AB5" w:rsidP="00FA54B9">
      <w:pPr>
        <w:pStyle w:val="ListParagraph"/>
        <w:ind w:left="0"/>
        <w:jc w:val="both"/>
        <w:rPr>
          <w:i/>
          <w:sz w:val="24"/>
          <w:szCs w:val="24"/>
        </w:rPr>
      </w:pPr>
      <w:r w:rsidRPr="00E10729">
        <w:rPr>
          <w:i/>
          <w:sz w:val="24"/>
          <w:szCs w:val="24"/>
        </w:rPr>
        <w:t>Workplace union organisation</w:t>
      </w:r>
    </w:p>
    <w:p w14:paraId="5A67FCC3" w14:textId="77777777" w:rsidR="00965CC2" w:rsidRDefault="00965CC2" w:rsidP="00FA54B9">
      <w:pPr>
        <w:pStyle w:val="ListParagraph"/>
        <w:ind w:left="0"/>
        <w:jc w:val="both"/>
        <w:rPr>
          <w:i/>
          <w:sz w:val="24"/>
          <w:szCs w:val="24"/>
        </w:rPr>
      </w:pPr>
    </w:p>
    <w:p w14:paraId="62589875" w14:textId="2397CE45" w:rsidR="007A524C" w:rsidRDefault="00965CC2" w:rsidP="00FA54B9">
      <w:pPr>
        <w:pStyle w:val="ListParagraph"/>
        <w:ind w:left="0"/>
        <w:jc w:val="both"/>
        <w:rPr>
          <w:sz w:val="24"/>
          <w:szCs w:val="24"/>
        </w:rPr>
      </w:pPr>
      <w:r>
        <w:rPr>
          <w:sz w:val="24"/>
          <w:szCs w:val="24"/>
        </w:rPr>
        <w:t xml:space="preserve"> T</w:t>
      </w:r>
      <w:r w:rsidR="00AD2AB5" w:rsidRPr="00832DCB">
        <w:rPr>
          <w:sz w:val="24"/>
          <w:szCs w:val="24"/>
        </w:rPr>
        <w:t>he nature and health of workplace union organisation i</w:t>
      </w:r>
      <w:r w:rsidR="00347B23">
        <w:rPr>
          <w:sz w:val="24"/>
          <w:szCs w:val="24"/>
        </w:rPr>
        <w:t xml:space="preserve">s also likely to be an important factor in </w:t>
      </w:r>
      <w:r w:rsidR="00691C2E">
        <w:rPr>
          <w:sz w:val="24"/>
          <w:szCs w:val="24"/>
        </w:rPr>
        <w:t>the extent to which</w:t>
      </w:r>
      <w:r w:rsidR="00347B23">
        <w:rPr>
          <w:sz w:val="24"/>
          <w:szCs w:val="24"/>
        </w:rPr>
        <w:t xml:space="preserve"> members vote in strike ballots</w:t>
      </w:r>
      <w:r w:rsidR="00AD2AB5" w:rsidRPr="00832DCB">
        <w:rPr>
          <w:sz w:val="24"/>
          <w:szCs w:val="24"/>
        </w:rPr>
        <w:t>. The key factor is whether union rep</w:t>
      </w:r>
      <w:r>
        <w:rPr>
          <w:sz w:val="24"/>
          <w:szCs w:val="24"/>
        </w:rPr>
        <w:t>resentative</w:t>
      </w:r>
      <w:r w:rsidR="00AD2AB5" w:rsidRPr="00832DCB">
        <w:rPr>
          <w:sz w:val="24"/>
          <w:szCs w:val="24"/>
        </w:rPr>
        <w:t>s exist and operate in each wo</w:t>
      </w:r>
      <w:r w:rsidR="009D502E">
        <w:rPr>
          <w:sz w:val="24"/>
          <w:szCs w:val="24"/>
        </w:rPr>
        <w:t>rkplace (or section/department</w:t>
      </w:r>
      <w:r w:rsidR="00AD2AB5" w:rsidRPr="00832DCB">
        <w:rPr>
          <w:sz w:val="24"/>
          <w:szCs w:val="24"/>
        </w:rPr>
        <w:t>)</w:t>
      </w:r>
      <w:r w:rsidR="00397A06">
        <w:rPr>
          <w:sz w:val="24"/>
          <w:szCs w:val="24"/>
        </w:rPr>
        <w:t xml:space="preserve"> and</w:t>
      </w:r>
      <w:r w:rsidR="00AD2AB5" w:rsidRPr="00832DCB">
        <w:rPr>
          <w:sz w:val="24"/>
          <w:szCs w:val="24"/>
        </w:rPr>
        <w:t xml:space="preserve"> </w:t>
      </w:r>
      <w:r>
        <w:rPr>
          <w:sz w:val="24"/>
          <w:szCs w:val="24"/>
        </w:rPr>
        <w:t xml:space="preserve">are </w:t>
      </w:r>
      <w:r w:rsidR="00AD2AB5" w:rsidRPr="00832DCB">
        <w:rPr>
          <w:sz w:val="24"/>
          <w:szCs w:val="24"/>
        </w:rPr>
        <w:t xml:space="preserve">able to carry arguments and mobilise the membership in a way that </w:t>
      </w:r>
      <w:r>
        <w:rPr>
          <w:sz w:val="24"/>
          <w:szCs w:val="24"/>
        </w:rPr>
        <w:t xml:space="preserve">supports </w:t>
      </w:r>
      <w:r w:rsidR="00AD2AB5" w:rsidRPr="00832DCB">
        <w:rPr>
          <w:sz w:val="24"/>
          <w:szCs w:val="24"/>
        </w:rPr>
        <w:t>national union campaign</w:t>
      </w:r>
      <w:r w:rsidR="009D502E">
        <w:rPr>
          <w:sz w:val="24"/>
          <w:szCs w:val="24"/>
        </w:rPr>
        <w:t xml:space="preserve">s. Where there are active </w:t>
      </w:r>
      <w:r w:rsidR="00AD2AB5" w:rsidRPr="00832DCB">
        <w:rPr>
          <w:sz w:val="24"/>
          <w:szCs w:val="24"/>
        </w:rPr>
        <w:t>workplace rep</w:t>
      </w:r>
      <w:r>
        <w:rPr>
          <w:sz w:val="24"/>
          <w:szCs w:val="24"/>
        </w:rPr>
        <w:t>resentative</w:t>
      </w:r>
      <w:r w:rsidR="00AD2AB5" w:rsidRPr="00832DCB">
        <w:rPr>
          <w:sz w:val="24"/>
          <w:szCs w:val="24"/>
        </w:rPr>
        <w:t xml:space="preserve">s, workplace union meetings </w:t>
      </w:r>
      <w:r>
        <w:rPr>
          <w:sz w:val="24"/>
          <w:szCs w:val="24"/>
        </w:rPr>
        <w:t xml:space="preserve">can </w:t>
      </w:r>
      <w:r w:rsidR="00AD2AB5" w:rsidRPr="00832DCB">
        <w:rPr>
          <w:sz w:val="24"/>
          <w:szCs w:val="24"/>
        </w:rPr>
        <w:t xml:space="preserve">take place </w:t>
      </w:r>
      <w:r w:rsidR="009D502E">
        <w:rPr>
          <w:sz w:val="24"/>
          <w:szCs w:val="24"/>
        </w:rPr>
        <w:t>reasonably regularly</w:t>
      </w:r>
      <w:r w:rsidR="00AD2AB5" w:rsidRPr="00832DCB">
        <w:rPr>
          <w:sz w:val="24"/>
          <w:szCs w:val="24"/>
        </w:rPr>
        <w:t>,</w:t>
      </w:r>
      <w:r w:rsidR="00397A06">
        <w:rPr>
          <w:sz w:val="24"/>
          <w:szCs w:val="24"/>
        </w:rPr>
        <w:t xml:space="preserve"> with</w:t>
      </w:r>
      <w:r w:rsidR="00AD2AB5" w:rsidRPr="00832DCB">
        <w:rPr>
          <w:sz w:val="24"/>
          <w:szCs w:val="24"/>
        </w:rPr>
        <w:t xml:space="preserve"> union </w:t>
      </w:r>
      <w:proofErr w:type="gramStart"/>
      <w:r w:rsidR="00AD2AB5" w:rsidRPr="00832DCB">
        <w:rPr>
          <w:sz w:val="24"/>
          <w:szCs w:val="24"/>
        </w:rPr>
        <w:t>members</w:t>
      </w:r>
      <w:r w:rsidR="007A524C">
        <w:rPr>
          <w:sz w:val="24"/>
          <w:szCs w:val="24"/>
        </w:rPr>
        <w:t xml:space="preserve"> </w:t>
      </w:r>
      <w:r w:rsidR="00AD2AB5" w:rsidRPr="00832DCB">
        <w:rPr>
          <w:sz w:val="24"/>
          <w:szCs w:val="24"/>
        </w:rPr>
        <w:t xml:space="preserve"> </w:t>
      </w:r>
      <w:r w:rsidR="009D502E">
        <w:rPr>
          <w:sz w:val="24"/>
          <w:szCs w:val="24"/>
        </w:rPr>
        <w:t>encouraged</w:t>
      </w:r>
      <w:proofErr w:type="gramEnd"/>
      <w:r w:rsidR="009D502E">
        <w:rPr>
          <w:sz w:val="24"/>
          <w:szCs w:val="24"/>
        </w:rPr>
        <w:t xml:space="preserve"> to </w:t>
      </w:r>
      <w:r w:rsidR="00AD2AB5" w:rsidRPr="00832DCB">
        <w:rPr>
          <w:sz w:val="24"/>
          <w:szCs w:val="24"/>
        </w:rPr>
        <w:t>attend</w:t>
      </w:r>
      <w:r w:rsidR="00397A06">
        <w:rPr>
          <w:sz w:val="24"/>
          <w:szCs w:val="24"/>
        </w:rPr>
        <w:t xml:space="preserve">. </w:t>
      </w:r>
      <w:r w:rsidR="009D502E">
        <w:rPr>
          <w:sz w:val="24"/>
          <w:szCs w:val="24"/>
        </w:rPr>
        <w:t xml:space="preserve"> </w:t>
      </w:r>
      <w:r>
        <w:rPr>
          <w:sz w:val="24"/>
          <w:szCs w:val="24"/>
        </w:rPr>
        <w:t xml:space="preserve">Greater levels of strike ballot participation are likely </w:t>
      </w:r>
      <w:r w:rsidR="009D502E">
        <w:rPr>
          <w:sz w:val="24"/>
          <w:szCs w:val="24"/>
        </w:rPr>
        <w:t xml:space="preserve">where there is </w:t>
      </w:r>
      <w:r w:rsidR="00AD2AB5" w:rsidRPr="00832DCB">
        <w:rPr>
          <w:sz w:val="24"/>
          <w:szCs w:val="24"/>
        </w:rPr>
        <w:t>workplac</w:t>
      </w:r>
      <w:r w:rsidR="009D502E">
        <w:rPr>
          <w:sz w:val="24"/>
          <w:szCs w:val="24"/>
        </w:rPr>
        <w:t xml:space="preserve">e union activity involving </w:t>
      </w:r>
      <w:r w:rsidR="00ED3D69">
        <w:rPr>
          <w:sz w:val="24"/>
          <w:szCs w:val="24"/>
        </w:rPr>
        <w:t xml:space="preserve">the </w:t>
      </w:r>
      <w:r w:rsidR="00AD2AB5" w:rsidRPr="00832DCB">
        <w:rPr>
          <w:sz w:val="24"/>
          <w:szCs w:val="24"/>
        </w:rPr>
        <w:t xml:space="preserve">members, </w:t>
      </w:r>
      <w:r>
        <w:rPr>
          <w:sz w:val="24"/>
          <w:szCs w:val="24"/>
        </w:rPr>
        <w:t>compared with</w:t>
      </w:r>
      <w:r w:rsidR="00347B23">
        <w:rPr>
          <w:sz w:val="24"/>
          <w:szCs w:val="24"/>
        </w:rPr>
        <w:t xml:space="preserve"> workplaces where union organisation is poorly organised</w:t>
      </w:r>
      <w:r w:rsidR="00AD2AB5" w:rsidRPr="00832DCB">
        <w:rPr>
          <w:sz w:val="24"/>
          <w:szCs w:val="24"/>
        </w:rPr>
        <w:t>. In</w:t>
      </w:r>
      <w:r w:rsidR="009D502E">
        <w:rPr>
          <w:sz w:val="24"/>
          <w:szCs w:val="24"/>
        </w:rPr>
        <w:t>deed</w:t>
      </w:r>
      <w:r w:rsidR="00832DCB" w:rsidRPr="00832DCB">
        <w:rPr>
          <w:sz w:val="24"/>
          <w:szCs w:val="24"/>
        </w:rPr>
        <w:t xml:space="preserve"> as </w:t>
      </w:r>
      <w:proofErr w:type="spellStart"/>
      <w:r w:rsidR="00832DCB" w:rsidRPr="00832DCB">
        <w:rPr>
          <w:sz w:val="24"/>
          <w:szCs w:val="24"/>
        </w:rPr>
        <w:t>Fosh</w:t>
      </w:r>
      <w:proofErr w:type="spellEnd"/>
      <w:r w:rsidR="00832DCB" w:rsidRPr="00832DCB">
        <w:rPr>
          <w:sz w:val="24"/>
          <w:szCs w:val="24"/>
        </w:rPr>
        <w:t xml:space="preserve"> and Cohen have argued,</w:t>
      </w:r>
      <w:r w:rsidR="00397A06">
        <w:rPr>
          <w:rStyle w:val="FootnoteReference"/>
          <w:sz w:val="24"/>
          <w:szCs w:val="24"/>
        </w:rPr>
        <w:footnoteReference w:id="52"/>
      </w:r>
      <w:r w:rsidR="00AD2AB5" w:rsidRPr="00832DCB">
        <w:rPr>
          <w:sz w:val="24"/>
          <w:szCs w:val="24"/>
        </w:rPr>
        <w:t xml:space="preserve"> there is a link between </w:t>
      </w:r>
      <w:r w:rsidR="00062948" w:rsidRPr="00832DCB">
        <w:rPr>
          <w:sz w:val="24"/>
          <w:szCs w:val="24"/>
        </w:rPr>
        <w:t xml:space="preserve">the extent to which there is a highly participative style of workplace union leadership that </w:t>
      </w:r>
      <w:r w:rsidR="009D502E">
        <w:rPr>
          <w:sz w:val="24"/>
          <w:szCs w:val="24"/>
        </w:rPr>
        <w:t>encourages</w:t>
      </w:r>
      <w:r w:rsidR="00062948" w:rsidRPr="00832DCB">
        <w:rPr>
          <w:sz w:val="24"/>
          <w:szCs w:val="24"/>
        </w:rPr>
        <w:t xml:space="preserve"> local rep</w:t>
      </w:r>
      <w:r w:rsidR="00890BCE">
        <w:rPr>
          <w:sz w:val="24"/>
          <w:szCs w:val="24"/>
        </w:rPr>
        <w:t>resentative</w:t>
      </w:r>
      <w:r w:rsidR="00062948" w:rsidRPr="00832DCB">
        <w:rPr>
          <w:sz w:val="24"/>
          <w:szCs w:val="24"/>
        </w:rPr>
        <w:t xml:space="preserve">s to place an emphasis on consulting and reporting back to their members and </w:t>
      </w:r>
      <w:r w:rsidR="00832DCB" w:rsidRPr="00832DCB">
        <w:rPr>
          <w:sz w:val="24"/>
          <w:szCs w:val="24"/>
        </w:rPr>
        <w:t>including</w:t>
      </w:r>
      <w:r w:rsidR="00062948" w:rsidRPr="00832DCB">
        <w:rPr>
          <w:sz w:val="24"/>
          <w:szCs w:val="24"/>
        </w:rPr>
        <w:t xml:space="preserve"> them in local decision making as much as possible</w:t>
      </w:r>
      <w:r w:rsidR="00347B23">
        <w:rPr>
          <w:sz w:val="24"/>
          <w:szCs w:val="24"/>
        </w:rPr>
        <w:t xml:space="preserve">, </w:t>
      </w:r>
      <w:r w:rsidR="00062948" w:rsidRPr="00832DCB">
        <w:rPr>
          <w:sz w:val="24"/>
          <w:szCs w:val="24"/>
        </w:rPr>
        <w:t>and members’ commitment to collectivism and their</w:t>
      </w:r>
      <w:r w:rsidR="00832DCB" w:rsidRPr="00832DCB">
        <w:rPr>
          <w:sz w:val="24"/>
          <w:szCs w:val="24"/>
        </w:rPr>
        <w:t xml:space="preserve"> participation</w:t>
      </w:r>
      <w:r w:rsidR="00062948" w:rsidRPr="00832DCB">
        <w:rPr>
          <w:sz w:val="24"/>
          <w:szCs w:val="24"/>
        </w:rPr>
        <w:t xml:space="preserve"> in union organisation and activity.</w:t>
      </w:r>
      <w:r w:rsidR="00832DCB" w:rsidRPr="00832DCB">
        <w:rPr>
          <w:sz w:val="24"/>
          <w:szCs w:val="24"/>
        </w:rPr>
        <w:t xml:space="preserve"> </w:t>
      </w:r>
    </w:p>
    <w:p w14:paraId="7BDDB59D" w14:textId="77777777" w:rsidR="007A524C" w:rsidRDefault="007A524C" w:rsidP="00FA54B9">
      <w:pPr>
        <w:pStyle w:val="ListParagraph"/>
        <w:ind w:left="0"/>
        <w:jc w:val="both"/>
        <w:rPr>
          <w:sz w:val="24"/>
          <w:szCs w:val="24"/>
        </w:rPr>
      </w:pPr>
    </w:p>
    <w:p w14:paraId="038D4492" w14:textId="0F769137" w:rsidR="00AD2AB5" w:rsidRDefault="007A524C" w:rsidP="00FA54B9">
      <w:pPr>
        <w:pStyle w:val="ListParagraph"/>
        <w:ind w:left="0"/>
        <w:jc w:val="both"/>
        <w:rPr>
          <w:rFonts w:ascii="Calibri" w:hAnsi="Calibri"/>
          <w:sz w:val="24"/>
          <w:szCs w:val="24"/>
        </w:rPr>
      </w:pPr>
      <w:r>
        <w:rPr>
          <w:sz w:val="24"/>
          <w:szCs w:val="24"/>
        </w:rPr>
        <w:tab/>
      </w:r>
      <w:r w:rsidR="00890BCE">
        <w:rPr>
          <w:sz w:val="24"/>
          <w:szCs w:val="24"/>
        </w:rPr>
        <w:t>W</w:t>
      </w:r>
      <w:r w:rsidR="00F03CC3" w:rsidRPr="00832DCB">
        <w:rPr>
          <w:sz w:val="24"/>
          <w:szCs w:val="24"/>
        </w:rPr>
        <w:t xml:space="preserve">here the momentum for a strike ballot </w:t>
      </w:r>
      <w:r w:rsidR="00036F6B" w:rsidRPr="00832DCB">
        <w:rPr>
          <w:sz w:val="24"/>
          <w:szCs w:val="24"/>
        </w:rPr>
        <w:t>is generated</w:t>
      </w:r>
      <w:r w:rsidR="00F03CC3" w:rsidRPr="00832DCB">
        <w:rPr>
          <w:sz w:val="24"/>
          <w:szCs w:val="24"/>
        </w:rPr>
        <w:t xml:space="preserve"> </w:t>
      </w:r>
      <w:r w:rsidR="00F03CC3" w:rsidRPr="00832DCB">
        <w:rPr>
          <w:i/>
          <w:sz w:val="24"/>
          <w:szCs w:val="24"/>
        </w:rPr>
        <w:t>from below</w:t>
      </w:r>
      <w:r w:rsidR="00F03CC3" w:rsidRPr="00832DCB">
        <w:rPr>
          <w:sz w:val="24"/>
          <w:szCs w:val="24"/>
        </w:rPr>
        <w:t>, with demands on union officials to support</w:t>
      </w:r>
      <w:r w:rsidR="00036F6B" w:rsidRPr="00832DCB">
        <w:rPr>
          <w:sz w:val="24"/>
          <w:szCs w:val="24"/>
        </w:rPr>
        <w:t xml:space="preserve"> calls for action</w:t>
      </w:r>
      <w:r w:rsidR="009D502E">
        <w:rPr>
          <w:sz w:val="24"/>
          <w:szCs w:val="24"/>
        </w:rPr>
        <w:t xml:space="preserve"> (</w:t>
      </w:r>
      <w:r w:rsidR="00890BCE">
        <w:rPr>
          <w:sz w:val="24"/>
          <w:szCs w:val="24"/>
        </w:rPr>
        <w:t xml:space="preserve">especially </w:t>
      </w:r>
      <w:r w:rsidR="00F03CC3" w:rsidRPr="00832DCB">
        <w:rPr>
          <w:sz w:val="24"/>
          <w:szCs w:val="24"/>
        </w:rPr>
        <w:t>if this has been expressed through rank-and-file network</w:t>
      </w:r>
      <w:r w:rsidR="00347B23">
        <w:rPr>
          <w:sz w:val="24"/>
          <w:szCs w:val="24"/>
        </w:rPr>
        <w:t>s of members</w:t>
      </w:r>
      <w:r w:rsidR="009D502E">
        <w:rPr>
          <w:sz w:val="24"/>
          <w:szCs w:val="24"/>
        </w:rPr>
        <w:t>)</w:t>
      </w:r>
      <w:r w:rsidR="00347B23">
        <w:rPr>
          <w:sz w:val="24"/>
          <w:szCs w:val="24"/>
        </w:rPr>
        <w:t xml:space="preserve"> </w:t>
      </w:r>
      <w:r w:rsidR="00F03CC3" w:rsidRPr="00832DCB">
        <w:rPr>
          <w:sz w:val="24"/>
          <w:szCs w:val="24"/>
        </w:rPr>
        <w:t xml:space="preserve">then the </w:t>
      </w:r>
      <w:r w:rsidR="00036F6B" w:rsidRPr="00832DCB">
        <w:rPr>
          <w:sz w:val="24"/>
          <w:szCs w:val="24"/>
        </w:rPr>
        <w:t xml:space="preserve">strike ballot </w:t>
      </w:r>
      <w:r w:rsidR="00F03CC3" w:rsidRPr="00832DCB">
        <w:rPr>
          <w:sz w:val="24"/>
          <w:szCs w:val="24"/>
        </w:rPr>
        <w:t xml:space="preserve">participation rate </w:t>
      </w:r>
      <w:r w:rsidR="00036F6B" w:rsidRPr="00832DCB">
        <w:rPr>
          <w:sz w:val="24"/>
          <w:szCs w:val="24"/>
        </w:rPr>
        <w:t>is likely to</w:t>
      </w:r>
      <w:r w:rsidR="00F03CC3" w:rsidRPr="00832DCB">
        <w:rPr>
          <w:sz w:val="24"/>
          <w:szCs w:val="24"/>
        </w:rPr>
        <w:t xml:space="preserve"> be higher. </w:t>
      </w:r>
      <w:proofErr w:type="gramStart"/>
      <w:r w:rsidR="001D61C0">
        <w:rPr>
          <w:sz w:val="24"/>
          <w:szCs w:val="24"/>
        </w:rPr>
        <w:t xml:space="preserve">But </w:t>
      </w:r>
      <w:r w:rsidR="00036F6B" w:rsidRPr="00832DCB">
        <w:rPr>
          <w:sz w:val="24"/>
          <w:szCs w:val="24"/>
        </w:rPr>
        <w:t xml:space="preserve"> </w:t>
      </w:r>
      <w:r w:rsidR="00036F6B" w:rsidRPr="00832DCB">
        <w:rPr>
          <w:rFonts w:ascii="Calibri" w:hAnsi="Calibri" w:cs="Arial"/>
          <w:sz w:val="24"/>
          <w:szCs w:val="24"/>
        </w:rPr>
        <w:t>the</w:t>
      </w:r>
      <w:proofErr w:type="gramEnd"/>
      <w:r w:rsidR="00036F6B" w:rsidRPr="00832DCB">
        <w:rPr>
          <w:rFonts w:ascii="Calibri" w:hAnsi="Calibri" w:cs="Arial"/>
          <w:sz w:val="24"/>
          <w:szCs w:val="24"/>
        </w:rPr>
        <w:t xml:space="preserve"> severe weakening and atrophy of workplace union organisation compared with the past, </w:t>
      </w:r>
      <w:r w:rsidR="00347B23">
        <w:rPr>
          <w:rFonts w:ascii="Calibri" w:hAnsi="Calibri"/>
          <w:sz w:val="24"/>
          <w:szCs w:val="24"/>
        </w:rPr>
        <w:t>with the ‘challenge from below’</w:t>
      </w:r>
      <w:r w:rsidR="00036F6B" w:rsidRPr="00832DCB">
        <w:rPr>
          <w:rFonts w:ascii="Calibri" w:hAnsi="Calibri"/>
          <w:sz w:val="24"/>
          <w:szCs w:val="24"/>
        </w:rPr>
        <w:t xml:space="preserve"> currently at its lowest ebb since the 1930s, </w:t>
      </w:r>
      <w:r>
        <w:rPr>
          <w:rFonts w:ascii="Calibri" w:hAnsi="Calibri"/>
          <w:sz w:val="24"/>
          <w:szCs w:val="24"/>
        </w:rPr>
        <w:t>means this is less likely to happen. A</w:t>
      </w:r>
      <w:r w:rsidR="00890BCE">
        <w:rPr>
          <w:rFonts w:ascii="Calibri" w:hAnsi="Calibri"/>
          <w:sz w:val="24"/>
          <w:szCs w:val="24"/>
        </w:rPr>
        <w:t>l</w:t>
      </w:r>
      <w:r w:rsidR="00036F6B" w:rsidRPr="00832DCB">
        <w:rPr>
          <w:rFonts w:ascii="Calibri" w:hAnsi="Calibri"/>
          <w:sz w:val="24"/>
          <w:szCs w:val="24"/>
        </w:rPr>
        <w:t xml:space="preserve">though many </w:t>
      </w:r>
      <w:r w:rsidR="004B7F3E">
        <w:rPr>
          <w:rFonts w:ascii="Calibri" w:hAnsi="Calibri"/>
          <w:sz w:val="24"/>
          <w:szCs w:val="24"/>
        </w:rPr>
        <w:t>workplace union rep</w:t>
      </w:r>
      <w:r w:rsidR="00890BCE">
        <w:rPr>
          <w:rFonts w:ascii="Calibri" w:hAnsi="Calibri"/>
          <w:sz w:val="24"/>
          <w:szCs w:val="24"/>
        </w:rPr>
        <w:t>resentative</w:t>
      </w:r>
      <w:r w:rsidR="004B7F3E">
        <w:rPr>
          <w:rFonts w:ascii="Calibri" w:hAnsi="Calibri"/>
          <w:sz w:val="24"/>
          <w:szCs w:val="24"/>
        </w:rPr>
        <w:t>s</w:t>
      </w:r>
      <w:r w:rsidR="00036F6B" w:rsidRPr="00832DCB">
        <w:rPr>
          <w:rFonts w:ascii="Calibri" w:hAnsi="Calibri"/>
          <w:sz w:val="24"/>
          <w:szCs w:val="24"/>
        </w:rPr>
        <w:t xml:space="preserve"> have undoubtedly </w:t>
      </w:r>
      <w:r w:rsidR="00036F6B" w:rsidRPr="00832DCB">
        <w:rPr>
          <w:rFonts w:ascii="Calibri" w:hAnsi="Calibri"/>
          <w:sz w:val="24"/>
          <w:szCs w:val="24"/>
        </w:rPr>
        <w:lastRenderedPageBreak/>
        <w:t>displayed an extraordinary level of commitment to holding together workplace union organisation, some of them also</w:t>
      </w:r>
      <w:r w:rsidR="00890BCE">
        <w:rPr>
          <w:rFonts w:ascii="Calibri" w:hAnsi="Calibri"/>
          <w:sz w:val="24"/>
          <w:szCs w:val="24"/>
        </w:rPr>
        <w:t xml:space="preserve"> are left</w:t>
      </w:r>
      <w:r w:rsidR="00036F6B" w:rsidRPr="00832DCB">
        <w:rPr>
          <w:rFonts w:ascii="Calibri" w:hAnsi="Calibri"/>
          <w:sz w:val="24"/>
          <w:szCs w:val="24"/>
        </w:rPr>
        <w:t xml:space="preserve"> feel</w:t>
      </w:r>
      <w:r w:rsidR="001D61C0">
        <w:rPr>
          <w:rFonts w:ascii="Calibri" w:hAnsi="Calibri"/>
          <w:sz w:val="24"/>
          <w:szCs w:val="24"/>
        </w:rPr>
        <w:t>ing</w:t>
      </w:r>
      <w:r w:rsidR="00036F6B" w:rsidRPr="00832DCB">
        <w:rPr>
          <w:rFonts w:ascii="Calibri" w:hAnsi="Calibri"/>
          <w:sz w:val="24"/>
          <w:szCs w:val="24"/>
        </w:rPr>
        <w:t xml:space="preserve"> beleaguered and defensive in relation to employers</w:t>
      </w:r>
      <w:r w:rsidR="004B7F3E">
        <w:rPr>
          <w:rFonts w:ascii="Calibri" w:hAnsi="Calibri"/>
          <w:sz w:val="24"/>
          <w:szCs w:val="24"/>
        </w:rPr>
        <w:t xml:space="preserve"> and governments</w:t>
      </w:r>
      <w:r w:rsidR="00036F6B" w:rsidRPr="00832DCB">
        <w:rPr>
          <w:rFonts w:ascii="Calibri" w:hAnsi="Calibri"/>
          <w:sz w:val="24"/>
          <w:szCs w:val="24"/>
        </w:rPr>
        <w:t xml:space="preserve">, </w:t>
      </w:r>
      <w:r w:rsidR="00890BCE">
        <w:rPr>
          <w:rFonts w:ascii="Calibri" w:hAnsi="Calibri"/>
          <w:sz w:val="24"/>
          <w:szCs w:val="24"/>
        </w:rPr>
        <w:t xml:space="preserve">and </w:t>
      </w:r>
      <w:r w:rsidR="00036F6B" w:rsidRPr="00832DCB">
        <w:rPr>
          <w:rFonts w:ascii="Calibri" w:hAnsi="Calibri"/>
          <w:sz w:val="24"/>
          <w:szCs w:val="24"/>
        </w:rPr>
        <w:t xml:space="preserve">fairly cynical towards their members, </w:t>
      </w:r>
      <w:r w:rsidR="00890BCE">
        <w:rPr>
          <w:rFonts w:ascii="Calibri" w:hAnsi="Calibri"/>
          <w:sz w:val="24"/>
          <w:szCs w:val="24"/>
        </w:rPr>
        <w:t xml:space="preserve">resulting </w:t>
      </w:r>
      <w:r w:rsidR="00036F6B" w:rsidRPr="00832DCB">
        <w:rPr>
          <w:rFonts w:ascii="Calibri" w:hAnsi="Calibri"/>
          <w:sz w:val="24"/>
          <w:szCs w:val="24"/>
        </w:rPr>
        <w:t xml:space="preserve">in an unwillingness to mobilise them into taking action. </w:t>
      </w:r>
      <w:r w:rsidR="00AD2AB5" w:rsidRPr="00832DCB">
        <w:rPr>
          <w:rFonts w:ascii="Calibri" w:hAnsi="Calibri"/>
          <w:sz w:val="24"/>
          <w:szCs w:val="24"/>
        </w:rPr>
        <w:t>Nonetheless, workplace rep</w:t>
      </w:r>
      <w:r w:rsidR="00890BCE">
        <w:rPr>
          <w:rFonts w:ascii="Calibri" w:hAnsi="Calibri"/>
          <w:sz w:val="24"/>
          <w:szCs w:val="24"/>
        </w:rPr>
        <w:t>resentative</w:t>
      </w:r>
      <w:r w:rsidR="00AD2AB5" w:rsidRPr="00832DCB">
        <w:rPr>
          <w:rFonts w:ascii="Calibri" w:hAnsi="Calibri"/>
          <w:sz w:val="24"/>
          <w:szCs w:val="24"/>
        </w:rPr>
        <w:t xml:space="preserve"> organisation</w:t>
      </w:r>
      <w:r w:rsidR="00890BCE">
        <w:rPr>
          <w:rFonts w:ascii="Calibri" w:hAnsi="Calibri"/>
          <w:sz w:val="24"/>
          <w:szCs w:val="24"/>
        </w:rPr>
        <w:t xml:space="preserve"> is central</w:t>
      </w:r>
      <w:r w:rsidR="00AD2AB5" w:rsidRPr="00832DCB">
        <w:rPr>
          <w:rFonts w:ascii="Calibri" w:hAnsi="Calibri"/>
          <w:sz w:val="24"/>
          <w:szCs w:val="24"/>
        </w:rPr>
        <w:t xml:space="preserve"> to the process of </w:t>
      </w:r>
      <w:proofErr w:type="gramStart"/>
      <w:r w:rsidR="00AD2AB5" w:rsidRPr="00832DCB">
        <w:rPr>
          <w:rFonts w:ascii="Calibri" w:hAnsi="Calibri"/>
          <w:sz w:val="24"/>
          <w:szCs w:val="24"/>
        </w:rPr>
        <w:t>winning  strike</w:t>
      </w:r>
      <w:proofErr w:type="gramEnd"/>
      <w:r w:rsidR="00AD2AB5" w:rsidRPr="00832DCB">
        <w:rPr>
          <w:rFonts w:ascii="Calibri" w:hAnsi="Calibri"/>
          <w:sz w:val="24"/>
          <w:szCs w:val="24"/>
        </w:rPr>
        <w:t xml:space="preserve"> ballot votes, mobilisin</w:t>
      </w:r>
      <w:r w:rsidR="00890BCE">
        <w:rPr>
          <w:rFonts w:ascii="Calibri" w:hAnsi="Calibri"/>
          <w:sz w:val="24"/>
          <w:szCs w:val="24"/>
        </w:rPr>
        <w:t>g</w:t>
      </w:r>
      <w:r w:rsidR="00AD2AB5" w:rsidRPr="00832DCB">
        <w:rPr>
          <w:rFonts w:ascii="Calibri" w:hAnsi="Calibri"/>
          <w:sz w:val="24"/>
          <w:szCs w:val="24"/>
        </w:rPr>
        <w:t xml:space="preserve"> hundreds of thousands on </w:t>
      </w:r>
      <w:r w:rsidR="00036F6B" w:rsidRPr="00832DCB">
        <w:rPr>
          <w:rFonts w:ascii="Calibri" w:hAnsi="Calibri"/>
          <w:sz w:val="24"/>
          <w:szCs w:val="24"/>
        </w:rPr>
        <w:t xml:space="preserve">TUC and anti-austerity </w:t>
      </w:r>
      <w:r w:rsidR="00AD2AB5" w:rsidRPr="00832DCB">
        <w:rPr>
          <w:rFonts w:ascii="Calibri" w:hAnsi="Calibri"/>
          <w:sz w:val="24"/>
          <w:szCs w:val="24"/>
        </w:rPr>
        <w:t>marches, and provid</w:t>
      </w:r>
      <w:r w:rsidR="001D61C0">
        <w:rPr>
          <w:rFonts w:ascii="Calibri" w:hAnsi="Calibri"/>
          <w:sz w:val="24"/>
          <w:szCs w:val="24"/>
        </w:rPr>
        <w:t>ing</w:t>
      </w:r>
      <w:r w:rsidR="00AD2AB5" w:rsidRPr="00832DCB">
        <w:rPr>
          <w:rFonts w:ascii="Calibri" w:hAnsi="Calibri"/>
          <w:sz w:val="24"/>
          <w:szCs w:val="24"/>
        </w:rPr>
        <w:t xml:space="preserve"> leadership in national/local disputes by rail, tube, postal, fire, civil service, university</w:t>
      </w:r>
      <w:r w:rsidR="005A410E">
        <w:rPr>
          <w:rFonts w:ascii="Calibri" w:hAnsi="Calibri"/>
          <w:sz w:val="24"/>
          <w:szCs w:val="24"/>
        </w:rPr>
        <w:t>, and local government workers</w:t>
      </w:r>
      <w:r w:rsidR="001D61C0">
        <w:rPr>
          <w:rFonts w:ascii="Calibri" w:hAnsi="Calibri"/>
          <w:sz w:val="24"/>
          <w:szCs w:val="24"/>
        </w:rPr>
        <w:t>.</w:t>
      </w:r>
      <w:r w:rsidR="001D61C0">
        <w:rPr>
          <w:rStyle w:val="FootnoteReference"/>
          <w:rFonts w:ascii="Calibri" w:hAnsi="Calibri"/>
          <w:sz w:val="24"/>
          <w:szCs w:val="24"/>
        </w:rPr>
        <w:footnoteReference w:id="53"/>
      </w:r>
      <w:r w:rsidR="005A410E">
        <w:rPr>
          <w:rFonts w:ascii="Calibri" w:hAnsi="Calibri"/>
          <w:sz w:val="24"/>
          <w:szCs w:val="24"/>
        </w:rPr>
        <w:t xml:space="preserve"> </w:t>
      </w:r>
    </w:p>
    <w:p w14:paraId="5D8C4451" w14:textId="77777777" w:rsidR="00E10729" w:rsidRDefault="00E10729" w:rsidP="00FA54B9">
      <w:pPr>
        <w:pStyle w:val="ListParagraph"/>
        <w:ind w:left="0"/>
        <w:jc w:val="both"/>
        <w:rPr>
          <w:rFonts w:ascii="Calibri" w:hAnsi="Calibri"/>
          <w:sz w:val="24"/>
          <w:szCs w:val="24"/>
        </w:rPr>
      </w:pPr>
    </w:p>
    <w:p w14:paraId="6925C8DD" w14:textId="77777777" w:rsidR="00E10729" w:rsidRPr="00E10729" w:rsidRDefault="00E10729" w:rsidP="00FA54B9">
      <w:pPr>
        <w:pStyle w:val="ListParagraph"/>
        <w:ind w:left="0"/>
        <w:jc w:val="both"/>
        <w:rPr>
          <w:i/>
          <w:sz w:val="24"/>
          <w:szCs w:val="24"/>
        </w:rPr>
      </w:pPr>
      <w:r>
        <w:rPr>
          <w:rFonts w:ascii="Calibri" w:hAnsi="Calibri"/>
          <w:i/>
          <w:sz w:val="24"/>
          <w:szCs w:val="24"/>
        </w:rPr>
        <w:t>V</w:t>
      </w:r>
      <w:r w:rsidRPr="00E10729">
        <w:rPr>
          <w:rFonts w:ascii="Calibri" w:hAnsi="Calibri"/>
          <w:i/>
          <w:sz w:val="24"/>
          <w:szCs w:val="24"/>
        </w:rPr>
        <w:t>ariable mix</w:t>
      </w:r>
    </w:p>
    <w:p w14:paraId="6997C6A3" w14:textId="77777777" w:rsidR="00004DB1" w:rsidRPr="00832DCB" w:rsidRDefault="00004DB1" w:rsidP="00FA54B9">
      <w:pPr>
        <w:pStyle w:val="ListParagraph"/>
        <w:spacing w:after="0"/>
        <w:jc w:val="both"/>
        <w:rPr>
          <w:sz w:val="24"/>
          <w:szCs w:val="24"/>
        </w:rPr>
      </w:pPr>
    </w:p>
    <w:p w14:paraId="7EAC3AD2" w14:textId="77777777" w:rsidR="00AD2AB5" w:rsidRDefault="001F1255" w:rsidP="00AD5473">
      <w:pPr>
        <w:spacing w:after="0"/>
        <w:jc w:val="both"/>
        <w:rPr>
          <w:rFonts w:ascii="Calibri" w:hAnsi="Calibri"/>
          <w:sz w:val="24"/>
          <w:szCs w:val="24"/>
        </w:rPr>
      </w:pPr>
      <w:r w:rsidRPr="007A524C">
        <w:rPr>
          <w:rFonts w:ascii="Calibri" w:hAnsi="Calibri"/>
          <w:sz w:val="24"/>
          <w:szCs w:val="24"/>
        </w:rPr>
        <w:t xml:space="preserve">To sum up, </w:t>
      </w:r>
      <w:r w:rsidR="00AD2AB5" w:rsidRPr="007A524C">
        <w:rPr>
          <w:rFonts w:ascii="Calibri" w:hAnsi="Calibri"/>
          <w:sz w:val="24"/>
          <w:szCs w:val="24"/>
        </w:rPr>
        <w:t>each of the general and specific explanatory variables outlined above interact and have to be seen as colle</w:t>
      </w:r>
      <w:r w:rsidR="00475A78" w:rsidRPr="007A524C">
        <w:rPr>
          <w:rFonts w:ascii="Calibri" w:hAnsi="Calibri"/>
          <w:sz w:val="24"/>
          <w:szCs w:val="24"/>
        </w:rPr>
        <w:t xml:space="preserve">ctively </w:t>
      </w:r>
      <w:r w:rsidR="00AD2AB5" w:rsidRPr="007A524C">
        <w:rPr>
          <w:rFonts w:ascii="Calibri" w:hAnsi="Calibri"/>
          <w:sz w:val="24"/>
          <w:szCs w:val="24"/>
        </w:rPr>
        <w:t>explain</w:t>
      </w:r>
      <w:r w:rsidR="005A410E" w:rsidRPr="007A524C">
        <w:rPr>
          <w:rFonts w:ascii="Calibri" w:hAnsi="Calibri"/>
          <w:sz w:val="24"/>
          <w:szCs w:val="24"/>
        </w:rPr>
        <w:t>ing</w:t>
      </w:r>
      <w:r w:rsidR="00AD2AB5" w:rsidRPr="007A524C">
        <w:rPr>
          <w:rFonts w:ascii="Calibri" w:hAnsi="Calibri"/>
          <w:sz w:val="24"/>
          <w:szCs w:val="24"/>
        </w:rPr>
        <w:t xml:space="preserve"> the level of turnouts in strike ballots</w:t>
      </w:r>
      <w:r w:rsidR="005D5BD7" w:rsidRPr="007A524C">
        <w:rPr>
          <w:rFonts w:ascii="Calibri" w:hAnsi="Calibri"/>
          <w:sz w:val="24"/>
          <w:szCs w:val="24"/>
        </w:rPr>
        <w:t>, and</w:t>
      </w:r>
      <w:r w:rsidR="00950D14" w:rsidRPr="007A524C">
        <w:rPr>
          <w:rFonts w:ascii="Calibri" w:hAnsi="Calibri"/>
          <w:sz w:val="24"/>
          <w:szCs w:val="24"/>
        </w:rPr>
        <w:t xml:space="preserve"> the di</w:t>
      </w:r>
      <w:r w:rsidR="00AD2AB5" w:rsidRPr="007A524C">
        <w:rPr>
          <w:rFonts w:ascii="Calibri" w:hAnsi="Calibri"/>
          <w:sz w:val="24"/>
          <w:szCs w:val="24"/>
        </w:rPr>
        <w:t>fferences between ballot</w:t>
      </w:r>
      <w:r w:rsidR="005A410E" w:rsidRPr="007A524C">
        <w:rPr>
          <w:rFonts w:ascii="Calibri" w:hAnsi="Calibri"/>
          <w:sz w:val="24"/>
          <w:szCs w:val="24"/>
        </w:rPr>
        <w:t>s</w:t>
      </w:r>
      <w:r w:rsidR="00AD2AB5" w:rsidRPr="007A524C">
        <w:rPr>
          <w:rFonts w:ascii="Calibri" w:hAnsi="Calibri"/>
          <w:sz w:val="24"/>
          <w:szCs w:val="24"/>
        </w:rPr>
        <w:t>.</w:t>
      </w:r>
      <w:r w:rsidR="005D5BD7">
        <w:rPr>
          <w:rFonts w:ascii="Calibri" w:hAnsi="Calibri"/>
          <w:sz w:val="24"/>
          <w:szCs w:val="24"/>
        </w:rPr>
        <w:t xml:space="preserve"> </w:t>
      </w:r>
      <w:r w:rsidR="00475A78">
        <w:rPr>
          <w:rFonts w:ascii="Calibri" w:hAnsi="Calibri"/>
          <w:sz w:val="24"/>
          <w:szCs w:val="24"/>
        </w:rPr>
        <w:t>Of course it could be argued</w:t>
      </w:r>
      <w:r w:rsidR="005D5BD7">
        <w:rPr>
          <w:rFonts w:ascii="Calibri" w:hAnsi="Calibri"/>
          <w:sz w:val="24"/>
          <w:szCs w:val="24"/>
        </w:rPr>
        <w:t xml:space="preserve"> </w:t>
      </w:r>
      <w:r w:rsidR="00AD2AB5">
        <w:rPr>
          <w:rFonts w:ascii="Calibri" w:hAnsi="Calibri"/>
          <w:sz w:val="24"/>
          <w:szCs w:val="24"/>
        </w:rPr>
        <w:t>there is a problem with simply listing a range of influencing factors without assigning weights or priorities either to the different factors or the various interactions between them</w:t>
      </w:r>
      <w:r w:rsidR="00950D14">
        <w:rPr>
          <w:rFonts w:ascii="Calibri" w:hAnsi="Calibri"/>
          <w:sz w:val="24"/>
          <w:szCs w:val="24"/>
        </w:rPr>
        <w:t xml:space="preserve">. </w:t>
      </w:r>
      <w:r w:rsidR="005D5BD7">
        <w:rPr>
          <w:rFonts w:ascii="Calibri" w:hAnsi="Calibri"/>
          <w:sz w:val="24"/>
          <w:szCs w:val="24"/>
        </w:rPr>
        <w:t>Yet t</w:t>
      </w:r>
      <w:r w:rsidR="00AD2AB5">
        <w:rPr>
          <w:rFonts w:ascii="Calibri" w:hAnsi="Calibri"/>
          <w:sz w:val="24"/>
          <w:szCs w:val="24"/>
        </w:rPr>
        <w:t>he lack of agreement on the</w:t>
      </w:r>
      <w:r w:rsidR="005A410E">
        <w:rPr>
          <w:rFonts w:ascii="Calibri" w:hAnsi="Calibri"/>
          <w:sz w:val="24"/>
          <w:szCs w:val="24"/>
        </w:rPr>
        <w:t>ir</w:t>
      </w:r>
      <w:r w:rsidR="00AD2AB5">
        <w:rPr>
          <w:rFonts w:ascii="Calibri" w:hAnsi="Calibri"/>
          <w:sz w:val="24"/>
          <w:szCs w:val="24"/>
        </w:rPr>
        <w:t xml:space="preserve"> relative importance indicates the difficulty in achieving a satisfactory explanation</w:t>
      </w:r>
      <w:r w:rsidR="005A410E">
        <w:rPr>
          <w:rFonts w:ascii="Calibri" w:hAnsi="Calibri"/>
          <w:sz w:val="24"/>
          <w:szCs w:val="24"/>
        </w:rPr>
        <w:t>.</w:t>
      </w:r>
      <w:r w:rsidR="00950D14">
        <w:rPr>
          <w:rFonts w:ascii="Calibri" w:hAnsi="Calibri"/>
          <w:sz w:val="24"/>
          <w:szCs w:val="24"/>
        </w:rPr>
        <w:t xml:space="preserve"> </w:t>
      </w:r>
      <w:r w:rsidR="005A410E">
        <w:rPr>
          <w:rFonts w:ascii="Calibri" w:hAnsi="Calibri"/>
          <w:sz w:val="24"/>
          <w:szCs w:val="24"/>
        </w:rPr>
        <w:t>While there may be some common features, e</w:t>
      </w:r>
      <w:r w:rsidR="00950D14">
        <w:rPr>
          <w:rFonts w:ascii="Calibri" w:hAnsi="Calibri"/>
          <w:sz w:val="24"/>
          <w:szCs w:val="24"/>
        </w:rPr>
        <w:t>ach union</w:t>
      </w:r>
      <w:r w:rsidR="00BD6D74">
        <w:rPr>
          <w:rFonts w:ascii="Calibri" w:hAnsi="Calibri"/>
          <w:sz w:val="24"/>
          <w:szCs w:val="24"/>
        </w:rPr>
        <w:t>/ballot</w:t>
      </w:r>
      <w:r w:rsidR="00950D14">
        <w:rPr>
          <w:rFonts w:ascii="Calibri" w:hAnsi="Calibri"/>
          <w:sz w:val="24"/>
          <w:szCs w:val="24"/>
        </w:rPr>
        <w:t xml:space="preserve"> has a distinct </w:t>
      </w:r>
      <w:r w:rsidR="00BD6D74">
        <w:rPr>
          <w:rFonts w:ascii="Calibri" w:hAnsi="Calibri"/>
          <w:sz w:val="24"/>
          <w:szCs w:val="24"/>
        </w:rPr>
        <w:t xml:space="preserve">make-up/dynamic, </w:t>
      </w:r>
      <w:r w:rsidR="005A410E">
        <w:rPr>
          <w:rFonts w:ascii="Calibri" w:hAnsi="Calibri"/>
          <w:sz w:val="24"/>
          <w:szCs w:val="24"/>
        </w:rPr>
        <w:t xml:space="preserve">and </w:t>
      </w:r>
      <w:r w:rsidR="00BD6D74">
        <w:rPr>
          <w:rFonts w:ascii="Calibri" w:hAnsi="Calibri"/>
          <w:sz w:val="24"/>
          <w:szCs w:val="24"/>
        </w:rPr>
        <w:t>there is</w:t>
      </w:r>
      <w:r w:rsidR="00AD2AB5">
        <w:rPr>
          <w:rFonts w:ascii="Calibri" w:hAnsi="Calibri"/>
          <w:sz w:val="24"/>
          <w:szCs w:val="24"/>
        </w:rPr>
        <w:t xml:space="preserve"> considerabl</w:t>
      </w:r>
      <w:r w:rsidR="00BD6D74">
        <w:rPr>
          <w:rFonts w:ascii="Calibri" w:hAnsi="Calibri"/>
          <w:sz w:val="24"/>
          <w:szCs w:val="24"/>
        </w:rPr>
        <w:t>e complexity and variation</w:t>
      </w:r>
      <w:r w:rsidR="005D5BD7">
        <w:rPr>
          <w:rFonts w:ascii="Calibri" w:hAnsi="Calibri"/>
          <w:sz w:val="24"/>
          <w:szCs w:val="24"/>
        </w:rPr>
        <w:t xml:space="preserve">, which </w:t>
      </w:r>
      <w:r w:rsidR="00BD6D74">
        <w:rPr>
          <w:rFonts w:ascii="Calibri" w:hAnsi="Calibri"/>
          <w:sz w:val="24"/>
          <w:szCs w:val="24"/>
        </w:rPr>
        <w:t xml:space="preserve">means </w:t>
      </w:r>
      <w:r w:rsidR="00AD2AB5">
        <w:rPr>
          <w:rFonts w:ascii="Calibri" w:hAnsi="Calibri"/>
          <w:sz w:val="24"/>
          <w:szCs w:val="24"/>
        </w:rPr>
        <w:t>there could n</w:t>
      </w:r>
      <w:r w:rsidR="00BD6D74">
        <w:rPr>
          <w:rFonts w:ascii="Calibri" w:hAnsi="Calibri"/>
          <w:sz w:val="24"/>
          <w:szCs w:val="24"/>
        </w:rPr>
        <w:t>ever be</w:t>
      </w:r>
      <w:r w:rsidR="00AD2AB5">
        <w:rPr>
          <w:rFonts w:ascii="Calibri" w:hAnsi="Calibri"/>
          <w:sz w:val="24"/>
          <w:szCs w:val="24"/>
        </w:rPr>
        <w:t xml:space="preserve"> one over-arching explanation.</w:t>
      </w:r>
    </w:p>
    <w:p w14:paraId="305981CD" w14:textId="19791D3B" w:rsidR="001D61C0" w:rsidRDefault="001D61C0">
      <w:pPr>
        <w:rPr>
          <w:b/>
          <w:sz w:val="28"/>
          <w:szCs w:val="28"/>
        </w:rPr>
      </w:pPr>
      <w:r>
        <w:rPr>
          <w:b/>
          <w:sz w:val="28"/>
          <w:szCs w:val="28"/>
        </w:rPr>
        <w:br w:type="page"/>
      </w:r>
    </w:p>
    <w:p w14:paraId="74D56485" w14:textId="77777777" w:rsidR="00CC11CB" w:rsidRDefault="00CC11CB" w:rsidP="00FA54B9">
      <w:pPr>
        <w:spacing w:after="0"/>
        <w:jc w:val="both"/>
        <w:rPr>
          <w:b/>
          <w:sz w:val="28"/>
          <w:szCs w:val="28"/>
        </w:rPr>
      </w:pPr>
    </w:p>
    <w:p w14:paraId="397E345C" w14:textId="4A89D998" w:rsidR="00612B3D" w:rsidRDefault="00190A17" w:rsidP="00FA54B9">
      <w:pPr>
        <w:spacing w:after="0"/>
        <w:jc w:val="both"/>
        <w:rPr>
          <w:b/>
          <w:sz w:val="28"/>
          <w:szCs w:val="28"/>
        </w:rPr>
      </w:pPr>
      <w:r>
        <w:rPr>
          <w:b/>
          <w:sz w:val="28"/>
          <w:szCs w:val="28"/>
        </w:rPr>
        <w:t xml:space="preserve">Chapter </w:t>
      </w:r>
      <w:r w:rsidR="00E10729">
        <w:rPr>
          <w:b/>
          <w:sz w:val="28"/>
          <w:szCs w:val="28"/>
        </w:rPr>
        <w:t>Six</w:t>
      </w:r>
      <w:r>
        <w:rPr>
          <w:b/>
          <w:sz w:val="28"/>
          <w:szCs w:val="28"/>
        </w:rPr>
        <w:tab/>
      </w:r>
      <w:r w:rsidR="00AD5473">
        <w:rPr>
          <w:b/>
          <w:sz w:val="28"/>
          <w:szCs w:val="28"/>
        </w:rPr>
        <w:t xml:space="preserve"> </w:t>
      </w:r>
      <w:r w:rsidR="00E10729">
        <w:rPr>
          <w:b/>
          <w:sz w:val="28"/>
          <w:szCs w:val="28"/>
        </w:rPr>
        <w:t>D</w:t>
      </w:r>
      <w:r w:rsidR="00914287">
        <w:rPr>
          <w:b/>
          <w:sz w:val="28"/>
          <w:szCs w:val="28"/>
        </w:rPr>
        <w:t>atabase</w:t>
      </w:r>
      <w:r w:rsidR="00E10729">
        <w:rPr>
          <w:b/>
          <w:sz w:val="28"/>
          <w:szCs w:val="28"/>
        </w:rPr>
        <w:t xml:space="preserve"> evidence</w:t>
      </w:r>
    </w:p>
    <w:p w14:paraId="39AB7295" w14:textId="77777777" w:rsidR="00612B3D" w:rsidRDefault="00612B3D" w:rsidP="00FA54B9">
      <w:pPr>
        <w:spacing w:after="0"/>
        <w:jc w:val="both"/>
        <w:rPr>
          <w:b/>
          <w:sz w:val="24"/>
          <w:szCs w:val="24"/>
        </w:rPr>
      </w:pPr>
    </w:p>
    <w:p w14:paraId="01578AB6" w14:textId="255107E3" w:rsidR="00612B3D" w:rsidRDefault="009F7BAF" w:rsidP="00FA54B9">
      <w:pPr>
        <w:jc w:val="both"/>
        <w:rPr>
          <w:sz w:val="24"/>
          <w:szCs w:val="24"/>
        </w:rPr>
      </w:pPr>
      <w:r>
        <w:rPr>
          <w:sz w:val="24"/>
          <w:szCs w:val="24"/>
        </w:rPr>
        <w:t>We can now turn our attention to our empirical findings on strike ballots</w:t>
      </w:r>
      <w:r w:rsidR="0027330D">
        <w:rPr>
          <w:sz w:val="24"/>
          <w:szCs w:val="24"/>
        </w:rPr>
        <w:t xml:space="preserve"> and action short of strikes (ASOS)</w:t>
      </w:r>
      <w:r>
        <w:rPr>
          <w:sz w:val="24"/>
          <w:szCs w:val="24"/>
        </w:rPr>
        <w:t xml:space="preserve">. </w:t>
      </w:r>
      <w:r w:rsidR="00612B3D">
        <w:rPr>
          <w:sz w:val="24"/>
          <w:szCs w:val="24"/>
        </w:rPr>
        <w:t>In order to examine the potential effects of the proposed legislation, we have attempted to retrospective</w:t>
      </w:r>
      <w:r w:rsidR="002B646C">
        <w:rPr>
          <w:sz w:val="24"/>
          <w:szCs w:val="24"/>
        </w:rPr>
        <w:t>ly</w:t>
      </w:r>
      <w:r w:rsidR="00612B3D">
        <w:rPr>
          <w:sz w:val="24"/>
          <w:szCs w:val="24"/>
        </w:rPr>
        <w:t xml:space="preserve"> apply it to previously held ballots. Clearly unions are likely to change their behaviour once the legislation is introduced, so this approach has the advantage of better capturing the effects of the legislation. Unfortunately, there is no publicly available database of strike ballots, so we attempted to compile our own data from a variety of sources. Alas, obtaining information on strike ballots is extremely difficult. Unions have to notify members of the results of industrial action ballots and some of these enter the public domain, but only rarely do these disclose the number of workers balloted and while unions are required to notify employers of the workers who are being balloted, only a few employers put this information in the public domain, largely to contest the result on the basis of the small percentage of workers or members balloted who supported industrial action.</w:t>
      </w:r>
    </w:p>
    <w:p w14:paraId="16710DA9" w14:textId="52ADABF1" w:rsidR="00612B3D" w:rsidRDefault="00612B3D" w:rsidP="00FA54B9">
      <w:pPr>
        <w:spacing w:after="0"/>
        <w:jc w:val="both"/>
        <w:rPr>
          <w:sz w:val="24"/>
          <w:szCs w:val="24"/>
        </w:rPr>
      </w:pPr>
      <w:r>
        <w:rPr>
          <w:sz w:val="24"/>
          <w:szCs w:val="24"/>
        </w:rPr>
        <w:tab/>
        <w:t>Some unions forward the ballot reports of the Electoral Reform Services (ERS) to members, and again some of these are publicly available. Unfortunately, for our purposes, the ERS reports follow a standard format and give numbers voting for, against, and spoilt papers, but do not give the numbers of workers who were balloted. ERS supplied us with data from 2002 to 2014, but this data aggregated all monthly strike ballots, and therefore could only provide the sketchiest overview of the likely effects of the proposed legislation.  While it is clear from this data that when unions call a strike ballot they invariably win, the monthly average turnout rates vary dramatically from 25 to 67 per cent, clearly indicat</w:t>
      </w:r>
      <w:r w:rsidR="005A410E">
        <w:rPr>
          <w:sz w:val="24"/>
          <w:szCs w:val="24"/>
        </w:rPr>
        <w:t>ing</w:t>
      </w:r>
      <w:r>
        <w:rPr>
          <w:sz w:val="24"/>
          <w:szCs w:val="24"/>
        </w:rPr>
        <w:t xml:space="preserve"> that the proposed legislation is likely to cause considerable problems for some unions.</w:t>
      </w:r>
    </w:p>
    <w:p w14:paraId="0A25BFF3" w14:textId="77777777" w:rsidR="000C1380" w:rsidRDefault="000C1380" w:rsidP="00FA54B9">
      <w:pPr>
        <w:spacing w:after="0"/>
        <w:jc w:val="both"/>
        <w:rPr>
          <w:sz w:val="24"/>
          <w:szCs w:val="24"/>
        </w:rPr>
      </w:pPr>
    </w:p>
    <w:p w14:paraId="65418B0E" w14:textId="77777777" w:rsidR="00612B3D" w:rsidRDefault="00612B3D" w:rsidP="00FA54B9">
      <w:pPr>
        <w:spacing w:after="0"/>
        <w:jc w:val="both"/>
        <w:rPr>
          <w:sz w:val="24"/>
          <w:szCs w:val="24"/>
        </w:rPr>
      </w:pPr>
      <w:r>
        <w:rPr>
          <w:sz w:val="24"/>
          <w:szCs w:val="24"/>
        </w:rPr>
        <w:tab/>
        <w:t>Our own database of individual industrial action ballots (see Tables 1 and 2 below) is compiled from several sources, and includes the numbers of union members voting for industrial action, the percentage in favour, total number of votes cast, turnout rates, and the percentage of the total membership balloted who voted in favour. The last two figures are rounded down on the assumption that any future legislation is unlikely to allow rounding up. We have only included ballots that voted in favour of industrial action. A few unions responded to our requests for informat</w:t>
      </w:r>
      <w:r w:rsidR="000C11E9">
        <w:rPr>
          <w:sz w:val="24"/>
          <w:szCs w:val="24"/>
        </w:rPr>
        <w:t xml:space="preserve">ion and our database is to some extent </w:t>
      </w:r>
      <w:r>
        <w:rPr>
          <w:sz w:val="24"/>
          <w:szCs w:val="24"/>
        </w:rPr>
        <w:t>weighted to these unions and the years they covered (some unions gave extended periods, others only a few years), with some supplying more comprehensive data than others. We supplemented this infor</w:t>
      </w:r>
      <w:r w:rsidR="00EC12F5">
        <w:rPr>
          <w:sz w:val="24"/>
          <w:szCs w:val="24"/>
        </w:rPr>
        <w:t xml:space="preserve">mation </w:t>
      </w:r>
      <w:r w:rsidR="000C11E9">
        <w:rPr>
          <w:sz w:val="24"/>
          <w:szCs w:val="24"/>
        </w:rPr>
        <w:t xml:space="preserve">from individual </w:t>
      </w:r>
      <w:r w:rsidR="002F2289">
        <w:rPr>
          <w:sz w:val="24"/>
          <w:szCs w:val="24"/>
        </w:rPr>
        <w:t>national</w:t>
      </w:r>
      <w:r w:rsidR="00283293">
        <w:rPr>
          <w:sz w:val="24"/>
          <w:szCs w:val="24"/>
        </w:rPr>
        <w:t>/</w:t>
      </w:r>
      <w:r w:rsidR="002F2289">
        <w:rPr>
          <w:sz w:val="24"/>
          <w:szCs w:val="24"/>
        </w:rPr>
        <w:t xml:space="preserve">local </w:t>
      </w:r>
      <w:r w:rsidR="000C11E9">
        <w:rPr>
          <w:sz w:val="24"/>
          <w:szCs w:val="24"/>
        </w:rPr>
        <w:t>trade union officers, union websites</w:t>
      </w:r>
      <w:r w:rsidR="00283293">
        <w:rPr>
          <w:sz w:val="24"/>
          <w:szCs w:val="24"/>
        </w:rPr>
        <w:t xml:space="preserve"> and press releases</w:t>
      </w:r>
      <w:r w:rsidR="000C11E9">
        <w:rPr>
          <w:sz w:val="24"/>
          <w:szCs w:val="24"/>
        </w:rPr>
        <w:t xml:space="preserve">, </w:t>
      </w:r>
      <w:r w:rsidR="00283293">
        <w:rPr>
          <w:sz w:val="24"/>
          <w:szCs w:val="24"/>
        </w:rPr>
        <w:t xml:space="preserve">employers, </w:t>
      </w:r>
      <w:r w:rsidR="000C11E9">
        <w:rPr>
          <w:sz w:val="24"/>
          <w:szCs w:val="24"/>
        </w:rPr>
        <w:t>and news media reports</w:t>
      </w:r>
      <w:r w:rsidR="002F2289">
        <w:rPr>
          <w:sz w:val="24"/>
          <w:szCs w:val="24"/>
        </w:rPr>
        <w:t xml:space="preserve">. This sometimes </w:t>
      </w:r>
      <w:r>
        <w:rPr>
          <w:sz w:val="24"/>
          <w:szCs w:val="24"/>
        </w:rPr>
        <w:t>resulted in incomplete information derived from several sources</w:t>
      </w:r>
      <w:r w:rsidR="00283293">
        <w:rPr>
          <w:sz w:val="24"/>
          <w:szCs w:val="24"/>
        </w:rPr>
        <w:t>, but an</w:t>
      </w:r>
      <w:r>
        <w:rPr>
          <w:sz w:val="24"/>
          <w:szCs w:val="24"/>
        </w:rPr>
        <w:t xml:space="preserve"> entry was </w:t>
      </w:r>
      <w:r w:rsidR="00283293">
        <w:rPr>
          <w:sz w:val="24"/>
          <w:szCs w:val="24"/>
        </w:rPr>
        <w:t xml:space="preserve">only </w:t>
      </w:r>
      <w:r>
        <w:rPr>
          <w:sz w:val="24"/>
          <w:szCs w:val="24"/>
        </w:rPr>
        <w:t xml:space="preserve">included when we obtained enough information to enable any missing data to be calculated. Rounding errors are present in a number of entries, and reliability checks impossible. As a </w:t>
      </w:r>
      <w:r>
        <w:rPr>
          <w:sz w:val="24"/>
          <w:szCs w:val="24"/>
        </w:rPr>
        <w:lastRenderedPageBreak/>
        <w:t xml:space="preserve">result of this </w:t>
      </w:r>
      <w:r w:rsidR="00307CE3">
        <w:rPr>
          <w:sz w:val="24"/>
          <w:szCs w:val="24"/>
        </w:rPr>
        <w:t xml:space="preserve">data collection </w:t>
      </w:r>
      <w:r>
        <w:rPr>
          <w:sz w:val="24"/>
          <w:szCs w:val="24"/>
        </w:rPr>
        <w:t xml:space="preserve">exercise, we have </w:t>
      </w:r>
      <w:r w:rsidR="00307CE3">
        <w:rPr>
          <w:sz w:val="24"/>
          <w:szCs w:val="24"/>
        </w:rPr>
        <w:t>evidence</w:t>
      </w:r>
      <w:r>
        <w:rPr>
          <w:sz w:val="24"/>
          <w:szCs w:val="24"/>
        </w:rPr>
        <w:t xml:space="preserve"> on 162 industrial action ballots between 1997 and 2015 conducted by 28 different unions, 158 of which are strike ballots. We have the largest number of entries for the period 2008-2015. </w:t>
      </w:r>
    </w:p>
    <w:p w14:paraId="1E807C01" w14:textId="77777777" w:rsidR="00612B3D" w:rsidRDefault="00612B3D" w:rsidP="00FA54B9">
      <w:pPr>
        <w:spacing w:after="0"/>
        <w:jc w:val="both"/>
        <w:rPr>
          <w:sz w:val="24"/>
          <w:szCs w:val="24"/>
        </w:rPr>
      </w:pPr>
    </w:p>
    <w:p w14:paraId="42220157" w14:textId="77777777" w:rsidR="00612B3D" w:rsidRDefault="000E06F1" w:rsidP="00FA54B9">
      <w:pPr>
        <w:spacing w:after="0"/>
        <w:ind w:firstLine="720"/>
        <w:jc w:val="both"/>
        <w:rPr>
          <w:sz w:val="24"/>
          <w:szCs w:val="24"/>
        </w:rPr>
      </w:pPr>
      <w:r>
        <w:rPr>
          <w:sz w:val="24"/>
          <w:szCs w:val="24"/>
        </w:rPr>
        <w:t>Given that m</w:t>
      </w:r>
      <w:r w:rsidR="00612B3D">
        <w:rPr>
          <w:sz w:val="24"/>
          <w:szCs w:val="24"/>
        </w:rPr>
        <w:t>ost unions do not routinely maintain a database of strike ballot figures</w:t>
      </w:r>
      <w:r>
        <w:rPr>
          <w:sz w:val="24"/>
          <w:szCs w:val="24"/>
        </w:rPr>
        <w:t xml:space="preserve">, </w:t>
      </w:r>
      <w:r w:rsidR="00612B3D">
        <w:rPr>
          <w:sz w:val="24"/>
          <w:szCs w:val="24"/>
        </w:rPr>
        <w:t xml:space="preserve">some unions were unable to accede to our research request to compile one on the basis that it was time consuming and they did not have the </w:t>
      </w:r>
      <w:r>
        <w:rPr>
          <w:sz w:val="24"/>
          <w:szCs w:val="24"/>
        </w:rPr>
        <w:t>staffing resources</w:t>
      </w:r>
      <w:r w:rsidR="00612B3D">
        <w:rPr>
          <w:sz w:val="24"/>
          <w:szCs w:val="24"/>
        </w:rPr>
        <w:t xml:space="preserve">. However, it is also possible that some unions were reluctant anyway to reveal full details of their ballot participation figures for fear it would reflect negatively on the union. It therefore seems possible that our data may underestimate the impact of the proposed legislation. </w:t>
      </w:r>
    </w:p>
    <w:p w14:paraId="2D9A2B51" w14:textId="77777777" w:rsidR="00612B3D" w:rsidRDefault="00612B3D" w:rsidP="00FA54B9">
      <w:pPr>
        <w:spacing w:after="0"/>
        <w:jc w:val="both"/>
        <w:rPr>
          <w:sz w:val="24"/>
          <w:szCs w:val="24"/>
        </w:rPr>
      </w:pPr>
    </w:p>
    <w:p w14:paraId="0E7C8B8F" w14:textId="77777777" w:rsidR="000C1380" w:rsidRDefault="000C1380" w:rsidP="00FA54B9">
      <w:pPr>
        <w:spacing w:after="0"/>
        <w:jc w:val="both"/>
        <w:rPr>
          <w:sz w:val="24"/>
          <w:szCs w:val="24"/>
        </w:rPr>
      </w:pPr>
      <w:r w:rsidRPr="00896E85">
        <w:rPr>
          <w:rFonts w:ascii="Calibri" w:eastAsia="Times New Roman" w:hAnsi="Calibri" w:cs="Times New Roman"/>
          <w:color w:val="000000"/>
          <w:lang w:eastAsia="en-GB"/>
        </w:rPr>
        <w:t xml:space="preserve">Table </w:t>
      </w:r>
      <w:r w:rsidR="00CC11CB">
        <w:rPr>
          <w:rFonts w:ascii="Calibri" w:eastAsia="Times New Roman" w:hAnsi="Calibri" w:cs="Times New Roman"/>
          <w:color w:val="000000"/>
          <w:lang w:eastAsia="en-GB"/>
        </w:rPr>
        <w:t>1</w:t>
      </w:r>
      <w:r>
        <w:rPr>
          <w:rFonts w:ascii="Calibri" w:eastAsia="Times New Roman" w:hAnsi="Calibri" w:cs="Times New Roman"/>
          <w:color w:val="000000"/>
          <w:lang w:eastAsia="en-GB"/>
        </w:rPr>
        <w:t xml:space="preserve">: </w:t>
      </w:r>
      <w:r w:rsidRPr="00896E85">
        <w:rPr>
          <w:rFonts w:ascii="Calibri" w:eastAsia="Times New Roman" w:hAnsi="Calibri" w:cs="Times New Roman"/>
          <w:bCs/>
          <w:color w:val="000000"/>
          <w:lang w:eastAsia="en-GB"/>
        </w:rPr>
        <w:t>Unions with successful industrial action data (strike and ASOS)</w:t>
      </w:r>
    </w:p>
    <w:p w14:paraId="5B02AB37" w14:textId="77777777" w:rsidR="00612B3D" w:rsidRDefault="00612B3D" w:rsidP="00FA54B9">
      <w:pPr>
        <w:spacing w:after="0"/>
        <w:jc w:val="both"/>
        <w:rPr>
          <w:sz w:val="24"/>
          <w:szCs w:val="24"/>
        </w:rPr>
      </w:pPr>
    </w:p>
    <w:tbl>
      <w:tblPr>
        <w:tblW w:w="6576" w:type="dxa"/>
        <w:tblInd w:w="93" w:type="dxa"/>
        <w:tblLook w:val="04A0" w:firstRow="1" w:lastRow="0" w:firstColumn="1" w:lastColumn="0" w:noHBand="0" w:noVBand="1"/>
      </w:tblPr>
      <w:tblGrid>
        <w:gridCol w:w="1256"/>
        <w:gridCol w:w="1100"/>
        <w:gridCol w:w="960"/>
        <w:gridCol w:w="1140"/>
        <w:gridCol w:w="960"/>
        <w:gridCol w:w="1160"/>
      </w:tblGrid>
      <w:tr w:rsidR="00612B3D" w:rsidRPr="00C658F5" w14:paraId="04FA3E5A" w14:textId="77777777" w:rsidTr="00117D94">
        <w:trPr>
          <w:trHeight w:val="6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34A6" w14:textId="77777777" w:rsidR="00612B3D" w:rsidRPr="00C658F5" w:rsidRDefault="005E1C5D" w:rsidP="00FA54B9">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Union</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38BB7"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No of ballots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A2ED"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r w:rsidR="005E1C5D">
              <w:rPr>
                <w:rFonts w:ascii="Calibri" w:eastAsia="Times New Roman" w:hAnsi="Calibri" w:cs="Times New Roman"/>
                <w:color w:val="000000"/>
                <w:lang w:eastAsia="en-GB"/>
              </w:rPr>
              <w:t>Union</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E47D3"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No of ballots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62870"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r w:rsidR="005E1C5D">
              <w:rPr>
                <w:rFonts w:ascii="Calibri" w:eastAsia="Times New Roman" w:hAnsi="Calibri" w:cs="Times New Roman"/>
                <w:color w:val="000000"/>
                <w:lang w:eastAsia="en-GB"/>
              </w:rPr>
              <w:t>Union</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A5922"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No of ballots</w:t>
            </w:r>
          </w:p>
        </w:tc>
      </w:tr>
      <w:tr w:rsidR="00612B3D" w:rsidRPr="00C658F5" w14:paraId="44FFB843"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6C3BD"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AHDS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D040"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4EFA1"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GMB</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9DF28"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3027C"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Prospect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319C0"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r>
      <w:tr w:rsidR="00612B3D" w:rsidRPr="00C658F5" w14:paraId="47972865"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B031"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ATL</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01714"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2147D"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NAHT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8B80F"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9D736"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RMT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23990"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31</w:t>
            </w:r>
          </w:p>
        </w:tc>
      </w:tr>
      <w:tr w:rsidR="00612B3D" w:rsidRPr="00C658F5" w14:paraId="35F86139"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597CA"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ASLEF</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E5D7"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518F"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NAPO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7965E"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6F90"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SCP</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4B1DD"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r>
      <w:tr w:rsidR="00612B3D" w:rsidRPr="00C658F5" w14:paraId="7EC28780"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9DF4"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BFAWU</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4FBD"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E50C"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NASUWT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8B99B"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52448"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TSSA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DC81A"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2</w:t>
            </w:r>
          </w:p>
        </w:tc>
      </w:tr>
      <w:tr w:rsidR="00612B3D" w:rsidRPr="00C658F5" w14:paraId="6B11A563"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535A9"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CPS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84720"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D48FA" w14:textId="77777777" w:rsidR="00612B3D" w:rsidRPr="00C658F5" w:rsidRDefault="00612B3D" w:rsidP="00FA54B9">
            <w:pPr>
              <w:spacing w:after="0"/>
              <w:rPr>
                <w:rFonts w:ascii="Calibri" w:eastAsia="Times New Roman" w:hAnsi="Calibri" w:cs="Times New Roman"/>
                <w:color w:val="000000"/>
                <w:sz w:val="20"/>
                <w:szCs w:val="20"/>
                <w:lang w:eastAsia="en-GB"/>
              </w:rPr>
            </w:pPr>
            <w:proofErr w:type="spellStart"/>
            <w:r w:rsidRPr="00C658F5">
              <w:rPr>
                <w:rFonts w:ascii="Calibri" w:eastAsia="Times New Roman" w:hAnsi="Calibri" w:cs="Times New Roman"/>
                <w:color w:val="000000"/>
                <w:sz w:val="20"/>
                <w:szCs w:val="20"/>
                <w:lang w:eastAsia="en-GB"/>
              </w:rPr>
              <w:t>Nisa</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B0E"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EB8ED"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UCATT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4B11"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r>
      <w:tr w:rsidR="00612B3D" w:rsidRPr="00C658F5" w14:paraId="684A0025"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2BB7B"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Community</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F228B"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D058F"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NUT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B41B3"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44885"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UCU</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DDA6"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20</w:t>
            </w:r>
          </w:p>
        </w:tc>
      </w:tr>
      <w:tr w:rsidR="00612B3D" w:rsidRPr="00C658F5" w14:paraId="0C6638D8"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47948"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CWU</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DCA4D"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6AB4B"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PCS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5FC03"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1FFE4"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UCAC</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2BC7F"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r>
      <w:tr w:rsidR="00612B3D" w:rsidRPr="00C658F5" w14:paraId="71630AC3"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6EBD"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EIS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83250"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EDEE2"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PFA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96A4E"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002E3"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UNISON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B7C0F"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4</w:t>
            </w:r>
          </w:p>
        </w:tc>
      </w:tr>
      <w:tr w:rsidR="00612B3D" w:rsidRPr="00C658F5" w14:paraId="7987CB10"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0C755"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FDA</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C08AE"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5DE58"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POA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F955C"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1B787" w14:textId="77777777" w:rsidR="00612B3D" w:rsidRPr="00C658F5" w:rsidRDefault="00612B3D" w:rsidP="00FA54B9">
            <w:pPr>
              <w:spacing w:after="0"/>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UNITE</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65FF"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12</w:t>
            </w:r>
          </w:p>
        </w:tc>
      </w:tr>
      <w:tr w:rsidR="00612B3D" w:rsidRPr="00C658F5" w14:paraId="49192BA2"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62683"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FBU</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0599D" w14:textId="77777777" w:rsidR="00612B3D" w:rsidRPr="00C658F5" w:rsidRDefault="00612B3D"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AB6B4" w14:textId="77777777" w:rsidR="00612B3D" w:rsidRPr="00C658F5" w:rsidRDefault="00612B3D"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FC2A1" w14:textId="77777777" w:rsidR="00612B3D" w:rsidRPr="00C658F5" w:rsidRDefault="00612B3D" w:rsidP="00FA54B9">
            <w:pPr>
              <w:spacing w:after="0"/>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468C" w14:textId="77777777" w:rsidR="00612B3D" w:rsidRPr="00C658F5" w:rsidRDefault="00612B3D" w:rsidP="00FA54B9">
            <w:pPr>
              <w:spacing w:after="0"/>
              <w:jc w:val="center"/>
              <w:rPr>
                <w:rFonts w:ascii="Calibri" w:eastAsia="Times New Roman" w:hAnsi="Calibri" w:cs="Times New Roman"/>
                <w:color w:val="000000"/>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13B34" w14:textId="77777777" w:rsidR="00612B3D" w:rsidRPr="00C658F5" w:rsidRDefault="00612B3D" w:rsidP="00FA54B9">
            <w:pPr>
              <w:spacing w:after="0"/>
              <w:jc w:val="center"/>
              <w:rPr>
                <w:rFonts w:ascii="Calibri" w:eastAsia="Times New Roman" w:hAnsi="Calibri" w:cs="Times New Roman"/>
                <w:color w:val="000000"/>
                <w:sz w:val="20"/>
                <w:szCs w:val="20"/>
                <w:lang w:eastAsia="en-GB"/>
              </w:rPr>
            </w:pPr>
          </w:p>
        </w:tc>
      </w:tr>
      <w:tr w:rsidR="000C1380" w:rsidRPr="00C658F5" w14:paraId="65477B86"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BB580" w14:textId="77777777" w:rsidR="000C1380" w:rsidRPr="00C658F5" w:rsidRDefault="000C1380" w:rsidP="00FA54B9">
            <w:pPr>
              <w:spacing w:after="0"/>
              <w:rPr>
                <w:rFonts w:ascii="Calibri" w:eastAsia="Times New Roman" w:hAnsi="Calibri" w:cs="Times New Roman"/>
                <w:color w:val="00000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ECC91" w14:textId="77777777" w:rsidR="000C1380" w:rsidRPr="00C658F5" w:rsidRDefault="000C1380" w:rsidP="00FA54B9">
            <w:pPr>
              <w:spacing w:after="0"/>
              <w:jc w:val="center"/>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A7AB7" w14:textId="77777777" w:rsidR="000C1380" w:rsidRPr="00C658F5" w:rsidRDefault="000C1380" w:rsidP="00FA54B9">
            <w:pPr>
              <w:spacing w:after="0"/>
              <w:rPr>
                <w:rFonts w:ascii="Calibri" w:eastAsia="Times New Roman" w:hAnsi="Calibri" w:cs="Times New Roman"/>
                <w:color w:val="000000"/>
                <w:lang w:eastAsia="en-GB"/>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2A67C" w14:textId="77777777" w:rsidR="000C1380" w:rsidRDefault="000C1380" w:rsidP="00FA54B9">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Pr="00C658F5">
              <w:rPr>
                <w:rFonts w:ascii="Calibri" w:eastAsia="Times New Roman" w:hAnsi="Calibri" w:cs="Times New Roman"/>
                <w:color w:val="000000"/>
                <w:lang w:eastAsia="en-GB"/>
              </w:rPr>
              <w: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99B05"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CDC97" w14:textId="77777777" w:rsidR="000C1380" w:rsidRPr="00C658F5" w:rsidRDefault="000C1380" w:rsidP="00FA54B9">
            <w:pPr>
              <w:spacing w:after="0"/>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162</w:t>
            </w:r>
          </w:p>
        </w:tc>
      </w:tr>
      <w:tr w:rsidR="000C1380" w:rsidRPr="00C658F5" w14:paraId="0752CF16" w14:textId="77777777" w:rsidTr="000C1380">
        <w:trPr>
          <w:trHeight w:val="300"/>
        </w:trPr>
        <w:tc>
          <w:tcPr>
            <w:tcW w:w="1256" w:type="dxa"/>
            <w:tcBorders>
              <w:top w:val="single" w:sz="4" w:space="0" w:color="auto"/>
            </w:tcBorders>
            <w:shd w:val="clear" w:color="auto" w:fill="auto"/>
            <w:noWrap/>
            <w:vAlign w:val="bottom"/>
            <w:hideMark/>
          </w:tcPr>
          <w:p w14:paraId="025AA863" w14:textId="77777777" w:rsidR="000C1380" w:rsidRPr="00C658F5" w:rsidRDefault="000C1380" w:rsidP="00FA54B9">
            <w:pPr>
              <w:spacing w:after="0"/>
              <w:rPr>
                <w:rFonts w:ascii="Calibri" w:eastAsia="Times New Roman" w:hAnsi="Calibri" w:cs="Times New Roman"/>
                <w:color w:val="000000"/>
                <w:lang w:eastAsia="en-GB"/>
              </w:rPr>
            </w:pPr>
          </w:p>
        </w:tc>
        <w:tc>
          <w:tcPr>
            <w:tcW w:w="1100" w:type="dxa"/>
            <w:tcBorders>
              <w:top w:val="single" w:sz="4" w:space="0" w:color="auto"/>
            </w:tcBorders>
            <w:shd w:val="clear" w:color="auto" w:fill="auto"/>
            <w:noWrap/>
            <w:vAlign w:val="bottom"/>
            <w:hideMark/>
          </w:tcPr>
          <w:p w14:paraId="6AFA963C"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tcBorders>
              <w:top w:val="single" w:sz="4" w:space="0" w:color="auto"/>
            </w:tcBorders>
            <w:shd w:val="clear" w:color="auto" w:fill="auto"/>
            <w:noWrap/>
            <w:vAlign w:val="bottom"/>
            <w:hideMark/>
          </w:tcPr>
          <w:p w14:paraId="2A626573" w14:textId="77777777" w:rsidR="000C1380" w:rsidRPr="00C658F5" w:rsidRDefault="000C1380" w:rsidP="00FA54B9">
            <w:pPr>
              <w:spacing w:after="0"/>
              <w:rPr>
                <w:rFonts w:ascii="Calibri" w:eastAsia="Times New Roman" w:hAnsi="Calibri" w:cs="Times New Roman"/>
                <w:color w:val="000000"/>
                <w:lang w:eastAsia="en-GB"/>
              </w:rPr>
            </w:pPr>
          </w:p>
        </w:tc>
        <w:tc>
          <w:tcPr>
            <w:tcW w:w="1140" w:type="dxa"/>
            <w:tcBorders>
              <w:top w:val="single" w:sz="4" w:space="0" w:color="auto"/>
            </w:tcBorders>
            <w:shd w:val="clear" w:color="auto" w:fill="auto"/>
            <w:noWrap/>
            <w:vAlign w:val="bottom"/>
            <w:hideMark/>
          </w:tcPr>
          <w:p w14:paraId="1BDABBAE"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tcBorders>
              <w:top w:val="single" w:sz="4" w:space="0" w:color="auto"/>
            </w:tcBorders>
            <w:shd w:val="clear" w:color="auto" w:fill="auto"/>
            <w:noWrap/>
            <w:vAlign w:val="bottom"/>
            <w:hideMark/>
          </w:tcPr>
          <w:p w14:paraId="315EBFF4" w14:textId="77777777" w:rsidR="000C1380" w:rsidRPr="00C658F5" w:rsidRDefault="000C1380" w:rsidP="00FA54B9">
            <w:pPr>
              <w:spacing w:after="0"/>
              <w:rPr>
                <w:rFonts w:ascii="Calibri" w:eastAsia="Times New Roman" w:hAnsi="Calibri" w:cs="Times New Roman"/>
                <w:color w:val="000000"/>
                <w:lang w:eastAsia="en-GB"/>
              </w:rPr>
            </w:pPr>
          </w:p>
        </w:tc>
        <w:tc>
          <w:tcPr>
            <w:tcW w:w="1160" w:type="dxa"/>
            <w:tcBorders>
              <w:top w:val="single" w:sz="4" w:space="0" w:color="auto"/>
            </w:tcBorders>
            <w:shd w:val="clear" w:color="auto" w:fill="auto"/>
            <w:noWrap/>
            <w:vAlign w:val="bottom"/>
            <w:hideMark/>
          </w:tcPr>
          <w:p w14:paraId="1AF6C0E5" w14:textId="77777777" w:rsidR="000C1380" w:rsidRPr="00C658F5" w:rsidRDefault="000C1380" w:rsidP="00FA54B9">
            <w:pPr>
              <w:spacing w:after="0"/>
              <w:rPr>
                <w:rFonts w:ascii="Calibri" w:eastAsia="Times New Roman" w:hAnsi="Calibri" w:cs="Times New Roman"/>
                <w:color w:val="000000"/>
                <w:lang w:eastAsia="en-GB"/>
              </w:rPr>
            </w:pPr>
          </w:p>
        </w:tc>
      </w:tr>
      <w:tr w:rsidR="000C1380" w:rsidRPr="00C658F5" w14:paraId="7870D89D" w14:textId="77777777" w:rsidTr="000C1380">
        <w:trPr>
          <w:trHeight w:val="300"/>
        </w:trPr>
        <w:tc>
          <w:tcPr>
            <w:tcW w:w="1256" w:type="dxa"/>
            <w:shd w:val="clear" w:color="auto" w:fill="auto"/>
            <w:noWrap/>
            <w:vAlign w:val="bottom"/>
            <w:hideMark/>
          </w:tcPr>
          <w:p w14:paraId="0EDF33D2" w14:textId="77777777" w:rsidR="00875DAB" w:rsidRPr="00C658F5" w:rsidRDefault="00875DAB" w:rsidP="00FA54B9">
            <w:pPr>
              <w:spacing w:after="0"/>
              <w:rPr>
                <w:rFonts w:ascii="Calibri" w:eastAsia="Times New Roman" w:hAnsi="Calibri" w:cs="Times New Roman"/>
                <w:color w:val="000000"/>
                <w:lang w:eastAsia="en-GB"/>
              </w:rPr>
            </w:pPr>
          </w:p>
        </w:tc>
        <w:tc>
          <w:tcPr>
            <w:tcW w:w="1100" w:type="dxa"/>
            <w:shd w:val="clear" w:color="auto" w:fill="auto"/>
            <w:noWrap/>
            <w:vAlign w:val="bottom"/>
            <w:hideMark/>
          </w:tcPr>
          <w:p w14:paraId="23D3B4F1"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shd w:val="clear" w:color="auto" w:fill="auto"/>
            <w:noWrap/>
            <w:vAlign w:val="bottom"/>
            <w:hideMark/>
          </w:tcPr>
          <w:p w14:paraId="0BD13721" w14:textId="77777777" w:rsidR="000C1380" w:rsidRPr="00C658F5" w:rsidRDefault="000C1380" w:rsidP="00FA54B9">
            <w:pPr>
              <w:spacing w:after="0"/>
              <w:rPr>
                <w:rFonts w:ascii="Calibri" w:eastAsia="Times New Roman" w:hAnsi="Calibri" w:cs="Times New Roman"/>
                <w:color w:val="000000"/>
                <w:lang w:eastAsia="en-GB"/>
              </w:rPr>
            </w:pPr>
          </w:p>
        </w:tc>
        <w:tc>
          <w:tcPr>
            <w:tcW w:w="1140" w:type="dxa"/>
            <w:shd w:val="clear" w:color="auto" w:fill="auto"/>
            <w:noWrap/>
            <w:vAlign w:val="bottom"/>
            <w:hideMark/>
          </w:tcPr>
          <w:p w14:paraId="743C9B97"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shd w:val="clear" w:color="auto" w:fill="auto"/>
            <w:noWrap/>
            <w:vAlign w:val="bottom"/>
            <w:hideMark/>
          </w:tcPr>
          <w:p w14:paraId="5429EF4F" w14:textId="77777777" w:rsidR="000C1380" w:rsidRPr="00C658F5" w:rsidRDefault="000C1380" w:rsidP="00FA54B9">
            <w:pPr>
              <w:spacing w:after="0"/>
              <w:rPr>
                <w:rFonts w:ascii="Calibri" w:eastAsia="Times New Roman" w:hAnsi="Calibri" w:cs="Times New Roman"/>
                <w:color w:val="000000"/>
                <w:lang w:eastAsia="en-GB"/>
              </w:rPr>
            </w:pPr>
          </w:p>
        </w:tc>
        <w:tc>
          <w:tcPr>
            <w:tcW w:w="1160" w:type="dxa"/>
            <w:shd w:val="clear" w:color="auto" w:fill="auto"/>
            <w:noWrap/>
            <w:vAlign w:val="bottom"/>
            <w:hideMark/>
          </w:tcPr>
          <w:p w14:paraId="67CE827D" w14:textId="77777777" w:rsidR="000C1380" w:rsidRPr="00C658F5" w:rsidRDefault="000C1380" w:rsidP="00FA54B9">
            <w:pPr>
              <w:spacing w:after="0"/>
              <w:rPr>
                <w:rFonts w:ascii="Calibri" w:eastAsia="Times New Roman" w:hAnsi="Calibri" w:cs="Times New Roman"/>
                <w:color w:val="000000"/>
                <w:lang w:eastAsia="en-GB"/>
              </w:rPr>
            </w:pPr>
          </w:p>
        </w:tc>
      </w:tr>
      <w:tr w:rsidR="000C1380" w:rsidRPr="00C658F5" w14:paraId="5A339FF3" w14:textId="77777777" w:rsidTr="000C1380">
        <w:trPr>
          <w:trHeight w:val="300"/>
        </w:trPr>
        <w:tc>
          <w:tcPr>
            <w:tcW w:w="1256" w:type="dxa"/>
            <w:shd w:val="clear" w:color="auto" w:fill="auto"/>
            <w:noWrap/>
            <w:vAlign w:val="bottom"/>
            <w:hideMark/>
          </w:tcPr>
          <w:p w14:paraId="1C32EBC2" w14:textId="77777777" w:rsidR="000C1380" w:rsidRPr="00C658F5" w:rsidRDefault="000C1380" w:rsidP="00FA54B9">
            <w:pPr>
              <w:spacing w:after="0"/>
              <w:rPr>
                <w:rFonts w:ascii="Calibri" w:eastAsia="Times New Roman" w:hAnsi="Calibri" w:cs="Times New Roman"/>
                <w:color w:val="000000"/>
                <w:lang w:eastAsia="en-GB"/>
              </w:rPr>
            </w:pPr>
          </w:p>
        </w:tc>
        <w:tc>
          <w:tcPr>
            <w:tcW w:w="1100" w:type="dxa"/>
            <w:shd w:val="clear" w:color="auto" w:fill="auto"/>
            <w:noWrap/>
            <w:vAlign w:val="bottom"/>
            <w:hideMark/>
          </w:tcPr>
          <w:p w14:paraId="688B3A88"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shd w:val="clear" w:color="auto" w:fill="auto"/>
            <w:noWrap/>
            <w:vAlign w:val="bottom"/>
            <w:hideMark/>
          </w:tcPr>
          <w:p w14:paraId="40515111" w14:textId="77777777" w:rsidR="000C1380" w:rsidRPr="00C658F5" w:rsidRDefault="000C1380" w:rsidP="00FA54B9">
            <w:pPr>
              <w:spacing w:after="0"/>
              <w:rPr>
                <w:rFonts w:ascii="Calibri" w:eastAsia="Times New Roman" w:hAnsi="Calibri" w:cs="Times New Roman"/>
                <w:color w:val="000000"/>
                <w:lang w:eastAsia="en-GB"/>
              </w:rPr>
            </w:pPr>
          </w:p>
        </w:tc>
        <w:tc>
          <w:tcPr>
            <w:tcW w:w="1140" w:type="dxa"/>
            <w:shd w:val="clear" w:color="auto" w:fill="auto"/>
            <w:noWrap/>
            <w:vAlign w:val="bottom"/>
            <w:hideMark/>
          </w:tcPr>
          <w:p w14:paraId="0A9FD4F7"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shd w:val="clear" w:color="auto" w:fill="auto"/>
            <w:noWrap/>
            <w:vAlign w:val="bottom"/>
            <w:hideMark/>
          </w:tcPr>
          <w:p w14:paraId="30B9CEC4" w14:textId="77777777" w:rsidR="000C1380" w:rsidRPr="00C658F5" w:rsidRDefault="000C1380" w:rsidP="00FA54B9">
            <w:pPr>
              <w:spacing w:after="0"/>
              <w:rPr>
                <w:rFonts w:ascii="Calibri" w:eastAsia="Times New Roman" w:hAnsi="Calibri" w:cs="Times New Roman"/>
                <w:color w:val="000000"/>
                <w:lang w:eastAsia="en-GB"/>
              </w:rPr>
            </w:pPr>
          </w:p>
        </w:tc>
        <w:tc>
          <w:tcPr>
            <w:tcW w:w="1160" w:type="dxa"/>
            <w:shd w:val="clear" w:color="auto" w:fill="auto"/>
            <w:noWrap/>
            <w:vAlign w:val="bottom"/>
            <w:hideMark/>
          </w:tcPr>
          <w:p w14:paraId="633DF02B" w14:textId="77777777" w:rsidR="000C1380" w:rsidRPr="00C658F5" w:rsidRDefault="000C1380" w:rsidP="00FA54B9">
            <w:pPr>
              <w:spacing w:after="0"/>
              <w:rPr>
                <w:rFonts w:ascii="Calibri" w:eastAsia="Times New Roman" w:hAnsi="Calibri" w:cs="Times New Roman"/>
                <w:color w:val="000000"/>
                <w:lang w:eastAsia="en-GB"/>
              </w:rPr>
            </w:pPr>
          </w:p>
        </w:tc>
      </w:tr>
      <w:tr w:rsidR="000C1380" w:rsidRPr="00896E85" w14:paraId="0F14ADA4" w14:textId="77777777" w:rsidTr="000C1380">
        <w:trPr>
          <w:trHeight w:val="300"/>
        </w:trPr>
        <w:tc>
          <w:tcPr>
            <w:tcW w:w="1256" w:type="dxa"/>
            <w:shd w:val="clear" w:color="auto" w:fill="auto"/>
            <w:noWrap/>
            <w:vAlign w:val="bottom"/>
          </w:tcPr>
          <w:p w14:paraId="098C1090" w14:textId="77777777" w:rsidR="000C1380" w:rsidRPr="00896E85" w:rsidRDefault="000C1380" w:rsidP="00FA54B9">
            <w:pPr>
              <w:spacing w:after="0"/>
              <w:rPr>
                <w:rFonts w:ascii="Calibri" w:eastAsia="Times New Roman" w:hAnsi="Calibri" w:cs="Times New Roman"/>
                <w:color w:val="000000"/>
                <w:lang w:eastAsia="en-GB"/>
              </w:rPr>
            </w:pPr>
          </w:p>
        </w:tc>
        <w:tc>
          <w:tcPr>
            <w:tcW w:w="1100" w:type="dxa"/>
            <w:shd w:val="clear" w:color="auto" w:fill="auto"/>
            <w:noWrap/>
            <w:vAlign w:val="bottom"/>
            <w:hideMark/>
          </w:tcPr>
          <w:p w14:paraId="5D640B46" w14:textId="77777777" w:rsidR="000C1380" w:rsidRPr="00896E85" w:rsidRDefault="000C1380" w:rsidP="00FA54B9">
            <w:pPr>
              <w:spacing w:after="0"/>
              <w:rPr>
                <w:rFonts w:ascii="Calibri" w:eastAsia="Times New Roman" w:hAnsi="Calibri" w:cs="Times New Roman"/>
                <w:color w:val="000000"/>
                <w:lang w:eastAsia="en-GB"/>
              </w:rPr>
            </w:pPr>
          </w:p>
        </w:tc>
        <w:tc>
          <w:tcPr>
            <w:tcW w:w="960" w:type="dxa"/>
            <w:shd w:val="clear" w:color="auto" w:fill="auto"/>
            <w:noWrap/>
            <w:vAlign w:val="bottom"/>
            <w:hideMark/>
          </w:tcPr>
          <w:p w14:paraId="621167A6" w14:textId="77777777" w:rsidR="000C1380" w:rsidRPr="00896E85" w:rsidRDefault="000C1380" w:rsidP="00FA54B9">
            <w:pPr>
              <w:spacing w:after="0"/>
              <w:rPr>
                <w:rFonts w:ascii="Calibri" w:eastAsia="Times New Roman" w:hAnsi="Calibri" w:cs="Times New Roman"/>
                <w:color w:val="000000"/>
                <w:lang w:eastAsia="en-GB"/>
              </w:rPr>
            </w:pPr>
          </w:p>
        </w:tc>
        <w:tc>
          <w:tcPr>
            <w:tcW w:w="1140" w:type="dxa"/>
            <w:shd w:val="clear" w:color="auto" w:fill="auto"/>
            <w:noWrap/>
            <w:vAlign w:val="bottom"/>
            <w:hideMark/>
          </w:tcPr>
          <w:p w14:paraId="50C248BC" w14:textId="77777777" w:rsidR="000C1380" w:rsidRPr="00896E85" w:rsidRDefault="000C1380" w:rsidP="00FA54B9">
            <w:pPr>
              <w:spacing w:after="0"/>
              <w:rPr>
                <w:rFonts w:ascii="Calibri" w:eastAsia="Times New Roman" w:hAnsi="Calibri" w:cs="Times New Roman"/>
                <w:color w:val="000000"/>
                <w:lang w:eastAsia="en-GB"/>
              </w:rPr>
            </w:pPr>
          </w:p>
        </w:tc>
        <w:tc>
          <w:tcPr>
            <w:tcW w:w="960" w:type="dxa"/>
            <w:shd w:val="clear" w:color="auto" w:fill="auto"/>
            <w:noWrap/>
            <w:vAlign w:val="bottom"/>
            <w:hideMark/>
          </w:tcPr>
          <w:p w14:paraId="486D30AF" w14:textId="77777777" w:rsidR="000C1380" w:rsidRPr="00896E85" w:rsidRDefault="000C1380" w:rsidP="00FA54B9">
            <w:pPr>
              <w:spacing w:after="0"/>
              <w:rPr>
                <w:rFonts w:ascii="Calibri" w:eastAsia="Times New Roman" w:hAnsi="Calibri" w:cs="Times New Roman"/>
                <w:color w:val="000000"/>
                <w:lang w:eastAsia="en-GB"/>
              </w:rPr>
            </w:pPr>
          </w:p>
        </w:tc>
        <w:tc>
          <w:tcPr>
            <w:tcW w:w="1160" w:type="dxa"/>
            <w:tcBorders>
              <w:left w:val="nil"/>
            </w:tcBorders>
            <w:shd w:val="clear" w:color="auto" w:fill="auto"/>
            <w:noWrap/>
            <w:vAlign w:val="bottom"/>
            <w:hideMark/>
          </w:tcPr>
          <w:p w14:paraId="1FF181FE" w14:textId="77777777" w:rsidR="000C1380" w:rsidRPr="00896E85" w:rsidRDefault="000C1380" w:rsidP="00FA54B9">
            <w:pPr>
              <w:spacing w:after="0"/>
              <w:rPr>
                <w:rFonts w:ascii="Calibri" w:eastAsia="Times New Roman" w:hAnsi="Calibri" w:cs="Times New Roman"/>
                <w:color w:val="000000"/>
                <w:lang w:eastAsia="en-GB"/>
              </w:rPr>
            </w:pPr>
          </w:p>
        </w:tc>
      </w:tr>
      <w:tr w:rsidR="000C1380" w:rsidRPr="00896E85" w14:paraId="2E43A8D2" w14:textId="77777777" w:rsidTr="000C1380">
        <w:trPr>
          <w:trHeight w:val="300"/>
        </w:trPr>
        <w:tc>
          <w:tcPr>
            <w:tcW w:w="6576" w:type="dxa"/>
            <w:gridSpan w:val="6"/>
            <w:shd w:val="clear" w:color="auto" w:fill="auto"/>
            <w:noWrap/>
            <w:vAlign w:val="bottom"/>
            <w:hideMark/>
          </w:tcPr>
          <w:p w14:paraId="2756212E" w14:textId="77777777" w:rsidR="000C1380" w:rsidRPr="00896E85" w:rsidRDefault="000C1380" w:rsidP="00FA54B9">
            <w:pPr>
              <w:spacing w:after="0"/>
              <w:rPr>
                <w:rFonts w:ascii="Calibri" w:eastAsia="Times New Roman" w:hAnsi="Calibri" w:cs="Times New Roman"/>
                <w:bCs/>
                <w:color w:val="000000"/>
                <w:lang w:eastAsia="en-GB"/>
              </w:rPr>
            </w:pPr>
            <w:r w:rsidRPr="000C1380">
              <w:rPr>
                <w:rFonts w:ascii="Calibri" w:eastAsia="Times New Roman" w:hAnsi="Calibri" w:cs="Times New Roman"/>
                <w:bCs/>
                <w:color w:val="000000"/>
                <w:lang w:eastAsia="en-GB"/>
              </w:rPr>
              <w:t>Table 2: Successful industrial action ballots (strikes and ASOS) by year</w:t>
            </w:r>
          </w:p>
        </w:tc>
      </w:tr>
      <w:tr w:rsidR="000C1380" w:rsidRPr="00C658F5" w14:paraId="21310B91" w14:textId="77777777" w:rsidTr="000C1380">
        <w:trPr>
          <w:trHeight w:val="300"/>
        </w:trPr>
        <w:tc>
          <w:tcPr>
            <w:tcW w:w="1256" w:type="dxa"/>
            <w:tcBorders>
              <w:bottom w:val="single" w:sz="4" w:space="0" w:color="auto"/>
            </w:tcBorders>
            <w:shd w:val="clear" w:color="auto" w:fill="auto"/>
            <w:noWrap/>
            <w:vAlign w:val="bottom"/>
            <w:hideMark/>
          </w:tcPr>
          <w:p w14:paraId="74B04239" w14:textId="77777777" w:rsidR="000C1380" w:rsidRPr="00C658F5" w:rsidRDefault="000C1380" w:rsidP="00FA54B9">
            <w:pPr>
              <w:spacing w:after="0"/>
              <w:rPr>
                <w:rFonts w:ascii="Calibri" w:eastAsia="Times New Roman" w:hAnsi="Calibri" w:cs="Times New Roman"/>
                <w:color w:val="000000"/>
                <w:lang w:eastAsia="en-GB"/>
              </w:rPr>
            </w:pPr>
          </w:p>
        </w:tc>
        <w:tc>
          <w:tcPr>
            <w:tcW w:w="1100" w:type="dxa"/>
            <w:tcBorders>
              <w:bottom w:val="single" w:sz="4" w:space="0" w:color="auto"/>
            </w:tcBorders>
            <w:shd w:val="clear" w:color="auto" w:fill="auto"/>
            <w:noWrap/>
            <w:vAlign w:val="bottom"/>
            <w:hideMark/>
          </w:tcPr>
          <w:p w14:paraId="28E97EEB"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tcBorders>
              <w:bottom w:val="single" w:sz="4" w:space="0" w:color="auto"/>
            </w:tcBorders>
            <w:shd w:val="clear" w:color="auto" w:fill="auto"/>
            <w:noWrap/>
            <w:vAlign w:val="bottom"/>
            <w:hideMark/>
          </w:tcPr>
          <w:p w14:paraId="20B6BABD" w14:textId="77777777" w:rsidR="000C1380" w:rsidRPr="00C658F5" w:rsidRDefault="000C1380" w:rsidP="00FA54B9">
            <w:pPr>
              <w:spacing w:after="0"/>
              <w:rPr>
                <w:rFonts w:ascii="Calibri" w:eastAsia="Times New Roman" w:hAnsi="Calibri" w:cs="Times New Roman"/>
                <w:color w:val="000000"/>
                <w:lang w:eastAsia="en-GB"/>
              </w:rPr>
            </w:pPr>
          </w:p>
        </w:tc>
        <w:tc>
          <w:tcPr>
            <w:tcW w:w="1140" w:type="dxa"/>
            <w:tcBorders>
              <w:bottom w:val="single" w:sz="4" w:space="0" w:color="auto"/>
            </w:tcBorders>
            <w:shd w:val="clear" w:color="auto" w:fill="auto"/>
            <w:noWrap/>
            <w:vAlign w:val="bottom"/>
            <w:hideMark/>
          </w:tcPr>
          <w:p w14:paraId="1D26B56F"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tcBorders>
              <w:bottom w:val="single" w:sz="4" w:space="0" w:color="auto"/>
            </w:tcBorders>
            <w:shd w:val="clear" w:color="auto" w:fill="auto"/>
            <w:noWrap/>
            <w:vAlign w:val="bottom"/>
            <w:hideMark/>
          </w:tcPr>
          <w:p w14:paraId="710B35D1" w14:textId="77777777" w:rsidR="000C1380" w:rsidRPr="00C658F5" w:rsidRDefault="000C1380" w:rsidP="00FA54B9">
            <w:pPr>
              <w:spacing w:after="0"/>
              <w:rPr>
                <w:rFonts w:ascii="Calibri" w:eastAsia="Times New Roman" w:hAnsi="Calibri" w:cs="Times New Roman"/>
                <w:color w:val="000000"/>
                <w:lang w:eastAsia="en-GB"/>
              </w:rPr>
            </w:pPr>
          </w:p>
        </w:tc>
        <w:tc>
          <w:tcPr>
            <w:tcW w:w="1160" w:type="dxa"/>
            <w:tcBorders>
              <w:bottom w:val="single" w:sz="4" w:space="0" w:color="auto"/>
            </w:tcBorders>
            <w:shd w:val="clear" w:color="auto" w:fill="auto"/>
            <w:noWrap/>
            <w:vAlign w:val="bottom"/>
            <w:hideMark/>
          </w:tcPr>
          <w:p w14:paraId="561C929A" w14:textId="77777777" w:rsidR="000C1380" w:rsidRPr="00C658F5" w:rsidRDefault="000C1380" w:rsidP="00FA54B9">
            <w:pPr>
              <w:spacing w:after="0"/>
              <w:rPr>
                <w:rFonts w:ascii="Calibri" w:eastAsia="Times New Roman" w:hAnsi="Calibri" w:cs="Times New Roman"/>
                <w:color w:val="000000"/>
                <w:lang w:eastAsia="en-GB"/>
              </w:rPr>
            </w:pPr>
          </w:p>
        </w:tc>
      </w:tr>
      <w:tr w:rsidR="000C1380" w:rsidRPr="00C658F5" w14:paraId="33B992D6"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5898C" w14:textId="77777777" w:rsidR="000C1380" w:rsidRPr="00C658F5" w:rsidRDefault="000C1380" w:rsidP="00FA54B9">
            <w:pPr>
              <w:spacing w:after="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Y</w:t>
            </w:r>
            <w:r w:rsidRPr="00C658F5">
              <w:rPr>
                <w:rFonts w:ascii="Calibri" w:eastAsia="Times New Roman" w:hAnsi="Calibri" w:cs="Times New Roman"/>
                <w:color w:val="000000"/>
                <w:lang w:eastAsia="en-GB"/>
              </w:rPr>
              <w:t>ear</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AB1D4" w14:textId="77777777" w:rsidR="000C1380" w:rsidRPr="00C658F5" w:rsidRDefault="000C1380" w:rsidP="00FA54B9">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w:t>
            </w:r>
            <w:r w:rsidRPr="00C658F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of ballots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4D021" w14:textId="77777777" w:rsidR="000C1380" w:rsidRPr="00C658F5" w:rsidRDefault="000C1380" w:rsidP="00FA54B9">
            <w:pPr>
              <w:spacing w:after="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Y</w:t>
            </w:r>
            <w:r w:rsidRPr="00C658F5">
              <w:rPr>
                <w:rFonts w:ascii="Calibri" w:eastAsia="Times New Roman" w:hAnsi="Calibri" w:cs="Times New Roman"/>
                <w:color w:val="000000"/>
                <w:lang w:eastAsia="en-GB"/>
              </w:rPr>
              <w:t>ear</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17214" w14:textId="77777777" w:rsidR="000C1380" w:rsidRPr="00C658F5" w:rsidRDefault="000C1380" w:rsidP="00FA54B9">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w:t>
            </w:r>
            <w:r w:rsidRPr="00C658F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of ballots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25F48" w14:textId="77777777" w:rsidR="000C1380" w:rsidRPr="00C658F5" w:rsidRDefault="000C1380" w:rsidP="00FA54B9">
            <w:pPr>
              <w:spacing w:after="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Y</w:t>
            </w:r>
            <w:r w:rsidRPr="00C658F5">
              <w:rPr>
                <w:rFonts w:ascii="Calibri" w:eastAsia="Times New Roman" w:hAnsi="Calibri" w:cs="Times New Roman"/>
                <w:color w:val="000000"/>
                <w:lang w:eastAsia="en-GB"/>
              </w:rPr>
              <w:t>ear</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E03EF" w14:textId="77777777" w:rsidR="000C1380" w:rsidRPr="00C658F5" w:rsidRDefault="000C1380" w:rsidP="00FA54B9">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w:t>
            </w:r>
            <w:r w:rsidRPr="00C658F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of ballots</w:t>
            </w:r>
          </w:p>
        </w:tc>
      </w:tr>
      <w:tr w:rsidR="000C1380" w:rsidRPr="00C658F5" w14:paraId="3C1DD1B6"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D941" w14:textId="77777777" w:rsidR="000C1380" w:rsidRPr="00C658F5" w:rsidRDefault="000C1380"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597B0"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0532" w14:textId="77777777" w:rsidR="000C1380" w:rsidRPr="00C658F5" w:rsidRDefault="000C1380"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02DD"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BEDE" w14:textId="77777777" w:rsidR="000C1380" w:rsidRPr="00C658F5" w:rsidRDefault="000C1380"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A0851"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r>
      <w:tr w:rsidR="000C1380" w:rsidRPr="00C658F5" w14:paraId="0128AB0F"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2F521"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1997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2CDCE"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E1102"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F43E8"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CEE61"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1C393"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10</w:t>
            </w:r>
          </w:p>
        </w:tc>
      </w:tr>
      <w:tr w:rsidR="000C1380" w:rsidRPr="00C658F5" w14:paraId="6ECB3D3B"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70AF6"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1998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C2ECD"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C2CA1"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8D685"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A8D17"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36235"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9</w:t>
            </w:r>
          </w:p>
        </w:tc>
      </w:tr>
      <w:tr w:rsidR="000C1380" w:rsidRPr="00C658F5" w14:paraId="1B5454DC"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8E032"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1999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D9709"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808EF"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BC2C4"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BC27B"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0A41A"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40</w:t>
            </w:r>
          </w:p>
        </w:tc>
      </w:tr>
      <w:tr w:rsidR="000C1380" w:rsidRPr="00C658F5" w14:paraId="1B57B8C8"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8467B"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85E5"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17849"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0570B"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828A0"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B3D9E"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23</w:t>
            </w:r>
          </w:p>
        </w:tc>
      </w:tr>
      <w:tr w:rsidR="000C1380" w:rsidRPr="00C658F5" w14:paraId="6645E088"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89718"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91D4E"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60BE7"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3A391"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6B4E4"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3FAF"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16</w:t>
            </w:r>
          </w:p>
        </w:tc>
      </w:tr>
      <w:tr w:rsidR="000C1380" w:rsidRPr="00C658F5" w14:paraId="65D6DC8E"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B7F2"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48006"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06076"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797E"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E9C75"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50B80"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19</w:t>
            </w:r>
          </w:p>
        </w:tc>
      </w:tr>
      <w:tr w:rsidR="000C1380" w:rsidRPr="00C658F5" w14:paraId="4BA29C30"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8101E" w14:textId="77777777" w:rsidR="000C1380" w:rsidRPr="00C658F5" w:rsidRDefault="000C1380"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5B9D" w14:textId="77777777" w:rsidR="000C1380" w:rsidRPr="00C658F5" w:rsidRDefault="000C1380"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A74AC" w14:textId="77777777" w:rsidR="000C1380" w:rsidRPr="00C658F5" w:rsidRDefault="000C1380"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AADC5" w14:textId="77777777" w:rsidR="000C1380" w:rsidRPr="00C658F5" w:rsidRDefault="000C1380" w:rsidP="00FA54B9">
            <w:pPr>
              <w:spacing w:after="0"/>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93CC1" w14:textId="77777777" w:rsidR="000C1380" w:rsidRPr="00C658F5" w:rsidRDefault="000C1380" w:rsidP="00FA54B9">
            <w:pPr>
              <w:spacing w:after="0"/>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77F3"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17</w:t>
            </w:r>
          </w:p>
        </w:tc>
      </w:tr>
      <w:tr w:rsidR="000C1380" w:rsidRPr="00C658F5" w14:paraId="4F55B356" w14:textId="77777777" w:rsidTr="00117D94">
        <w:trPr>
          <w:trHeight w:val="52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EC178" w14:textId="77777777" w:rsidR="000C1380" w:rsidRPr="00C658F5" w:rsidRDefault="000C1380" w:rsidP="00FA54B9">
            <w:pPr>
              <w:spacing w:after="0"/>
              <w:rPr>
                <w:rFonts w:ascii="Calibri" w:eastAsia="Times New Roman" w:hAnsi="Calibri" w:cs="Times New Roman"/>
                <w:color w:val="00000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0DEE0"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31FC0" w14:textId="77777777" w:rsidR="000C1380" w:rsidRPr="00C658F5" w:rsidRDefault="000C1380" w:rsidP="00FA54B9">
            <w:pPr>
              <w:spacing w:after="0"/>
              <w:rPr>
                <w:rFonts w:ascii="Calibri" w:eastAsia="Times New Roman" w:hAnsi="Calibri" w:cs="Times New Roman"/>
                <w:color w:val="000000"/>
                <w:lang w:eastAsia="en-GB"/>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5E391" w14:textId="77777777" w:rsidR="000C1380" w:rsidRPr="00C658F5" w:rsidRDefault="000C1380" w:rsidP="00FA54B9">
            <w:pPr>
              <w:spacing w:after="0"/>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7EAD8" w14:textId="77777777" w:rsidR="000C1380" w:rsidRPr="00C658F5" w:rsidRDefault="000C1380" w:rsidP="00FA54B9">
            <w:pPr>
              <w:spacing w:after="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Pr="00C658F5">
              <w:rPr>
                <w:rFonts w:ascii="Calibri" w:eastAsia="Times New Roman" w:hAnsi="Calibri" w:cs="Times New Roman"/>
                <w:color w:val="000000"/>
                <w:lang w:eastAsia="en-GB"/>
              </w:rPr>
              <w:t>otal</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95102" w14:textId="77777777" w:rsidR="000C1380" w:rsidRPr="00C658F5" w:rsidRDefault="000C1380" w:rsidP="00FA54B9">
            <w:pPr>
              <w:spacing w:after="0"/>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162</w:t>
            </w:r>
          </w:p>
        </w:tc>
      </w:tr>
    </w:tbl>
    <w:p w14:paraId="25CDBC84" w14:textId="77777777" w:rsidR="00612B3D" w:rsidRDefault="00612B3D" w:rsidP="00FA54B9">
      <w:pPr>
        <w:jc w:val="both"/>
        <w:rPr>
          <w:i/>
          <w:sz w:val="24"/>
          <w:szCs w:val="24"/>
        </w:rPr>
      </w:pPr>
    </w:p>
    <w:p w14:paraId="60C5D85C" w14:textId="77777777" w:rsidR="00612B3D" w:rsidRPr="00E10729" w:rsidRDefault="00612B3D" w:rsidP="00FA54B9">
      <w:pPr>
        <w:jc w:val="both"/>
        <w:rPr>
          <w:sz w:val="24"/>
          <w:szCs w:val="24"/>
        </w:rPr>
      </w:pPr>
      <w:r w:rsidRPr="00E10729">
        <w:rPr>
          <w:sz w:val="24"/>
          <w:szCs w:val="24"/>
        </w:rPr>
        <w:t>The effect of introducing a 50 per cent turnout threshold</w:t>
      </w:r>
    </w:p>
    <w:p w14:paraId="210A3B68" w14:textId="77777777" w:rsidR="00612B3D" w:rsidRDefault="00612B3D" w:rsidP="00FA54B9">
      <w:pPr>
        <w:jc w:val="both"/>
        <w:rPr>
          <w:sz w:val="24"/>
          <w:szCs w:val="24"/>
        </w:rPr>
      </w:pPr>
      <w:r>
        <w:rPr>
          <w:sz w:val="24"/>
          <w:szCs w:val="24"/>
        </w:rPr>
        <w:t>Our data</w:t>
      </w:r>
      <w:r w:rsidR="00914287">
        <w:rPr>
          <w:sz w:val="24"/>
          <w:szCs w:val="24"/>
        </w:rPr>
        <w:t>base</w:t>
      </w:r>
      <w:r>
        <w:rPr>
          <w:sz w:val="24"/>
          <w:szCs w:val="24"/>
        </w:rPr>
        <w:t xml:space="preserve"> confirms that unions typically obtain high majorities in favour of i</w:t>
      </w:r>
      <w:r w:rsidR="00896E85">
        <w:rPr>
          <w:sz w:val="24"/>
          <w:szCs w:val="24"/>
        </w:rPr>
        <w:t>ndustrial action (see Table 3</w:t>
      </w:r>
      <w:r w:rsidR="00F16970">
        <w:rPr>
          <w:sz w:val="24"/>
          <w:szCs w:val="24"/>
        </w:rPr>
        <w:t xml:space="preserve"> below</w:t>
      </w:r>
      <w:r w:rsidR="00896E85">
        <w:rPr>
          <w:sz w:val="24"/>
          <w:szCs w:val="24"/>
        </w:rPr>
        <w:t>).</w:t>
      </w:r>
      <w:r>
        <w:rPr>
          <w:sz w:val="24"/>
          <w:szCs w:val="24"/>
        </w:rPr>
        <w:t xml:space="preserve"> For example, in June 2015 bo</w:t>
      </w:r>
      <w:r w:rsidR="00896E85">
        <w:rPr>
          <w:sz w:val="24"/>
          <w:szCs w:val="24"/>
        </w:rPr>
        <w:t xml:space="preserve">th ASLEF and </w:t>
      </w:r>
      <w:r w:rsidR="00B677F9">
        <w:rPr>
          <w:sz w:val="24"/>
          <w:szCs w:val="24"/>
        </w:rPr>
        <w:t xml:space="preserve">the </w:t>
      </w:r>
      <w:r w:rsidR="00896E85">
        <w:rPr>
          <w:sz w:val="24"/>
          <w:szCs w:val="24"/>
        </w:rPr>
        <w:t xml:space="preserve">Community </w:t>
      </w:r>
      <w:r w:rsidR="00B677F9">
        <w:rPr>
          <w:sz w:val="24"/>
          <w:szCs w:val="24"/>
        </w:rPr>
        <w:t xml:space="preserve">union </w:t>
      </w:r>
      <w:r>
        <w:rPr>
          <w:sz w:val="24"/>
          <w:szCs w:val="24"/>
        </w:rPr>
        <w:t xml:space="preserve">achieved very large majorities for strike action </w:t>
      </w:r>
      <w:r w:rsidR="00EC12F5">
        <w:rPr>
          <w:sz w:val="24"/>
          <w:szCs w:val="24"/>
        </w:rPr>
        <w:t>(ASLEF</w:t>
      </w:r>
      <w:r w:rsidR="00321FF4">
        <w:rPr>
          <w:sz w:val="24"/>
          <w:szCs w:val="24"/>
        </w:rPr>
        <w:t>’s</w:t>
      </w:r>
      <w:r w:rsidR="00EC12F5">
        <w:rPr>
          <w:sz w:val="24"/>
          <w:szCs w:val="24"/>
        </w:rPr>
        <w:t xml:space="preserve"> majority was 97 per cent</w:t>
      </w:r>
      <w:r w:rsidR="00896E85">
        <w:rPr>
          <w:sz w:val="24"/>
          <w:szCs w:val="24"/>
        </w:rPr>
        <w:t xml:space="preserve"> on London Underground and Community </w:t>
      </w:r>
      <w:r>
        <w:rPr>
          <w:sz w:val="24"/>
          <w:szCs w:val="24"/>
        </w:rPr>
        <w:t>achie</w:t>
      </w:r>
      <w:r w:rsidR="00896E85">
        <w:rPr>
          <w:sz w:val="24"/>
          <w:szCs w:val="24"/>
        </w:rPr>
        <w:t>ved 88 per cent in Tata Steel).</w:t>
      </w:r>
      <w:r>
        <w:rPr>
          <w:sz w:val="24"/>
          <w:szCs w:val="24"/>
        </w:rPr>
        <w:t xml:space="preserve"> The FBU </w:t>
      </w:r>
      <w:r w:rsidR="008060AF">
        <w:rPr>
          <w:sz w:val="24"/>
          <w:szCs w:val="24"/>
        </w:rPr>
        <w:t>firefighters’</w:t>
      </w:r>
      <w:r w:rsidR="00B677F9">
        <w:rPr>
          <w:sz w:val="24"/>
          <w:szCs w:val="24"/>
        </w:rPr>
        <w:t xml:space="preserve"> </w:t>
      </w:r>
      <w:r>
        <w:rPr>
          <w:sz w:val="24"/>
          <w:szCs w:val="24"/>
        </w:rPr>
        <w:t>national ballot of 15,700</w:t>
      </w:r>
      <w:r w:rsidR="00321FF4">
        <w:rPr>
          <w:sz w:val="24"/>
          <w:szCs w:val="24"/>
        </w:rPr>
        <w:t xml:space="preserve"> members in 2014 achieved an 85 per cent</w:t>
      </w:r>
      <w:r>
        <w:rPr>
          <w:sz w:val="24"/>
          <w:szCs w:val="24"/>
        </w:rPr>
        <w:t xml:space="preserve"> majority in favour of strike action.</w:t>
      </w:r>
    </w:p>
    <w:p w14:paraId="2095D388" w14:textId="77777777" w:rsidR="00EC2E9F" w:rsidRDefault="00EC2E9F" w:rsidP="00FA54B9">
      <w:pPr>
        <w:jc w:val="both"/>
        <w:rPr>
          <w:sz w:val="24"/>
          <w:szCs w:val="24"/>
        </w:rPr>
      </w:pPr>
    </w:p>
    <w:p w14:paraId="2EE0DE93" w14:textId="77777777" w:rsidR="000C1380" w:rsidRPr="00CC11CB" w:rsidRDefault="000C1380" w:rsidP="00FA54B9">
      <w:pPr>
        <w:spacing w:after="0"/>
        <w:jc w:val="both"/>
      </w:pPr>
      <w:r w:rsidRPr="00CC11CB">
        <w:t xml:space="preserve">Table 3:  </w:t>
      </w:r>
      <w:r w:rsidRPr="00CC11CB">
        <w:rPr>
          <w:bCs/>
        </w:rPr>
        <w:t>Majorities in favour of strike action</w:t>
      </w:r>
    </w:p>
    <w:tbl>
      <w:tblPr>
        <w:tblW w:w="3311" w:type="dxa"/>
        <w:tblInd w:w="93" w:type="dxa"/>
        <w:tblLook w:val="04A0" w:firstRow="1" w:lastRow="0" w:firstColumn="1" w:lastColumn="0" w:noHBand="0" w:noVBand="1"/>
      </w:tblPr>
      <w:tblGrid>
        <w:gridCol w:w="1685"/>
        <w:gridCol w:w="1626"/>
      </w:tblGrid>
      <w:tr w:rsidR="00612B3D" w:rsidRPr="00727FAE" w14:paraId="3DA484E5" w14:textId="77777777" w:rsidTr="000C1380">
        <w:trPr>
          <w:trHeight w:val="300"/>
        </w:trPr>
        <w:tc>
          <w:tcPr>
            <w:tcW w:w="1685" w:type="dxa"/>
            <w:tcBorders>
              <w:left w:val="nil"/>
              <w:bottom w:val="nil"/>
              <w:right w:val="nil"/>
            </w:tcBorders>
            <w:shd w:val="clear" w:color="auto" w:fill="auto"/>
            <w:noWrap/>
            <w:vAlign w:val="bottom"/>
            <w:hideMark/>
          </w:tcPr>
          <w:p w14:paraId="03C782E6" w14:textId="77777777" w:rsidR="00612B3D" w:rsidRPr="00727FAE" w:rsidRDefault="00612B3D" w:rsidP="00FA54B9">
            <w:pPr>
              <w:spacing w:after="0"/>
              <w:rPr>
                <w:rFonts w:ascii="Calibri" w:eastAsia="Times New Roman" w:hAnsi="Calibri" w:cs="Times New Roman"/>
                <w:color w:val="000000"/>
                <w:lang w:eastAsia="en-GB"/>
              </w:rPr>
            </w:pPr>
          </w:p>
        </w:tc>
        <w:tc>
          <w:tcPr>
            <w:tcW w:w="1626" w:type="dxa"/>
            <w:tcBorders>
              <w:left w:val="nil"/>
              <w:bottom w:val="nil"/>
              <w:right w:val="nil"/>
            </w:tcBorders>
            <w:shd w:val="clear" w:color="auto" w:fill="auto"/>
            <w:noWrap/>
            <w:vAlign w:val="bottom"/>
            <w:hideMark/>
          </w:tcPr>
          <w:p w14:paraId="17F56EB3" w14:textId="77777777" w:rsidR="00612B3D" w:rsidRPr="00727FAE" w:rsidRDefault="00612B3D" w:rsidP="00FA54B9">
            <w:pPr>
              <w:spacing w:after="0"/>
              <w:rPr>
                <w:rFonts w:ascii="Calibri" w:eastAsia="Times New Roman" w:hAnsi="Calibri" w:cs="Times New Roman"/>
                <w:color w:val="000000"/>
                <w:lang w:eastAsia="en-GB"/>
              </w:rPr>
            </w:pPr>
          </w:p>
        </w:tc>
      </w:tr>
      <w:tr w:rsidR="00612B3D" w:rsidRPr="00727FAE" w14:paraId="275E88E8" w14:textId="77777777" w:rsidTr="00EC12F5">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8B240C" w14:textId="77777777" w:rsidR="00612B3D" w:rsidRPr="00727FAE" w:rsidRDefault="005E1C5D" w:rsidP="00FA54B9">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00612B3D" w:rsidRPr="00727FAE">
              <w:rPr>
                <w:rFonts w:ascii="Calibri" w:eastAsia="Times New Roman" w:hAnsi="Calibri" w:cs="Times New Roman"/>
                <w:color w:val="000000"/>
                <w:lang w:eastAsia="en-GB"/>
              </w:rPr>
              <w:t>ajority in favour</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14:paraId="53F2DEEA" w14:textId="77777777" w:rsidR="00612B3D" w:rsidRPr="00727FAE" w:rsidRDefault="005E1C5D" w:rsidP="00FA54B9">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No</w:t>
            </w:r>
            <w:r w:rsidR="00612B3D" w:rsidRPr="00727FAE">
              <w:rPr>
                <w:rFonts w:ascii="Calibri" w:eastAsia="Times New Roman" w:hAnsi="Calibri" w:cs="Times New Roman"/>
                <w:color w:val="000000"/>
                <w:lang w:eastAsia="en-GB"/>
              </w:rPr>
              <w:t xml:space="preserve"> of ballots</w:t>
            </w:r>
          </w:p>
        </w:tc>
      </w:tr>
      <w:tr w:rsidR="005E1C5D" w:rsidRPr="00727FAE" w14:paraId="2D71626C"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tcPr>
          <w:p w14:paraId="70B6F436" w14:textId="77777777" w:rsidR="005E1C5D" w:rsidRPr="00727FAE" w:rsidRDefault="005E1C5D" w:rsidP="00FA54B9">
            <w:pPr>
              <w:spacing w:after="0"/>
              <w:rPr>
                <w:rFonts w:ascii="Calibri" w:eastAsia="Times New Roman" w:hAnsi="Calibri" w:cs="Times New Roman"/>
                <w:color w:val="000000"/>
                <w:lang w:eastAsia="en-GB"/>
              </w:rPr>
            </w:pPr>
          </w:p>
        </w:tc>
        <w:tc>
          <w:tcPr>
            <w:tcW w:w="1626" w:type="dxa"/>
            <w:tcBorders>
              <w:top w:val="nil"/>
              <w:left w:val="nil"/>
              <w:bottom w:val="single" w:sz="4" w:space="0" w:color="auto"/>
              <w:right w:val="single" w:sz="4" w:space="0" w:color="auto"/>
            </w:tcBorders>
            <w:shd w:val="clear" w:color="auto" w:fill="auto"/>
            <w:noWrap/>
            <w:vAlign w:val="bottom"/>
          </w:tcPr>
          <w:p w14:paraId="35C3A3D8" w14:textId="77777777" w:rsidR="005E1C5D" w:rsidRPr="00727FAE" w:rsidRDefault="005E1C5D" w:rsidP="00FA54B9">
            <w:pPr>
              <w:spacing w:after="0"/>
              <w:jc w:val="right"/>
              <w:rPr>
                <w:rFonts w:ascii="Calibri" w:eastAsia="Times New Roman" w:hAnsi="Calibri" w:cs="Times New Roman"/>
                <w:color w:val="000000"/>
                <w:lang w:eastAsia="en-GB"/>
              </w:rPr>
            </w:pPr>
          </w:p>
        </w:tc>
      </w:tr>
      <w:tr w:rsidR="00612B3D" w:rsidRPr="00727FAE" w14:paraId="13313D58"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1D9919D" w14:textId="77777777" w:rsidR="00612B3D" w:rsidRPr="00727FAE" w:rsidRDefault="00612B3D" w:rsidP="00FA54B9">
            <w:pPr>
              <w:spacing w:after="0"/>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50-59</w:t>
            </w:r>
          </w:p>
        </w:tc>
        <w:tc>
          <w:tcPr>
            <w:tcW w:w="1626" w:type="dxa"/>
            <w:tcBorders>
              <w:top w:val="nil"/>
              <w:left w:val="nil"/>
              <w:bottom w:val="single" w:sz="4" w:space="0" w:color="auto"/>
              <w:right w:val="single" w:sz="4" w:space="0" w:color="auto"/>
            </w:tcBorders>
            <w:shd w:val="clear" w:color="auto" w:fill="auto"/>
            <w:noWrap/>
            <w:vAlign w:val="bottom"/>
            <w:hideMark/>
          </w:tcPr>
          <w:p w14:paraId="42B41FB5" w14:textId="77777777" w:rsidR="00612B3D" w:rsidRPr="00727FAE" w:rsidRDefault="00612B3D" w:rsidP="00FA54B9">
            <w:pPr>
              <w:spacing w:after="0"/>
              <w:jc w:val="right"/>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1</w:t>
            </w:r>
            <w:r>
              <w:rPr>
                <w:rFonts w:ascii="Calibri" w:eastAsia="Times New Roman" w:hAnsi="Calibri" w:cs="Times New Roman"/>
                <w:color w:val="000000"/>
                <w:lang w:eastAsia="en-GB"/>
              </w:rPr>
              <w:t>4</w:t>
            </w:r>
          </w:p>
        </w:tc>
      </w:tr>
      <w:tr w:rsidR="00612B3D" w:rsidRPr="00727FAE" w14:paraId="5FBD4C98"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30B2398" w14:textId="77777777" w:rsidR="00612B3D" w:rsidRPr="00727FAE" w:rsidRDefault="00612B3D" w:rsidP="00FA54B9">
            <w:pPr>
              <w:spacing w:after="0"/>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60-69</w:t>
            </w:r>
          </w:p>
        </w:tc>
        <w:tc>
          <w:tcPr>
            <w:tcW w:w="1626" w:type="dxa"/>
            <w:tcBorders>
              <w:top w:val="nil"/>
              <w:left w:val="nil"/>
              <w:bottom w:val="single" w:sz="4" w:space="0" w:color="auto"/>
              <w:right w:val="single" w:sz="4" w:space="0" w:color="auto"/>
            </w:tcBorders>
            <w:shd w:val="clear" w:color="auto" w:fill="auto"/>
            <w:noWrap/>
            <w:vAlign w:val="bottom"/>
            <w:hideMark/>
          </w:tcPr>
          <w:p w14:paraId="3D617B20" w14:textId="77777777" w:rsidR="00612B3D" w:rsidRPr="00727FAE" w:rsidRDefault="00612B3D" w:rsidP="00FA54B9">
            <w:pPr>
              <w:spacing w:after="0"/>
              <w:jc w:val="right"/>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15</w:t>
            </w:r>
          </w:p>
        </w:tc>
      </w:tr>
      <w:tr w:rsidR="00612B3D" w:rsidRPr="00727FAE" w14:paraId="76A4F4A2"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C30587A" w14:textId="77777777" w:rsidR="00612B3D" w:rsidRPr="00727FAE" w:rsidRDefault="00612B3D" w:rsidP="00FA54B9">
            <w:pPr>
              <w:spacing w:after="0"/>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70-79</w:t>
            </w:r>
          </w:p>
        </w:tc>
        <w:tc>
          <w:tcPr>
            <w:tcW w:w="1626" w:type="dxa"/>
            <w:tcBorders>
              <w:top w:val="nil"/>
              <w:left w:val="nil"/>
              <w:bottom w:val="single" w:sz="4" w:space="0" w:color="auto"/>
              <w:right w:val="single" w:sz="4" w:space="0" w:color="auto"/>
            </w:tcBorders>
            <w:shd w:val="clear" w:color="auto" w:fill="auto"/>
            <w:noWrap/>
            <w:vAlign w:val="bottom"/>
            <w:hideMark/>
          </w:tcPr>
          <w:p w14:paraId="65BF4AC9" w14:textId="77777777" w:rsidR="00612B3D" w:rsidRPr="00727FAE" w:rsidRDefault="00612B3D" w:rsidP="00FA54B9">
            <w:pPr>
              <w:spacing w:after="0"/>
              <w:jc w:val="right"/>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4</w:t>
            </w:r>
            <w:r>
              <w:rPr>
                <w:rFonts w:ascii="Calibri" w:eastAsia="Times New Roman" w:hAnsi="Calibri" w:cs="Times New Roman"/>
                <w:color w:val="000000"/>
                <w:lang w:eastAsia="en-GB"/>
              </w:rPr>
              <w:t>4</w:t>
            </w:r>
          </w:p>
        </w:tc>
      </w:tr>
      <w:tr w:rsidR="00612B3D" w:rsidRPr="00727FAE" w14:paraId="1446E765"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149CF1B" w14:textId="77777777" w:rsidR="00612B3D" w:rsidRPr="00727FAE" w:rsidRDefault="00612B3D" w:rsidP="00FA54B9">
            <w:pPr>
              <w:spacing w:after="0"/>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80-89</w:t>
            </w:r>
          </w:p>
        </w:tc>
        <w:tc>
          <w:tcPr>
            <w:tcW w:w="1626" w:type="dxa"/>
            <w:tcBorders>
              <w:top w:val="nil"/>
              <w:left w:val="nil"/>
              <w:bottom w:val="single" w:sz="4" w:space="0" w:color="auto"/>
              <w:right w:val="single" w:sz="4" w:space="0" w:color="auto"/>
            </w:tcBorders>
            <w:shd w:val="clear" w:color="auto" w:fill="auto"/>
            <w:noWrap/>
            <w:vAlign w:val="bottom"/>
            <w:hideMark/>
          </w:tcPr>
          <w:p w14:paraId="779B1A25" w14:textId="77777777" w:rsidR="00612B3D" w:rsidRPr="00727FAE" w:rsidRDefault="00612B3D" w:rsidP="00FA54B9">
            <w:pPr>
              <w:spacing w:after="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51</w:t>
            </w:r>
          </w:p>
        </w:tc>
      </w:tr>
      <w:tr w:rsidR="00612B3D" w:rsidRPr="00727FAE" w14:paraId="05BBDF89"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F27BB2B" w14:textId="77777777" w:rsidR="00612B3D" w:rsidRPr="00727FAE" w:rsidRDefault="00612B3D" w:rsidP="00FA54B9">
            <w:pPr>
              <w:spacing w:after="0"/>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90-100</w:t>
            </w:r>
          </w:p>
        </w:tc>
        <w:tc>
          <w:tcPr>
            <w:tcW w:w="1626" w:type="dxa"/>
            <w:tcBorders>
              <w:top w:val="nil"/>
              <w:left w:val="nil"/>
              <w:bottom w:val="single" w:sz="4" w:space="0" w:color="auto"/>
              <w:right w:val="single" w:sz="4" w:space="0" w:color="auto"/>
            </w:tcBorders>
            <w:shd w:val="clear" w:color="auto" w:fill="auto"/>
            <w:noWrap/>
            <w:vAlign w:val="bottom"/>
            <w:hideMark/>
          </w:tcPr>
          <w:p w14:paraId="32446AA4" w14:textId="77777777" w:rsidR="00612B3D" w:rsidRPr="00727FAE" w:rsidRDefault="00612B3D" w:rsidP="00FA54B9">
            <w:pPr>
              <w:spacing w:after="0"/>
              <w:jc w:val="right"/>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3</w:t>
            </w:r>
            <w:r>
              <w:rPr>
                <w:rFonts w:ascii="Calibri" w:eastAsia="Times New Roman" w:hAnsi="Calibri" w:cs="Times New Roman"/>
                <w:color w:val="000000"/>
                <w:lang w:eastAsia="en-GB"/>
              </w:rPr>
              <w:t>4</w:t>
            </w:r>
          </w:p>
        </w:tc>
      </w:tr>
      <w:tr w:rsidR="00612B3D" w:rsidRPr="00727FAE" w14:paraId="63E315B4"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37B48F7" w14:textId="77777777" w:rsidR="00612B3D" w:rsidRPr="00727FAE" w:rsidRDefault="00612B3D" w:rsidP="00FA54B9">
            <w:pPr>
              <w:spacing w:after="0"/>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Total</w:t>
            </w:r>
          </w:p>
        </w:tc>
        <w:tc>
          <w:tcPr>
            <w:tcW w:w="1626" w:type="dxa"/>
            <w:tcBorders>
              <w:top w:val="nil"/>
              <w:left w:val="nil"/>
              <w:bottom w:val="single" w:sz="4" w:space="0" w:color="auto"/>
              <w:right w:val="single" w:sz="4" w:space="0" w:color="auto"/>
            </w:tcBorders>
            <w:shd w:val="clear" w:color="auto" w:fill="auto"/>
            <w:noWrap/>
            <w:vAlign w:val="bottom"/>
            <w:hideMark/>
          </w:tcPr>
          <w:p w14:paraId="7BAAD610" w14:textId="77777777" w:rsidR="00A72482" w:rsidRPr="00727FAE" w:rsidRDefault="00A72482" w:rsidP="00FA54B9">
            <w:pPr>
              <w:spacing w:after="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158</w:t>
            </w:r>
          </w:p>
        </w:tc>
      </w:tr>
    </w:tbl>
    <w:p w14:paraId="19C477D4" w14:textId="77777777" w:rsidR="00612B3D" w:rsidRDefault="00612B3D" w:rsidP="00FA54B9">
      <w:pPr>
        <w:jc w:val="both"/>
        <w:rPr>
          <w:sz w:val="24"/>
          <w:szCs w:val="24"/>
        </w:rPr>
      </w:pPr>
    </w:p>
    <w:p w14:paraId="2135C6E6" w14:textId="77777777" w:rsidR="00612B3D" w:rsidRDefault="00612B3D" w:rsidP="00FA54B9">
      <w:pPr>
        <w:jc w:val="both"/>
        <w:rPr>
          <w:sz w:val="24"/>
          <w:szCs w:val="24"/>
        </w:rPr>
      </w:pPr>
      <w:r>
        <w:rPr>
          <w:sz w:val="24"/>
          <w:szCs w:val="24"/>
        </w:rPr>
        <w:tab/>
        <w:t>However, although unions achieve high majorities for strike action, they often fail to secure a high turnout (see Table 4)</w:t>
      </w:r>
      <w:r w:rsidRPr="00727FAE">
        <w:rPr>
          <w:sz w:val="24"/>
          <w:szCs w:val="24"/>
        </w:rPr>
        <w:t xml:space="preserve">. </w:t>
      </w:r>
      <w:r>
        <w:rPr>
          <w:sz w:val="24"/>
          <w:szCs w:val="24"/>
        </w:rPr>
        <w:t>In calculating the effect of the 50 per cent requirement, we have restricted our analysis to strike ballots only, excluding action short of a strike data (ASOS). Turnout figures vary widely and in our data range from a low of just 19 per cent to several ballots that reco</w:t>
      </w:r>
      <w:r w:rsidR="00896E85">
        <w:rPr>
          <w:sz w:val="24"/>
          <w:szCs w:val="24"/>
        </w:rPr>
        <w:t xml:space="preserve">rded a turnout of 87 per cent. </w:t>
      </w:r>
      <w:r>
        <w:rPr>
          <w:sz w:val="24"/>
          <w:szCs w:val="24"/>
        </w:rPr>
        <w:t xml:space="preserve">Overall, only 85 of the 158 strike ballots reached the 50 per cent target (with a tendency for workplace ballots, area ballots, single employer ballots and workers with a close occupational identity to obtain higher turnouts, while national ballots usually obtained lower turnouts – this is </w:t>
      </w:r>
      <w:r w:rsidR="000E06F1">
        <w:rPr>
          <w:sz w:val="24"/>
          <w:szCs w:val="24"/>
        </w:rPr>
        <w:t xml:space="preserve">explored further later </w:t>
      </w:r>
      <w:r>
        <w:rPr>
          <w:sz w:val="24"/>
          <w:szCs w:val="24"/>
        </w:rPr>
        <w:t xml:space="preserve">in the paper). </w:t>
      </w:r>
    </w:p>
    <w:p w14:paraId="271C38F4" w14:textId="77777777" w:rsidR="00612B3D" w:rsidRDefault="00612B3D" w:rsidP="00FA54B9">
      <w:pPr>
        <w:pStyle w:val="ListParagraph"/>
        <w:ind w:left="0"/>
        <w:jc w:val="both"/>
        <w:rPr>
          <w:sz w:val="24"/>
          <w:szCs w:val="24"/>
        </w:rPr>
      </w:pPr>
      <w:r>
        <w:rPr>
          <w:sz w:val="24"/>
          <w:szCs w:val="24"/>
        </w:rPr>
        <w:tab/>
        <w:t xml:space="preserve">Some major national strikes would have been deprived of legal protection under the proposed legislation, especially those relating to national </w:t>
      </w:r>
      <w:r w:rsidR="00F4120D">
        <w:rPr>
          <w:sz w:val="24"/>
          <w:szCs w:val="24"/>
        </w:rPr>
        <w:t xml:space="preserve">collective </w:t>
      </w:r>
      <w:r>
        <w:rPr>
          <w:sz w:val="24"/>
          <w:szCs w:val="24"/>
        </w:rPr>
        <w:t>ba</w:t>
      </w:r>
      <w:r w:rsidR="00896E85">
        <w:rPr>
          <w:sz w:val="24"/>
          <w:szCs w:val="24"/>
        </w:rPr>
        <w:t xml:space="preserve">rgaining in the public sector. </w:t>
      </w:r>
      <w:r>
        <w:rPr>
          <w:sz w:val="24"/>
          <w:szCs w:val="24"/>
        </w:rPr>
        <w:t xml:space="preserve">In its high profile dispute over pensions, the UCU ballot in December 2014 of 38,900 members employed in 69 higher education institutions achieved a 78 per cent majority for strike action but the turnout was only 44 per cent. Most of </w:t>
      </w:r>
      <w:r w:rsidR="00EC12F5">
        <w:rPr>
          <w:sz w:val="24"/>
          <w:szCs w:val="24"/>
        </w:rPr>
        <w:t xml:space="preserve">the </w:t>
      </w:r>
      <w:r>
        <w:rPr>
          <w:sz w:val="24"/>
          <w:szCs w:val="24"/>
        </w:rPr>
        <w:t xml:space="preserve">large public sector </w:t>
      </w:r>
      <w:r w:rsidR="00896E85">
        <w:rPr>
          <w:sz w:val="24"/>
          <w:szCs w:val="24"/>
        </w:rPr>
        <w:t>unions,</w:t>
      </w:r>
      <w:r>
        <w:rPr>
          <w:sz w:val="24"/>
          <w:szCs w:val="24"/>
        </w:rPr>
        <w:t xml:space="preserve"> who held one-day strikes in June and November 2011, would</w:t>
      </w:r>
      <w:r w:rsidR="00896E85">
        <w:rPr>
          <w:sz w:val="24"/>
          <w:szCs w:val="24"/>
        </w:rPr>
        <w:t xml:space="preserve"> not pass the 50 per cent rule.</w:t>
      </w:r>
      <w:r>
        <w:rPr>
          <w:sz w:val="24"/>
          <w:szCs w:val="24"/>
        </w:rPr>
        <w:t xml:space="preserve"> </w:t>
      </w:r>
    </w:p>
    <w:p w14:paraId="00C1A27D" w14:textId="77777777" w:rsidR="00117D94" w:rsidRDefault="00117D94" w:rsidP="00FA54B9">
      <w:pPr>
        <w:pStyle w:val="ListParagraph"/>
        <w:ind w:left="0"/>
        <w:jc w:val="both"/>
        <w:rPr>
          <w:sz w:val="24"/>
          <w:szCs w:val="24"/>
        </w:rPr>
      </w:pPr>
    </w:p>
    <w:p w14:paraId="1F835194" w14:textId="77777777" w:rsidR="00E10729" w:rsidRDefault="00E10729" w:rsidP="00FA54B9">
      <w:pPr>
        <w:pStyle w:val="ListParagraph"/>
        <w:ind w:left="0"/>
        <w:jc w:val="both"/>
        <w:rPr>
          <w:sz w:val="24"/>
          <w:szCs w:val="24"/>
        </w:rPr>
      </w:pPr>
    </w:p>
    <w:p w14:paraId="0BDD6F24" w14:textId="77777777" w:rsidR="000C1380" w:rsidRPr="00A72482" w:rsidRDefault="000C1380" w:rsidP="00FA54B9">
      <w:pPr>
        <w:pStyle w:val="ListParagraph"/>
        <w:spacing w:after="0"/>
        <w:ind w:left="0"/>
        <w:jc w:val="both"/>
      </w:pPr>
      <w:r w:rsidRPr="00A72482">
        <w:t>Table 4: Turnout in strike ballots</w:t>
      </w:r>
    </w:p>
    <w:tbl>
      <w:tblPr>
        <w:tblW w:w="2326" w:type="dxa"/>
        <w:tblInd w:w="93" w:type="dxa"/>
        <w:tblLook w:val="04A0" w:firstRow="1" w:lastRow="0" w:firstColumn="1" w:lastColumn="0" w:noHBand="0" w:noVBand="1"/>
      </w:tblPr>
      <w:tblGrid>
        <w:gridCol w:w="1226"/>
        <w:gridCol w:w="1100"/>
      </w:tblGrid>
      <w:tr w:rsidR="00612B3D" w:rsidRPr="000B17C8" w14:paraId="22D03A02" w14:textId="77777777" w:rsidTr="000C1380">
        <w:trPr>
          <w:trHeight w:val="300"/>
        </w:trPr>
        <w:tc>
          <w:tcPr>
            <w:tcW w:w="1226" w:type="dxa"/>
            <w:tcBorders>
              <w:left w:val="nil"/>
              <w:bottom w:val="nil"/>
              <w:right w:val="nil"/>
            </w:tcBorders>
            <w:shd w:val="clear" w:color="auto" w:fill="auto"/>
            <w:noWrap/>
            <w:vAlign w:val="bottom"/>
            <w:hideMark/>
          </w:tcPr>
          <w:p w14:paraId="48FD64EC" w14:textId="77777777" w:rsidR="00612B3D" w:rsidRPr="000B17C8" w:rsidRDefault="00612B3D" w:rsidP="00FA54B9">
            <w:pPr>
              <w:spacing w:after="0"/>
              <w:rPr>
                <w:rFonts w:ascii="Calibri" w:eastAsia="Times New Roman" w:hAnsi="Calibri" w:cs="Times New Roman"/>
                <w:color w:val="000000"/>
                <w:lang w:eastAsia="en-GB"/>
              </w:rPr>
            </w:pPr>
          </w:p>
        </w:tc>
        <w:tc>
          <w:tcPr>
            <w:tcW w:w="1100" w:type="dxa"/>
            <w:tcBorders>
              <w:left w:val="nil"/>
              <w:bottom w:val="nil"/>
              <w:right w:val="nil"/>
            </w:tcBorders>
            <w:shd w:val="clear" w:color="auto" w:fill="auto"/>
            <w:noWrap/>
            <w:vAlign w:val="bottom"/>
            <w:hideMark/>
          </w:tcPr>
          <w:p w14:paraId="3C1593B4" w14:textId="77777777" w:rsidR="00612B3D" w:rsidRPr="000B17C8" w:rsidRDefault="00612B3D" w:rsidP="00FA54B9">
            <w:pPr>
              <w:spacing w:after="0"/>
              <w:rPr>
                <w:rFonts w:ascii="Calibri" w:eastAsia="Times New Roman" w:hAnsi="Calibri" w:cs="Times New Roman"/>
                <w:color w:val="000000"/>
                <w:lang w:eastAsia="en-GB"/>
              </w:rPr>
            </w:pPr>
          </w:p>
        </w:tc>
      </w:tr>
      <w:tr w:rsidR="005E1C5D" w:rsidRPr="000B17C8" w14:paraId="6A788624" w14:textId="77777777" w:rsidTr="000C1380">
        <w:trPr>
          <w:trHeight w:val="30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E1B7F" w14:textId="77777777" w:rsidR="005E1C5D" w:rsidRPr="000B17C8" w:rsidRDefault="005E1C5D" w:rsidP="00FA54B9">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Percentage turnout</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4819687" w14:textId="77777777" w:rsidR="005E1C5D" w:rsidRPr="000B17C8" w:rsidRDefault="005E1C5D" w:rsidP="00FA54B9">
            <w:pPr>
              <w:spacing w:after="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No of ballots</w:t>
            </w:r>
          </w:p>
        </w:tc>
      </w:tr>
      <w:tr w:rsidR="005E1C5D" w:rsidRPr="000B17C8" w14:paraId="14E1678C" w14:textId="77777777" w:rsidTr="000C1380">
        <w:trPr>
          <w:trHeight w:val="30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F0FC3" w14:textId="77777777" w:rsidR="005E1C5D" w:rsidRPr="000B17C8" w:rsidRDefault="005E1C5D" w:rsidP="00FA54B9">
            <w:pPr>
              <w:spacing w:after="0"/>
              <w:rPr>
                <w:rFonts w:ascii="Calibri" w:eastAsia="Times New Roman" w:hAnsi="Calibri" w:cs="Times New Roman"/>
                <w:color w:val="000000"/>
                <w:lang w:eastAsia="en-GB"/>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8CC68E8" w14:textId="77777777" w:rsidR="005E1C5D" w:rsidRPr="000B17C8" w:rsidRDefault="005E1C5D" w:rsidP="00FA54B9">
            <w:pPr>
              <w:spacing w:after="0"/>
              <w:jc w:val="right"/>
              <w:rPr>
                <w:rFonts w:ascii="Calibri" w:eastAsia="Times New Roman" w:hAnsi="Calibri" w:cs="Times New Roman"/>
                <w:color w:val="000000"/>
                <w:lang w:eastAsia="en-GB"/>
              </w:rPr>
            </w:pPr>
          </w:p>
        </w:tc>
      </w:tr>
      <w:tr w:rsidR="00612B3D" w:rsidRPr="000B17C8" w14:paraId="3493660F" w14:textId="77777777" w:rsidTr="000C1380">
        <w:trPr>
          <w:trHeight w:val="30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227A" w14:textId="77777777" w:rsidR="00612B3D" w:rsidRPr="000B17C8" w:rsidRDefault="00612B3D" w:rsidP="00FA54B9">
            <w:pPr>
              <w:spacing w:after="0"/>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19-29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E8D7A23" w14:textId="77777777" w:rsidR="00612B3D" w:rsidRPr="000B17C8" w:rsidRDefault="00612B3D" w:rsidP="00FA54B9">
            <w:pPr>
              <w:spacing w:after="0"/>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19</w:t>
            </w:r>
          </w:p>
        </w:tc>
      </w:tr>
      <w:tr w:rsidR="00612B3D" w:rsidRPr="000B17C8" w14:paraId="3D747435"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15BF2305" w14:textId="77777777" w:rsidR="00612B3D" w:rsidRPr="000B17C8" w:rsidRDefault="00612B3D" w:rsidP="00FA54B9">
            <w:pPr>
              <w:spacing w:after="0"/>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30-39</w:t>
            </w:r>
          </w:p>
        </w:tc>
        <w:tc>
          <w:tcPr>
            <w:tcW w:w="1100" w:type="dxa"/>
            <w:tcBorders>
              <w:top w:val="nil"/>
              <w:left w:val="nil"/>
              <w:bottom w:val="single" w:sz="4" w:space="0" w:color="auto"/>
              <w:right w:val="single" w:sz="4" w:space="0" w:color="auto"/>
            </w:tcBorders>
            <w:shd w:val="clear" w:color="auto" w:fill="auto"/>
            <w:noWrap/>
            <w:vAlign w:val="bottom"/>
            <w:hideMark/>
          </w:tcPr>
          <w:p w14:paraId="60AF3AED" w14:textId="77777777" w:rsidR="00612B3D" w:rsidRPr="000B17C8" w:rsidRDefault="00612B3D" w:rsidP="00FA54B9">
            <w:pPr>
              <w:spacing w:after="0"/>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27</w:t>
            </w:r>
          </w:p>
        </w:tc>
      </w:tr>
      <w:tr w:rsidR="00612B3D" w:rsidRPr="000B17C8" w14:paraId="3FB4C6D8"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379AF47D" w14:textId="77777777" w:rsidR="00612B3D" w:rsidRPr="000B17C8" w:rsidRDefault="00612B3D" w:rsidP="00FA54B9">
            <w:pPr>
              <w:spacing w:after="0"/>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40-49</w:t>
            </w:r>
          </w:p>
        </w:tc>
        <w:tc>
          <w:tcPr>
            <w:tcW w:w="1100" w:type="dxa"/>
            <w:tcBorders>
              <w:top w:val="nil"/>
              <w:left w:val="nil"/>
              <w:bottom w:val="single" w:sz="4" w:space="0" w:color="auto"/>
              <w:right w:val="single" w:sz="4" w:space="0" w:color="auto"/>
            </w:tcBorders>
            <w:shd w:val="clear" w:color="auto" w:fill="auto"/>
            <w:noWrap/>
            <w:vAlign w:val="bottom"/>
            <w:hideMark/>
          </w:tcPr>
          <w:p w14:paraId="4EA23414" w14:textId="77777777" w:rsidR="00612B3D" w:rsidRPr="000B17C8" w:rsidRDefault="00612B3D" w:rsidP="00FA54B9">
            <w:pPr>
              <w:spacing w:after="0"/>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27</w:t>
            </w:r>
          </w:p>
        </w:tc>
      </w:tr>
      <w:tr w:rsidR="00612B3D" w:rsidRPr="000B17C8" w14:paraId="1673BF7D"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153D35AC" w14:textId="77777777" w:rsidR="00612B3D" w:rsidRPr="000B17C8" w:rsidRDefault="00612B3D" w:rsidP="00FA54B9">
            <w:pPr>
              <w:spacing w:after="0"/>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50-59</w:t>
            </w:r>
          </w:p>
        </w:tc>
        <w:tc>
          <w:tcPr>
            <w:tcW w:w="1100" w:type="dxa"/>
            <w:tcBorders>
              <w:top w:val="nil"/>
              <w:left w:val="nil"/>
              <w:bottom w:val="single" w:sz="4" w:space="0" w:color="auto"/>
              <w:right w:val="single" w:sz="4" w:space="0" w:color="auto"/>
            </w:tcBorders>
            <w:shd w:val="clear" w:color="auto" w:fill="auto"/>
            <w:noWrap/>
            <w:vAlign w:val="bottom"/>
            <w:hideMark/>
          </w:tcPr>
          <w:p w14:paraId="6840BBDB" w14:textId="77777777" w:rsidR="00612B3D" w:rsidRPr="000B17C8" w:rsidRDefault="00612B3D" w:rsidP="00FA54B9">
            <w:pPr>
              <w:spacing w:after="0"/>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2</w:t>
            </w:r>
            <w:r>
              <w:rPr>
                <w:rFonts w:ascii="Calibri" w:eastAsia="Times New Roman" w:hAnsi="Calibri" w:cs="Times New Roman"/>
                <w:color w:val="000000"/>
                <w:lang w:eastAsia="en-GB"/>
              </w:rPr>
              <w:t>8</w:t>
            </w:r>
          </w:p>
        </w:tc>
      </w:tr>
      <w:tr w:rsidR="00612B3D" w:rsidRPr="000B17C8" w14:paraId="01B003F7"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7185ECB5" w14:textId="77777777" w:rsidR="00612B3D" w:rsidRPr="000B17C8" w:rsidRDefault="00612B3D" w:rsidP="00FA54B9">
            <w:pPr>
              <w:spacing w:after="0"/>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60-69</w:t>
            </w:r>
          </w:p>
        </w:tc>
        <w:tc>
          <w:tcPr>
            <w:tcW w:w="1100" w:type="dxa"/>
            <w:tcBorders>
              <w:top w:val="nil"/>
              <w:left w:val="nil"/>
              <w:bottom w:val="single" w:sz="4" w:space="0" w:color="auto"/>
              <w:right w:val="single" w:sz="4" w:space="0" w:color="auto"/>
            </w:tcBorders>
            <w:shd w:val="clear" w:color="auto" w:fill="auto"/>
            <w:noWrap/>
            <w:vAlign w:val="bottom"/>
            <w:hideMark/>
          </w:tcPr>
          <w:p w14:paraId="39D6D4D7" w14:textId="77777777" w:rsidR="00612B3D" w:rsidRPr="000B17C8" w:rsidRDefault="00612B3D" w:rsidP="00FA54B9">
            <w:pPr>
              <w:spacing w:after="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r>
      <w:tr w:rsidR="00612B3D" w:rsidRPr="000B17C8" w14:paraId="46AD9FAA"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894D59F" w14:textId="77777777" w:rsidR="00612B3D" w:rsidRPr="000B17C8" w:rsidRDefault="00612B3D" w:rsidP="00FA54B9">
            <w:pPr>
              <w:spacing w:after="0"/>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70-79</w:t>
            </w:r>
          </w:p>
        </w:tc>
        <w:tc>
          <w:tcPr>
            <w:tcW w:w="1100" w:type="dxa"/>
            <w:tcBorders>
              <w:top w:val="nil"/>
              <w:left w:val="nil"/>
              <w:bottom w:val="single" w:sz="4" w:space="0" w:color="auto"/>
              <w:right w:val="single" w:sz="4" w:space="0" w:color="auto"/>
            </w:tcBorders>
            <w:shd w:val="clear" w:color="auto" w:fill="auto"/>
            <w:noWrap/>
            <w:vAlign w:val="bottom"/>
            <w:hideMark/>
          </w:tcPr>
          <w:p w14:paraId="60D42C20" w14:textId="77777777" w:rsidR="00612B3D" w:rsidRPr="000B17C8" w:rsidRDefault="00612B3D" w:rsidP="00FA54B9">
            <w:pPr>
              <w:spacing w:after="0"/>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2</w:t>
            </w:r>
            <w:r>
              <w:rPr>
                <w:rFonts w:ascii="Calibri" w:eastAsia="Times New Roman" w:hAnsi="Calibri" w:cs="Times New Roman"/>
                <w:color w:val="000000"/>
                <w:lang w:eastAsia="en-GB"/>
              </w:rPr>
              <w:t>5</w:t>
            </w:r>
          </w:p>
        </w:tc>
      </w:tr>
      <w:tr w:rsidR="00612B3D" w:rsidRPr="000B17C8" w14:paraId="37A3D60F"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0DD32702" w14:textId="77777777" w:rsidR="00612B3D" w:rsidRPr="000B17C8" w:rsidRDefault="00612B3D" w:rsidP="00FA54B9">
            <w:pPr>
              <w:spacing w:after="0"/>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80-89</w:t>
            </w:r>
          </w:p>
        </w:tc>
        <w:tc>
          <w:tcPr>
            <w:tcW w:w="1100" w:type="dxa"/>
            <w:tcBorders>
              <w:top w:val="nil"/>
              <w:left w:val="nil"/>
              <w:bottom w:val="single" w:sz="4" w:space="0" w:color="auto"/>
              <w:right w:val="single" w:sz="4" w:space="0" w:color="auto"/>
            </w:tcBorders>
            <w:shd w:val="clear" w:color="auto" w:fill="auto"/>
            <w:noWrap/>
            <w:vAlign w:val="bottom"/>
            <w:hideMark/>
          </w:tcPr>
          <w:p w14:paraId="788C40EE" w14:textId="77777777" w:rsidR="00612B3D" w:rsidRPr="000B17C8" w:rsidRDefault="00612B3D" w:rsidP="00FA54B9">
            <w:pPr>
              <w:spacing w:after="0"/>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10</w:t>
            </w:r>
          </w:p>
        </w:tc>
      </w:tr>
      <w:tr w:rsidR="00612B3D" w:rsidRPr="000B17C8" w14:paraId="52D97929"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2357D0FF" w14:textId="77777777" w:rsidR="00612B3D" w:rsidRPr="000B17C8" w:rsidRDefault="00612B3D" w:rsidP="00FA54B9">
            <w:pPr>
              <w:spacing w:after="0"/>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7AF98E6A" w14:textId="77777777" w:rsidR="00612B3D" w:rsidRPr="000B17C8" w:rsidRDefault="00612B3D" w:rsidP="00FA54B9">
            <w:pPr>
              <w:spacing w:after="0"/>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15</w:t>
            </w:r>
            <w:r>
              <w:rPr>
                <w:rFonts w:ascii="Calibri" w:eastAsia="Times New Roman" w:hAnsi="Calibri" w:cs="Times New Roman"/>
                <w:color w:val="000000"/>
                <w:lang w:eastAsia="en-GB"/>
              </w:rPr>
              <w:t>8</w:t>
            </w:r>
          </w:p>
        </w:tc>
      </w:tr>
    </w:tbl>
    <w:p w14:paraId="7C09EF16" w14:textId="77777777" w:rsidR="00612B3D" w:rsidRDefault="00612B3D" w:rsidP="00FA54B9">
      <w:pPr>
        <w:jc w:val="both"/>
        <w:rPr>
          <w:sz w:val="24"/>
          <w:szCs w:val="24"/>
        </w:rPr>
      </w:pPr>
    </w:p>
    <w:p w14:paraId="24260CFD" w14:textId="77777777" w:rsidR="00E10729" w:rsidRDefault="00E10729" w:rsidP="00FA54B9">
      <w:pPr>
        <w:jc w:val="both"/>
        <w:rPr>
          <w:sz w:val="24"/>
          <w:szCs w:val="24"/>
        </w:rPr>
      </w:pPr>
    </w:p>
    <w:p w14:paraId="62CD1243" w14:textId="77777777" w:rsidR="00612B3D" w:rsidRDefault="00612B3D" w:rsidP="00FA54B9">
      <w:pPr>
        <w:spacing w:after="0"/>
        <w:jc w:val="both"/>
        <w:rPr>
          <w:rFonts w:ascii="Calibri" w:eastAsia="Times New Roman" w:hAnsi="Calibri" w:cs="Times New Roman"/>
          <w:color w:val="000000"/>
          <w:sz w:val="24"/>
          <w:szCs w:val="24"/>
          <w:lang w:eastAsia="en-GB"/>
        </w:rPr>
      </w:pPr>
      <w:r>
        <w:rPr>
          <w:rFonts w:ascii="Calibri" w:hAnsi="Calibri"/>
          <w:sz w:val="24"/>
          <w:szCs w:val="24"/>
        </w:rPr>
        <w:tab/>
        <w:t>Not only did many union ballots not achieve the 50 per cent turnout threshold, but also the number of workers affected in such ballots was completely disproportionate to those that did reach such a target. On the basis of the 1</w:t>
      </w:r>
      <w:r w:rsidR="00896E85">
        <w:rPr>
          <w:rFonts w:ascii="Calibri" w:hAnsi="Calibri"/>
          <w:sz w:val="24"/>
          <w:szCs w:val="24"/>
        </w:rPr>
        <w:t xml:space="preserve">58 strike ballots, </w:t>
      </w:r>
      <w:r>
        <w:rPr>
          <w:rFonts w:ascii="Calibri" w:hAnsi="Calibri"/>
          <w:sz w:val="24"/>
          <w:szCs w:val="24"/>
        </w:rPr>
        <w:t>444,000 workers could have taken strike action because they had a turnout rate of over</w:t>
      </w:r>
      <w:r>
        <w:rPr>
          <w:rFonts w:ascii="Calibri" w:eastAsia="Times New Roman" w:hAnsi="Calibri" w:cs="Times New Roman"/>
          <w:color w:val="000000"/>
          <w:sz w:val="24"/>
          <w:szCs w:val="24"/>
          <w:lang w:eastAsia="en-GB"/>
        </w:rPr>
        <w:t xml:space="preserve"> 50 per cent, but 3.3 million workers would have been prevented from going on strike because they achieved less than 50</w:t>
      </w:r>
      <w:r w:rsidR="00A94ECC">
        <w:rPr>
          <w:rFonts w:ascii="Calibri" w:eastAsia="Times New Roman" w:hAnsi="Calibri" w:cs="Times New Roman"/>
          <w:color w:val="000000"/>
          <w:sz w:val="24"/>
          <w:szCs w:val="24"/>
          <w:lang w:eastAsia="en-GB"/>
        </w:rPr>
        <w:t xml:space="preserve"> per cent</w:t>
      </w:r>
      <w:r>
        <w:rPr>
          <w:rFonts w:ascii="Calibri" w:eastAsia="Times New Roman" w:hAnsi="Calibri" w:cs="Times New Roman"/>
          <w:color w:val="000000"/>
          <w:sz w:val="24"/>
          <w:szCs w:val="24"/>
          <w:lang w:eastAsia="en-GB"/>
        </w:rPr>
        <w:t xml:space="preserve"> turnout. Even if you take out the large-scale 2011 public sector strikes, it still means 880,000 workers would, under the proposed legislation, no longer be able to go on strike. </w:t>
      </w:r>
    </w:p>
    <w:p w14:paraId="704271B3" w14:textId="77777777" w:rsidR="00722827" w:rsidRDefault="00722827" w:rsidP="00FA54B9">
      <w:pPr>
        <w:spacing w:after="0"/>
        <w:ind w:firstLine="720"/>
        <w:jc w:val="both"/>
        <w:rPr>
          <w:rFonts w:ascii="Calibri" w:eastAsia="Times New Roman" w:hAnsi="Calibri" w:cs="Times New Roman"/>
          <w:color w:val="000000"/>
          <w:sz w:val="24"/>
          <w:szCs w:val="24"/>
          <w:lang w:eastAsia="en-GB"/>
        </w:rPr>
      </w:pPr>
    </w:p>
    <w:p w14:paraId="4010C64E" w14:textId="77777777" w:rsidR="00612B3D" w:rsidRPr="00E10729" w:rsidRDefault="00612B3D" w:rsidP="00FA54B9">
      <w:pPr>
        <w:spacing w:after="0"/>
        <w:jc w:val="both"/>
        <w:rPr>
          <w:sz w:val="24"/>
          <w:szCs w:val="24"/>
        </w:rPr>
      </w:pPr>
      <w:r w:rsidRPr="00E10729">
        <w:rPr>
          <w:sz w:val="24"/>
          <w:szCs w:val="24"/>
        </w:rPr>
        <w:t>The effect of introducing a 40 per cent ‘</w:t>
      </w:r>
      <w:r w:rsidR="00840733" w:rsidRPr="00E10729">
        <w:rPr>
          <w:sz w:val="24"/>
          <w:szCs w:val="24"/>
        </w:rPr>
        <w:t>important</w:t>
      </w:r>
      <w:r w:rsidRPr="00E10729">
        <w:rPr>
          <w:sz w:val="24"/>
          <w:szCs w:val="24"/>
        </w:rPr>
        <w:t xml:space="preserve"> </w:t>
      </w:r>
      <w:r w:rsidR="00ED3D69" w:rsidRPr="00E10729">
        <w:rPr>
          <w:sz w:val="24"/>
          <w:szCs w:val="24"/>
        </w:rPr>
        <w:t xml:space="preserve">public </w:t>
      </w:r>
      <w:r w:rsidRPr="00E10729">
        <w:rPr>
          <w:sz w:val="24"/>
          <w:szCs w:val="24"/>
        </w:rPr>
        <w:t>services’ threshold</w:t>
      </w:r>
    </w:p>
    <w:p w14:paraId="5E9475ED" w14:textId="77777777" w:rsidR="00612B3D" w:rsidRDefault="00612B3D" w:rsidP="00FA54B9">
      <w:pPr>
        <w:spacing w:after="0"/>
        <w:jc w:val="both"/>
        <w:rPr>
          <w:sz w:val="24"/>
          <w:szCs w:val="24"/>
        </w:rPr>
      </w:pPr>
    </w:p>
    <w:p w14:paraId="007CEBE7" w14:textId="79EFCC0E" w:rsidR="00612B3D" w:rsidRDefault="00612B3D" w:rsidP="00FA54B9">
      <w:pPr>
        <w:spacing w:after="0"/>
        <w:jc w:val="both"/>
        <w:rPr>
          <w:sz w:val="24"/>
          <w:szCs w:val="24"/>
        </w:rPr>
      </w:pPr>
      <w:r>
        <w:rPr>
          <w:sz w:val="24"/>
          <w:szCs w:val="24"/>
        </w:rPr>
        <w:t xml:space="preserve">The Trade Union Bill </w:t>
      </w:r>
      <w:r w:rsidR="00AD0203">
        <w:rPr>
          <w:sz w:val="24"/>
          <w:szCs w:val="24"/>
        </w:rPr>
        <w:t xml:space="preserve">confirmed </w:t>
      </w:r>
      <w:r w:rsidR="00824E4F">
        <w:rPr>
          <w:sz w:val="24"/>
          <w:szCs w:val="24"/>
        </w:rPr>
        <w:t>four p</w:t>
      </w:r>
      <w:r w:rsidR="005A6C47">
        <w:rPr>
          <w:sz w:val="24"/>
          <w:szCs w:val="24"/>
        </w:rPr>
        <w:t xml:space="preserve">reviously identified so-called ‘important </w:t>
      </w:r>
      <w:r w:rsidR="00824E4F">
        <w:rPr>
          <w:sz w:val="24"/>
          <w:szCs w:val="24"/>
        </w:rPr>
        <w:t xml:space="preserve">public services’ </w:t>
      </w:r>
      <w:r w:rsidR="005A6C47">
        <w:rPr>
          <w:sz w:val="24"/>
          <w:szCs w:val="24"/>
        </w:rPr>
        <w:t xml:space="preserve">are to be covered by the </w:t>
      </w:r>
      <w:r w:rsidR="00AD0203">
        <w:rPr>
          <w:sz w:val="24"/>
          <w:szCs w:val="24"/>
        </w:rPr>
        <w:t>40 per cent balloting threshold</w:t>
      </w:r>
      <w:r w:rsidR="005A6C47">
        <w:rPr>
          <w:sz w:val="24"/>
          <w:szCs w:val="24"/>
        </w:rPr>
        <w:t>. These are</w:t>
      </w:r>
      <w:r w:rsidR="00824E4F">
        <w:rPr>
          <w:sz w:val="24"/>
          <w:szCs w:val="24"/>
        </w:rPr>
        <w:t xml:space="preserve"> </w:t>
      </w:r>
      <w:r w:rsidR="005A6C47">
        <w:rPr>
          <w:sz w:val="24"/>
          <w:szCs w:val="24"/>
        </w:rPr>
        <w:t>fire</w:t>
      </w:r>
      <w:r w:rsidR="00C22CF7">
        <w:rPr>
          <w:sz w:val="24"/>
          <w:szCs w:val="24"/>
        </w:rPr>
        <w:t xml:space="preserve"> services (fire</w:t>
      </w:r>
      <w:r w:rsidR="00875DAB">
        <w:rPr>
          <w:sz w:val="24"/>
          <w:szCs w:val="24"/>
        </w:rPr>
        <w:t xml:space="preserve"> </w:t>
      </w:r>
      <w:r w:rsidR="00C22CF7">
        <w:rPr>
          <w:sz w:val="24"/>
          <w:szCs w:val="24"/>
        </w:rPr>
        <w:t xml:space="preserve">fighters and fire control staff), health services (NHS and foundation trust staff), </w:t>
      </w:r>
      <w:r w:rsidR="005A6C47">
        <w:rPr>
          <w:sz w:val="24"/>
          <w:szCs w:val="24"/>
        </w:rPr>
        <w:t xml:space="preserve">education </w:t>
      </w:r>
      <w:r w:rsidR="00C22CF7">
        <w:rPr>
          <w:sz w:val="24"/>
          <w:szCs w:val="24"/>
        </w:rPr>
        <w:t xml:space="preserve">services </w:t>
      </w:r>
      <w:r w:rsidR="005A6C47">
        <w:rPr>
          <w:sz w:val="24"/>
          <w:szCs w:val="24"/>
        </w:rPr>
        <w:t>(</w:t>
      </w:r>
      <w:r w:rsidR="00C22CF7">
        <w:rPr>
          <w:sz w:val="24"/>
          <w:szCs w:val="24"/>
        </w:rPr>
        <w:t>staff involved in the education of those aged between 5-16 year-olds), and transport services (bus, railway</w:t>
      </w:r>
      <w:r w:rsidR="0087780B">
        <w:rPr>
          <w:sz w:val="24"/>
          <w:szCs w:val="24"/>
        </w:rPr>
        <w:t>,</w:t>
      </w:r>
      <w:r w:rsidR="00C22CF7">
        <w:rPr>
          <w:sz w:val="24"/>
          <w:szCs w:val="24"/>
        </w:rPr>
        <w:t xml:space="preserve"> London Underground, </w:t>
      </w:r>
      <w:r w:rsidR="00C3476F">
        <w:rPr>
          <w:sz w:val="24"/>
          <w:szCs w:val="24"/>
        </w:rPr>
        <w:t xml:space="preserve">and some </w:t>
      </w:r>
      <w:r w:rsidR="00C22CF7">
        <w:rPr>
          <w:sz w:val="24"/>
          <w:szCs w:val="24"/>
        </w:rPr>
        <w:t>aviation and maritime staff). O</w:t>
      </w:r>
      <w:r w:rsidR="00824E4F">
        <w:rPr>
          <w:sz w:val="24"/>
          <w:szCs w:val="24"/>
        </w:rPr>
        <w:t xml:space="preserve">ther essential services, such as water, gas and electricity, </w:t>
      </w:r>
      <w:r w:rsidR="00C22CF7">
        <w:rPr>
          <w:sz w:val="24"/>
          <w:szCs w:val="24"/>
        </w:rPr>
        <w:t>have</w:t>
      </w:r>
      <w:r w:rsidR="005A6C47">
        <w:rPr>
          <w:sz w:val="24"/>
          <w:szCs w:val="24"/>
        </w:rPr>
        <w:t xml:space="preserve"> not </w:t>
      </w:r>
      <w:r w:rsidR="00C22CF7">
        <w:rPr>
          <w:sz w:val="24"/>
          <w:szCs w:val="24"/>
        </w:rPr>
        <w:t xml:space="preserve">been </w:t>
      </w:r>
      <w:r w:rsidR="005A6C47">
        <w:rPr>
          <w:sz w:val="24"/>
          <w:szCs w:val="24"/>
        </w:rPr>
        <w:t>included. However the Bill’</w:t>
      </w:r>
      <w:r w:rsidR="00C22CF7">
        <w:rPr>
          <w:sz w:val="24"/>
          <w:szCs w:val="24"/>
        </w:rPr>
        <w:t>s</w:t>
      </w:r>
      <w:r w:rsidR="005A6C47">
        <w:rPr>
          <w:sz w:val="24"/>
          <w:szCs w:val="24"/>
        </w:rPr>
        <w:t xml:space="preserve"> provisions extend</w:t>
      </w:r>
      <w:r>
        <w:rPr>
          <w:sz w:val="24"/>
          <w:szCs w:val="24"/>
        </w:rPr>
        <w:t xml:space="preserve"> wider than earlier proposals</w:t>
      </w:r>
      <w:r w:rsidR="005A6C47">
        <w:rPr>
          <w:sz w:val="24"/>
          <w:szCs w:val="24"/>
        </w:rPr>
        <w:t xml:space="preserve"> by adding</w:t>
      </w:r>
      <w:r>
        <w:rPr>
          <w:sz w:val="24"/>
          <w:szCs w:val="24"/>
        </w:rPr>
        <w:t xml:space="preserve"> </w:t>
      </w:r>
      <w:r w:rsidR="003C65B3">
        <w:rPr>
          <w:sz w:val="24"/>
          <w:szCs w:val="24"/>
        </w:rPr>
        <w:t xml:space="preserve">two other public services, namely </w:t>
      </w:r>
      <w:r w:rsidR="00C22CF7">
        <w:rPr>
          <w:sz w:val="24"/>
          <w:szCs w:val="24"/>
        </w:rPr>
        <w:t xml:space="preserve">those occupations engaged in the </w:t>
      </w:r>
      <w:r>
        <w:rPr>
          <w:sz w:val="24"/>
          <w:szCs w:val="24"/>
        </w:rPr>
        <w:t>'decommissioning of nuclear installations and the management of radioactive waste and spe</w:t>
      </w:r>
      <w:r w:rsidR="00EC12F5">
        <w:rPr>
          <w:sz w:val="24"/>
          <w:szCs w:val="24"/>
        </w:rPr>
        <w:t xml:space="preserve">nt fuel' and </w:t>
      </w:r>
      <w:r w:rsidR="00AD0203">
        <w:rPr>
          <w:sz w:val="24"/>
          <w:szCs w:val="24"/>
        </w:rPr>
        <w:t xml:space="preserve">those engaged in </w:t>
      </w:r>
      <w:r w:rsidR="00EC12F5">
        <w:rPr>
          <w:sz w:val="24"/>
          <w:szCs w:val="24"/>
        </w:rPr>
        <w:t>'border security'.</w:t>
      </w:r>
      <w:r w:rsidR="003C65B3">
        <w:rPr>
          <w:sz w:val="24"/>
          <w:szCs w:val="24"/>
        </w:rPr>
        <w:t xml:space="preserve"> Moreover, the exact coverage of </w:t>
      </w:r>
      <w:r w:rsidR="0012569C">
        <w:rPr>
          <w:sz w:val="24"/>
          <w:szCs w:val="24"/>
        </w:rPr>
        <w:t xml:space="preserve"> </w:t>
      </w:r>
      <w:r w:rsidR="003C65B3">
        <w:rPr>
          <w:sz w:val="24"/>
          <w:szCs w:val="24"/>
        </w:rPr>
        <w:t xml:space="preserve">‘important public </w:t>
      </w:r>
      <w:r w:rsidR="00AD0203">
        <w:rPr>
          <w:sz w:val="24"/>
          <w:szCs w:val="24"/>
        </w:rPr>
        <w:t>services</w:t>
      </w:r>
      <w:r w:rsidR="00B53BF5">
        <w:rPr>
          <w:sz w:val="24"/>
          <w:szCs w:val="24"/>
        </w:rPr>
        <w:t xml:space="preserve">’ </w:t>
      </w:r>
      <w:r w:rsidR="003C65B3">
        <w:rPr>
          <w:sz w:val="24"/>
          <w:szCs w:val="24"/>
        </w:rPr>
        <w:t xml:space="preserve">that might be covered by the Act </w:t>
      </w:r>
      <w:r w:rsidR="00AD0203">
        <w:rPr>
          <w:sz w:val="24"/>
          <w:szCs w:val="24"/>
        </w:rPr>
        <w:t>has</w:t>
      </w:r>
      <w:r w:rsidR="0012569C">
        <w:rPr>
          <w:sz w:val="24"/>
          <w:szCs w:val="24"/>
        </w:rPr>
        <w:t xml:space="preserve"> not</w:t>
      </w:r>
      <w:r w:rsidR="00AD0203">
        <w:rPr>
          <w:sz w:val="24"/>
          <w:szCs w:val="24"/>
        </w:rPr>
        <w:t xml:space="preserve"> </w:t>
      </w:r>
      <w:r w:rsidR="00B53BF5">
        <w:rPr>
          <w:sz w:val="24"/>
          <w:szCs w:val="24"/>
        </w:rPr>
        <w:t>been decided</w:t>
      </w:r>
      <w:r w:rsidR="0012569C">
        <w:rPr>
          <w:sz w:val="24"/>
          <w:szCs w:val="24"/>
        </w:rPr>
        <w:t xml:space="preserve"> and is</w:t>
      </w:r>
      <w:r w:rsidR="00B53BF5">
        <w:rPr>
          <w:sz w:val="24"/>
          <w:szCs w:val="24"/>
        </w:rPr>
        <w:t xml:space="preserve"> </w:t>
      </w:r>
      <w:r w:rsidR="00AD0203">
        <w:rPr>
          <w:sz w:val="24"/>
          <w:szCs w:val="24"/>
        </w:rPr>
        <w:t xml:space="preserve">open to public consultation </w:t>
      </w:r>
      <w:r w:rsidR="00AA12AC">
        <w:rPr>
          <w:sz w:val="24"/>
          <w:szCs w:val="24"/>
        </w:rPr>
        <w:t xml:space="preserve">until September </w:t>
      </w:r>
      <w:r w:rsidR="00AD0203">
        <w:rPr>
          <w:sz w:val="24"/>
          <w:szCs w:val="24"/>
        </w:rPr>
        <w:t xml:space="preserve">and will </w:t>
      </w:r>
      <w:r w:rsidR="00AD0203">
        <w:rPr>
          <w:sz w:val="24"/>
          <w:szCs w:val="24"/>
        </w:rPr>
        <w:lastRenderedPageBreak/>
        <w:t xml:space="preserve">ultimately </w:t>
      </w:r>
      <w:r>
        <w:rPr>
          <w:sz w:val="24"/>
          <w:szCs w:val="24"/>
        </w:rPr>
        <w:t>be subject to Regulations issued by the</w:t>
      </w:r>
      <w:r w:rsidR="003C65B3">
        <w:rPr>
          <w:sz w:val="24"/>
          <w:szCs w:val="24"/>
        </w:rPr>
        <w:t xml:space="preserve"> Secretary of State</w:t>
      </w:r>
      <w:r w:rsidR="0027330D">
        <w:rPr>
          <w:sz w:val="24"/>
          <w:szCs w:val="24"/>
        </w:rPr>
        <w:t>.</w:t>
      </w:r>
      <w:r w:rsidR="0027330D">
        <w:rPr>
          <w:rStyle w:val="FootnoteReference"/>
          <w:sz w:val="24"/>
          <w:szCs w:val="24"/>
        </w:rPr>
        <w:footnoteReference w:id="54"/>
      </w:r>
      <w:r w:rsidR="00DC3FB3">
        <w:rPr>
          <w:sz w:val="24"/>
          <w:szCs w:val="24"/>
        </w:rPr>
        <w:t xml:space="preserve"> </w:t>
      </w:r>
      <w:r w:rsidR="00B53BF5">
        <w:rPr>
          <w:sz w:val="24"/>
          <w:szCs w:val="24"/>
        </w:rPr>
        <w:t>There</w:t>
      </w:r>
      <w:r>
        <w:rPr>
          <w:sz w:val="24"/>
          <w:szCs w:val="24"/>
        </w:rPr>
        <w:t xml:space="preserve"> is always scope to extend t</w:t>
      </w:r>
      <w:r w:rsidR="00B53BF5">
        <w:rPr>
          <w:sz w:val="24"/>
          <w:szCs w:val="24"/>
        </w:rPr>
        <w:t xml:space="preserve">he Regulations to deal with other </w:t>
      </w:r>
      <w:r w:rsidR="003C65B3">
        <w:rPr>
          <w:sz w:val="24"/>
          <w:szCs w:val="24"/>
        </w:rPr>
        <w:t>occupations</w:t>
      </w:r>
      <w:r w:rsidR="0012569C">
        <w:rPr>
          <w:sz w:val="24"/>
          <w:szCs w:val="24"/>
        </w:rPr>
        <w:t xml:space="preserve"> threatening strike action within the specified sectors</w:t>
      </w:r>
      <w:r w:rsidR="003C65B3">
        <w:rPr>
          <w:sz w:val="24"/>
          <w:szCs w:val="24"/>
        </w:rPr>
        <w:t>.</w:t>
      </w:r>
      <w:r w:rsidR="00840733">
        <w:rPr>
          <w:sz w:val="24"/>
          <w:szCs w:val="24"/>
        </w:rPr>
        <w:tab/>
      </w:r>
      <w:r w:rsidR="0012569C">
        <w:rPr>
          <w:sz w:val="24"/>
          <w:szCs w:val="24"/>
        </w:rPr>
        <w:t xml:space="preserve">However it is intended that the </w:t>
      </w:r>
      <w:r w:rsidR="00840733">
        <w:rPr>
          <w:sz w:val="24"/>
          <w:szCs w:val="24"/>
        </w:rPr>
        <w:t>ba</w:t>
      </w:r>
      <w:r w:rsidR="00AD5473">
        <w:rPr>
          <w:sz w:val="24"/>
          <w:szCs w:val="24"/>
        </w:rPr>
        <w:t xml:space="preserve">lloting requirements will </w:t>
      </w:r>
      <w:r w:rsidR="00840733">
        <w:rPr>
          <w:sz w:val="24"/>
          <w:szCs w:val="24"/>
        </w:rPr>
        <w:t xml:space="preserve">not </w:t>
      </w:r>
      <w:r w:rsidR="00AD5473">
        <w:rPr>
          <w:sz w:val="24"/>
          <w:szCs w:val="24"/>
        </w:rPr>
        <w:t>just</w:t>
      </w:r>
      <w:r w:rsidR="0012569C">
        <w:rPr>
          <w:sz w:val="24"/>
          <w:szCs w:val="24"/>
        </w:rPr>
        <w:t xml:space="preserve"> apply </w:t>
      </w:r>
      <w:r w:rsidR="00840733">
        <w:rPr>
          <w:sz w:val="24"/>
          <w:szCs w:val="24"/>
        </w:rPr>
        <w:t xml:space="preserve">to those who ‘provide’, but also those who do work that is ‘ancillary’ to the provision of ‘important public services’; for example in health this would embrace not just </w:t>
      </w:r>
      <w:r>
        <w:rPr>
          <w:sz w:val="24"/>
          <w:szCs w:val="24"/>
        </w:rPr>
        <w:t xml:space="preserve">medical staff </w:t>
      </w:r>
      <w:r w:rsidR="00840733">
        <w:rPr>
          <w:sz w:val="24"/>
          <w:szCs w:val="24"/>
        </w:rPr>
        <w:t>but also hospital cleaners or technicians.</w:t>
      </w:r>
      <w:r>
        <w:rPr>
          <w:sz w:val="24"/>
          <w:szCs w:val="24"/>
        </w:rPr>
        <w:t xml:space="preserve"> The provision of 'education under 17' could pose problems for some fur</w:t>
      </w:r>
      <w:r w:rsidR="00840733">
        <w:rPr>
          <w:sz w:val="24"/>
          <w:szCs w:val="24"/>
        </w:rPr>
        <w:t>ther education colleges and sixth-</w:t>
      </w:r>
      <w:r>
        <w:rPr>
          <w:sz w:val="24"/>
          <w:szCs w:val="24"/>
        </w:rPr>
        <w:t>form colleges who may have a sma</w:t>
      </w:r>
      <w:r w:rsidR="00840733">
        <w:rPr>
          <w:sz w:val="24"/>
          <w:szCs w:val="24"/>
        </w:rPr>
        <w:t xml:space="preserve">ll number of students aged 16. </w:t>
      </w:r>
      <w:r>
        <w:rPr>
          <w:sz w:val="24"/>
          <w:szCs w:val="24"/>
        </w:rPr>
        <w:t xml:space="preserve">It seems inevitable there will be extensive discussion during the passage of the Act about which workers and sectors should be included. </w:t>
      </w:r>
    </w:p>
    <w:p w14:paraId="5372B87C" w14:textId="77777777" w:rsidR="00612B3D" w:rsidRDefault="00612B3D" w:rsidP="00FA54B9">
      <w:pPr>
        <w:spacing w:after="0"/>
        <w:jc w:val="both"/>
        <w:rPr>
          <w:sz w:val="24"/>
          <w:szCs w:val="24"/>
        </w:rPr>
      </w:pPr>
    </w:p>
    <w:p w14:paraId="250FC609" w14:textId="77777777" w:rsidR="00AD5473" w:rsidRDefault="00612B3D" w:rsidP="00FA54B9">
      <w:pPr>
        <w:jc w:val="both"/>
        <w:rPr>
          <w:sz w:val="24"/>
          <w:szCs w:val="24"/>
        </w:rPr>
      </w:pPr>
      <w:r>
        <w:rPr>
          <w:sz w:val="24"/>
          <w:szCs w:val="24"/>
        </w:rPr>
        <w:tab/>
        <w:t>In order to consider the potential effect of the legislation, we have again used our database of strike ballots (ignoring ASOS ballots). In the absence of any information about how wide or narrow the legislation will be</w:t>
      </w:r>
      <w:proofErr w:type="gramStart"/>
      <w:r>
        <w:rPr>
          <w:sz w:val="24"/>
          <w:szCs w:val="24"/>
        </w:rPr>
        <w:t>,</w:t>
      </w:r>
      <w:proofErr w:type="gramEnd"/>
      <w:r>
        <w:rPr>
          <w:sz w:val="24"/>
          <w:szCs w:val="24"/>
        </w:rPr>
        <w:t xml:space="preserve"> we have looked at all strikes that occurred within the six sectors. We have no strikes within our </w:t>
      </w:r>
      <w:r w:rsidR="00837D9F">
        <w:rPr>
          <w:sz w:val="24"/>
          <w:szCs w:val="24"/>
        </w:rPr>
        <w:t>data that</w:t>
      </w:r>
      <w:r>
        <w:rPr>
          <w:sz w:val="24"/>
          <w:szCs w:val="24"/>
        </w:rPr>
        <w:t xml:space="preserve"> relate to the nuclear industry. Ninety strike ballots would have been covered had this legislation been in place; 29 </w:t>
      </w:r>
      <w:r w:rsidR="00837D9F">
        <w:rPr>
          <w:sz w:val="24"/>
          <w:szCs w:val="24"/>
        </w:rPr>
        <w:t>in school</w:t>
      </w:r>
      <w:r>
        <w:rPr>
          <w:sz w:val="24"/>
          <w:szCs w:val="24"/>
        </w:rPr>
        <w:t xml:space="preserve"> education, 44 in Transport, 11 in the Fire Service, 5 in Health, and 1 in border security. </w:t>
      </w:r>
      <w:r w:rsidR="00481ADF">
        <w:rPr>
          <w:sz w:val="24"/>
          <w:szCs w:val="24"/>
        </w:rPr>
        <w:t>In only 55 o</w:t>
      </w:r>
      <w:r>
        <w:rPr>
          <w:sz w:val="24"/>
          <w:szCs w:val="24"/>
        </w:rPr>
        <w:t>ut of these 90 strike ballots, did more than 40 per cent of the electorate vote ‘yes’ (see Table 5). The proposed legislation would therefore have reduced the number of strikes in these four sectors by nearly 40 per cent.</w:t>
      </w:r>
      <w:r>
        <w:rPr>
          <w:b/>
          <w:sz w:val="24"/>
          <w:szCs w:val="24"/>
        </w:rPr>
        <w:t xml:space="preserve"> </w:t>
      </w:r>
      <w:r>
        <w:rPr>
          <w:sz w:val="24"/>
          <w:szCs w:val="24"/>
        </w:rPr>
        <w:t>However, it is interesting to note the differential impact by sector.</w:t>
      </w:r>
    </w:p>
    <w:p w14:paraId="0B4BBAA8" w14:textId="692D1126" w:rsidR="000C1380" w:rsidRPr="00AD5473" w:rsidRDefault="000C1380" w:rsidP="00FA54B9">
      <w:pPr>
        <w:jc w:val="both"/>
        <w:rPr>
          <w:sz w:val="24"/>
          <w:szCs w:val="24"/>
        </w:rPr>
      </w:pPr>
      <w:r w:rsidRPr="00A72482">
        <w:t>Table 5</w:t>
      </w:r>
      <w:r w:rsidR="00A72482" w:rsidRPr="00A72482">
        <w:t>:</w:t>
      </w:r>
      <w:r w:rsidRPr="00A72482">
        <w:t xml:space="preserve"> </w:t>
      </w:r>
      <w:r w:rsidRPr="00A72482">
        <w:rPr>
          <w:bCs/>
        </w:rPr>
        <w:t xml:space="preserve">Yes as a percentage of eligible voters in </w:t>
      </w:r>
      <w:r w:rsidR="00421036">
        <w:rPr>
          <w:bCs/>
        </w:rPr>
        <w:t>‘</w:t>
      </w:r>
      <w:r w:rsidR="00ED3D69">
        <w:rPr>
          <w:bCs/>
        </w:rPr>
        <w:t>important public services’</w:t>
      </w:r>
    </w:p>
    <w:tbl>
      <w:tblPr>
        <w:tblW w:w="3060" w:type="dxa"/>
        <w:tblInd w:w="98" w:type="dxa"/>
        <w:tblLook w:val="04A0" w:firstRow="1" w:lastRow="0" w:firstColumn="1" w:lastColumn="0" w:noHBand="0" w:noVBand="1"/>
      </w:tblPr>
      <w:tblGrid>
        <w:gridCol w:w="1520"/>
        <w:gridCol w:w="1540"/>
      </w:tblGrid>
      <w:tr w:rsidR="00556EA2" w:rsidRPr="00556EA2" w14:paraId="56338B07" w14:textId="77777777" w:rsidTr="00556EA2">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46FCF"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Percentage of voters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3823B8E"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No of ballots</w:t>
            </w:r>
          </w:p>
        </w:tc>
      </w:tr>
      <w:tr w:rsidR="00556EA2" w:rsidRPr="00556EA2" w14:paraId="0664A722"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2698096"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7476A353"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 </w:t>
            </w:r>
          </w:p>
        </w:tc>
      </w:tr>
      <w:tr w:rsidR="00556EA2" w:rsidRPr="00556EA2" w14:paraId="42FFA7C5"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E6C801E"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 xml:space="preserve"> 11-19</w:t>
            </w:r>
          </w:p>
        </w:tc>
        <w:tc>
          <w:tcPr>
            <w:tcW w:w="1540" w:type="dxa"/>
            <w:tcBorders>
              <w:top w:val="nil"/>
              <w:left w:val="nil"/>
              <w:bottom w:val="single" w:sz="4" w:space="0" w:color="auto"/>
              <w:right w:val="single" w:sz="4" w:space="0" w:color="auto"/>
            </w:tcBorders>
            <w:shd w:val="clear" w:color="auto" w:fill="auto"/>
            <w:noWrap/>
            <w:vAlign w:val="bottom"/>
            <w:hideMark/>
          </w:tcPr>
          <w:p w14:paraId="037BE4A8"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3</w:t>
            </w:r>
          </w:p>
        </w:tc>
      </w:tr>
      <w:tr w:rsidR="00556EA2" w:rsidRPr="00556EA2" w14:paraId="18AA0FAC"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4D406E2"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20-29</w:t>
            </w:r>
          </w:p>
        </w:tc>
        <w:tc>
          <w:tcPr>
            <w:tcW w:w="1540" w:type="dxa"/>
            <w:tcBorders>
              <w:top w:val="nil"/>
              <w:left w:val="nil"/>
              <w:bottom w:val="single" w:sz="4" w:space="0" w:color="auto"/>
              <w:right w:val="single" w:sz="4" w:space="0" w:color="auto"/>
            </w:tcBorders>
            <w:shd w:val="clear" w:color="auto" w:fill="auto"/>
            <w:noWrap/>
            <w:vAlign w:val="bottom"/>
            <w:hideMark/>
          </w:tcPr>
          <w:p w14:paraId="3518EF88"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15</w:t>
            </w:r>
          </w:p>
        </w:tc>
      </w:tr>
      <w:tr w:rsidR="00556EA2" w:rsidRPr="00556EA2" w14:paraId="1D37AEB0"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F27F61A"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30-39</w:t>
            </w:r>
          </w:p>
        </w:tc>
        <w:tc>
          <w:tcPr>
            <w:tcW w:w="1540" w:type="dxa"/>
            <w:tcBorders>
              <w:top w:val="nil"/>
              <w:left w:val="nil"/>
              <w:bottom w:val="single" w:sz="4" w:space="0" w:color="auto"/>
              <w:right w:val="single" w:sz="4" w:space="0" w:color="auto"/>
            </w:tcBorders>
            <w:shd w:val="clear" w:color="auto" w:fill="auto"/>
            <w:noWrap/>
            <w:vAlign w:val="bottom"/>
            <w:hideMark/>
          </w:tcPr>
          <w:p w14:paraId="4B191B43"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17</w:t>
            </w:r>
          </w:p>
        </w:tc>
      </w:tr>
      <w:tr w:rsidR="00556EA2" w:rsidRPr="00556EA2" w14:paraId="7D46DF67"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C354524"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40-49</w:t>
            </w:r>
          </w:p>
        </w:tc>
        <w:tc>
          <w:tcPr>
            <w:tcW w:w="1540" w:type="dxa"/>
            <w:tcBorders>
              <w:top w:val="nil"/>
              <w:left w:val="nil"/>
              <w:bottom w:val="single" w:sz="4" w:space="0" w:color="auto"/>
              <w:right w:val="single" w:sz="4" w:space="0" w:color="auto"/>
            </w:tcBorders>
            <w:shd w:val="clear" w:color="auto" w:fill="auto"/>
            <w:noWrap/>
            <w:vAlign w:val="bottom"/>
            <w:hideMark/>
          </w:tcPr>
          <w:p w14:paraId="22AA608E"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20</w:t>
            </w:r>
          </w:p>
        </w:tc>
      </w:tr>
      <w:tr w:rsidR="00556EA2" w:rsidRPr="00556EA2" w14:paraId="312E2EAD"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2F57EFC"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50-59</w:t>
            </w:r>
          </w:p>
        </w:tc>
        <w:tc>
          <w:tcPr>
            <w:tcW w:w="1540" w:type="dxa"/>
            <w:tcBorders>
              <w:top w:val="nil"/>
              <w:left w:val="nil"/>
              <w:bottom w:val="single" w:sz="4" w:space="0" w:color="auto"/>
              <w:right w:val="single" w:sz="4" w:space="0" w:color="auto"/>
            </w:tcBorders>
            <w:shd w:val="clear" w:color="auto" w:fill="auto"/>
            <w:noWrap/>
            <w:vAlign w:val="bottom"/>
            <w:hideMark/>
          </w:tcPr>
          <w:p w14:paraId="3F155A18"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17</w:t>
            </w:r>
          </w:p>
        </w:tc>
      </w:tr>
      <w:tr w:rsidR="00556EA2" w:rsidRPr="00556EA2" w14:paraId="6BBEF5C4"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3C16229"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60-69</w:t>
            </w:r>
          </w:p>
        </w:tc>
        <w:tc>
          <w:tcPr>
            <w:tcW w:w="1540" w:type="dxa"/>
            <w:tcBorders>
              <w:top w:val="nil"/>
              <w:left w:val="nil"/>
              <w:bottom w:val="single" w:sz="4" w:space="0" w:color="auto"/>
              <w:right w:val="single" w:sz="4" w:space="0" w:color="auto"/>
            </w:tcBorders>
            <w:shd w:val="clear" w:color="auto" w:fill="auto"/>
            <w:noWrap/>
            <w:vAlign w:val="bottom"/>
            <w:hideMark/>
          </w:tcPr>
          <w:p w14:paraId="3CDFAB64"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11</w:t>
            </w:r>
          </w:p>
        </w:tc>
      </w:tr>
      <w:tr w:rsidR="00556EA2" w:rsidRPr="00556EA2" w14:paraId="514ADECD"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7E74343"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70-79</w:t>
            </w:r>
          </w:p>
        </w:tc>
        <w:tc>
          <w:tcPr>
            <w:tcW w:w="1540" w:type="dxa"/>
            <w:tcBorders>
              <w:top w:val="nil"/>
              <w:left w:val="nil"/>
              <w:bottom w:val="single" w:sz="4" w:space="0" w:color="auto"/>
              <w:right w:val="single" w:sz="4" w:space="0" w:color="auto"/>
            </w:tcBorders>
            <w:shd w:val="clear" w:color="auto" w:fill="auto"/>
            <w:noWrap/>
            <w:vAlign w:val="bottom"/>
            <w:hideMark/>
          </w:tcPr>
          <w:p w14:paraId="1E0C19EA"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5</w:t>
            </w:r>
          </w:p>
        </w:tc>
      </w:tr>
      <w:tr w:rsidR="00556EA2" w:rsidRPr="00556EA2" w14:paraId="61EA996B"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0525289"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80-89</w:t>
            </w:r>
          </w:p>
        </w:tc>
        <w:tc>
          <w:tcPr>
            <w:tcW w:w="1540" w:type="dxa"/>
            <w:tcBorders>
              <w:top w:val="nil"/>
              <w:left w:val="nil"/>
              <w:bottom w:val="single" w:sz="4" w:space="0" w:color="auto"/>
              <w:right w:val="single" w:sz="4" w:space="0" w:color="auto"/>
            </w:tcBorders>
            <w:shd w:val="clear" w:color="auto" w:fill="auto"/>
            <w:noWrap/>
            <w:vAlign w:val="bottom"/>
            <w:hideMark/>
          </w:tcPr>
          <w:p w14:paraId="31353979"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2</w:t>
            </w:r>
          </w:p>
        </w:tc>
      </w:tr>
      <w:tr w:rsidR="00556EA2" w:rsidRPr="00556EA2" w14:paraId="5D045052" w14:textId="77777777" w:rsidTr="00556EA2">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00C7C23" w14:textId="77777777" w:rsidR="00556EA2" w:rsidRPr="00556EA2" w:rsidRDefault="00556EA2" w:rsidP="00556EA2">
            <w:pPr>
              <w:spacing w:after="0" w:line="240" w:lineRule="auto"/>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7A02EB28" w14:textId="77777777" w:rsidR="00556EA2" w:rsidRPr="00556EA2" w:rsidRDefault="00556EA2" w:rsidP="00556EA2">
            <w:pPr>
              <w:spacing w:after="0" w:line="240" w:lineRule="auto"/>
              <w:jc w:val="right"/>
              <w:rPr>
                <w:rFonts w:ascii="Calibri" w:eastAsia="Times New Roman" w:hAnsi="Calibri" w:cs="Times New Roman"/>
                <w:color w:val="000000"/>
                <w:lang w:eastAsia="en-GB"/>
              </w:rPr>
            </w:pPr>
            <w:r w:rsidRPr="00556EA2">
              <w:rPr>
                <w:rFonts w:ascii="Calibri" w:eastAsia="Times New Roman" w:hAnsi="Calibri" w:cs="Times New Roman"/>
                <w:color w:val="000000"/>
                <w:lang w:eastAsia="en-GB"/>
              </w:rPr>
              <w:t>90</w:t>
            </w:r>
          </w:p>
        </w:tc>
      </w:tr>
    </w:tbl>
    <w:p w14:paraId="098A4BE9" w14:textId="77777777" w:rsidR="00556EA2" w:rsidRDefault="00556EA2" w:rsidP="00FA54B9">
      <w:pPr>
        <w:spacing w:after="0"/>
        <w:jc w:val="both"/>
        <w:rPr>
          <w:sz w:val="24"/>
          <w:szCs w:val="24"/>
        </w:rPr>
      </w:pPr>
    </w:p>
    <w:p w14:paraId="198ECF43" w14:textId="77777777" w:rsidR="00421036" w:rsidRDefault="00421036" w:rsidP="00FA54B9">
      <w:pPr>
        <w:spacing w:after="0"/>
        <w:jc w:val="both"/>
        <w:rPr>
          <w:sz w:val="24"/>
          <w:szCs w:val="24"/>
        </w:rPr>
      </w:pPr>
    </w:p>
    <w:p w14:paraId="16B1F7DD" w14:textId="77777777" w:rsidR="00612B3D" w:rsidRPr="00E10729" w:rsidRDefault="00612B3D" w:rsidP="00FA54B9">
      <w:pPr>
        <w:spacing w:after="0"/>
        <w:jc w:val="both"/>
        <w:rPr>
          <w:sz w:val="24"/>
          <w:szCs w:val="24"/>
        </w:rPr>
      </w:pPr>
      <w:r w:rsidRPr="00E10729">
        <w:rPr>
          <w:sz w:val="24"/>
          <w:szCs w:val="24"/>
        </w:rPr>
        <w:t xml:space="preserve">Fire Service </w:t>
      </w:r>
    </w:p>
    <w:p w14:paraId="447E8771" w14:textId="77777777" w:rsidR="00612B3D" w:rsidRDefault="00612B3D" w:rsidP="00FA54B9">
      <w:pPr>
        <w:spacing w:after="0"/>
        <w:jc w:val="both"/>
        <w:rPr>
          <w:sz w:val="24"/>
          <w:szCs w:val="24"/>
        </w:rPr>
      </w:pPr>
      <w:r>
        <w:rPr>
          <w:sz w:val="24"/>
          <w:szCs w:val="24"/>
        </w:rPr>
        <w:lastRenderedPageBreak/>
        <w:t>The proposed legislation would have had no effect on the Fire Service because all 11 strike ballots cleared the 40 per cent threshold with an average of 54 per cent of balloted workers supporting strike action. However, the 9 regional strikes were supported by 56 per cent of those eligible to vote, compared with 43 per cent for the two national strikes.  For example, in 2011, 90 per cent of London fire fighters voted in favour of strike action on a 54 per cent turnout with 48 per cent of those eligible to vote supporting strike action.</w:t>
      </w:r>
    </w:p>
    <w:p w14:paraId="451ECFB2" w14:textId="77777777" w:rsidR="00612B3D" w:rsidRDefault="00612B3D" w:rsidP="00FA54B9">
      <w:pPr>
        <w:pStyle w:val="ListParagraph"/>
        <w:spacing w:after="0"/>
        <w:jc w:val="both"/>
        <w:rPr>
          <w:sz w:val="24"/>
          <w:szCs w:val="24"/>
        </w:rPr>
      </w:pPr>
    </w:p>
    <w:p w14:paraId="4A12AABE" w14:textId="77777777" w:rsidR="00612B3D" w:rsidRPr="00E10729" w:rsidRDefault="00612B3D" w:rsidP="00FA54B9">
      <w:pPr>
        <w:spacing w:after="0"/>
        <w:jc w:val="both"/>
        <w:rPr>
          <w:sz w:val="24"/>
          <w:szCs w:val="24"/>
        </w:rPr>
      </w:pPr>
      <w:r w:rsidRPr="00E10729">
        <w:rPr>
          <w:sz w:val="24"/>
          <w:szCs w:val="24"/>
        </w:rPr>
        <w:t xml:space="preserve">Health </w:t>
      </w:r>
    </w:p>
    <w:p w14:paraId="492D1503" w14:textId="77777777" w:rsidR="00612B3D" w:rsidRDefault="00612B3D" w:rsidP="00FA54B9">
      <w:pPr>
        <w:spacing w:after="0"/>
        <w:jc w:val="both"/>
        <w:rPr>
          <w:sz w:val="24"/>
          <w:szCs w:val="24"/>
        </w:rPr>
      </w:pPr>
      <w:r>
        <w:rPr>
          <w:sz w:val="24"/>
          <w:szCs w:val="24"/>
        </w:rPr>
        <w:t xml:space="preserve">The picture is completely different in Health where only 2 of the 5 national strikes would have cleared the 40 per cent threshold. Of those that failed to meet the 40 per cent, only 20 per cent of eligible voters supported the action. It is the small specialist </w:t>
      </w:r>
      <w:r w:rsidR="000C11E9">
        <w:rPr>
          <w:sz w:val="24"/>
          <w:szCs w:val="24"/>
        </w:rPr>
        <w:t>unions that</w:t>
      </w:r>
      <w:r>
        <w:rPr>
          <w:sz w:val="24"/>
          <w:szCs w:val="24"/>
        </w:rPr>
        <w:t xml:space="preserve"> achieved the highest turnout and high support for strike action. For example, in 2011, the Char</w:t>
      </w:r>
      <w:r w:rsidR="000C11E9">
        <w:rPr>
          <w:sz w:val="24"/>
          <w:szCs w:val="24"/>
        </w:rPr>
        <w:t>tered Society of Physiotherapy (CSP) a</w:t>
      </w:r>
      <w:r>
        <w:rPr>
          <w:sz w:val="24"/>
          <w:szCs w:val="24"/>
        </w:rPr>
        <w:t>chieved an 86 per cent ‘yes’ vote on a 66 per cent turnout. Similarly the Society of Chiropodists and Podiatrists</w:t>
      </w:r>
      <w:r w:rsidR="000C11E9">
        <w:rPr>
          <w:sz w:val="24"/>
          <w:szCs w:val="24"/>
        </w:rPr>
        <w:t xml:space="preserve"> (SCP)</w:t>
      </w:r>
      <w:r>
        <w:rPr>
          <w:sz w:val="24"/>
          <w:szCs w:val="24"/>
        </w:rPr>
        <w:t xml:space="preserve">, and Prospect, also overwhelmingly voted to join a public sector strike with majorities/turnouts of 85/52 per cent and 75/52 per cent respectively.  </w:t>
      </w:r>
    </w:p>
    <w:p w14:paraId="618BF3B2" w14:textId="77777777" w:rsidR="00612B3D" w:rsidRDefault="00612B3D" w:rsidP="00FA54B9">
      <w:pPr>
        <w:spacing w:after="0"/>
        <w:jc w:val="both"/>
        <w:rPr>
          <w:sz w:val="24"/>
          <w:szCs w:val="24"/>
        </w:rPr>
      </w:pPr>
    </w:p>
    <w:p w14:paraId="5110EB2D" w14:textId="77777777" w:rsidR="00612B3D" w:rsidRPr="00E10729" w:rsidRDefault="00612B3D" w:rsidP="00FA54B9">
      <w:pPr>
        <w:spacing w:after="0"/>
        <w:jc w:val="both"/>
        <w:rPr>
          <w:sz w:val="24"/>
          <w:szCs w:val="24"/>
        </w:rPr>
      </w:pPr>
      <w:r w:rsidRPr="00E10729">
        <w:rPr>
          <w:sz w:val="24"/>
          <w:szCs w:val="24"/>
        </w:rPr>
        <w:t xml:space="preserve">Education </w:t>
      </w:r>
    </w:p>
    <w:p w14:paraId="111AEC53" w14:textId="77777777" w:rsidR="00612B3D" w:rsidRDefault="00612B3D" w:rsidP="00FA54B9">
      <w:pPr>
        <w:spacing w:after="0"/>
        <w:jc w:val="both"/>
        <w:rPr>
          <w:sz w:val="24"/>
          <w:szCs w:val="24"/>
        </w:rPr>
      </w:pPr>
      <w:r>
        <w:rPr>
          <w:sz w:val="24"/>
          <w:szCs w:val="24"/>
        </w:rPr>
        <w:t>The picture in education is more nuanced and provides a clear indication of the likely effect of the legislation. In education, only 19 of the 29 strike ballots would have been able to go ahead, but disaggregating the ballots reveals an interesting picture. Every ballot conducted in an individual school would have passed the 40 per cent threshold, with an average of 59 per cent of those eligible to vote supporting strike action, whereas only 27 per</w:t>
      </w:r>
      <w:r w:rsidR="00837D9F">
        <w:rPr>
          <w:sz w:val="24"/>
          <w:szCs w:val="24"/>
        </w:rPr>
        <w:t xml:space="preserve"> </w:t>
      </w:r>
      <w:r>
        <w:rPr>
          <w:sz w:val="24"/>
          <w:szCs w:val="24"/>
        </w:rPr>
        <w:t>cent of eligible voters supported industrial acti</w:t>
      </w:r>
      <w:r w:rsidR="00B73B7D">
        <w:rPr>
          <w:sz w:val="24"/>
          <w:szCs w:val="24"/>
        </w:rPr>
        <w:t xml:space="preserve">on in national strike ballots. </w:t>
      </w:r>
      <w:r>
        <w:rPr>
          <w:sz w:val="24"/>
          <w:szCs w:val="24"/>
        </w:rPr>
        <w:t xml:space="preserve">Only two national strikes cleared the 40 per cent threshold and neither of these were the main teaching unions - the small EIS (Scottish teachers) produced an 82 per cent majority for strike action on a 54 per cent turnout with 44 per cent of those eligible to vote supporting strike action in 2011.  </w:t>
      </w:r>
    </w:p>
    <w:p w14:paraId="50E8F0DC" w14:textId="77777777" w:rsidR="00612B3D" w:rsidRDefault="00612B3D" w:rsidP="00FA54B9">
      <w:pPr>
        <w:spacing w:after="0"/>
        <w:ind w:firstLine="720"/>
        <w:jc w:val="both"/>
        <w:rPr>
          <w:sz w:val="24"/>
          <w:szCs w:val="24"/>
        </w:rPr>
      </w:pPr>
    </w:p>
    <w:p w14:paraId="136D176B" w14:textId="77777777" w:rsidR="00612B3D" w:rsidRPr="00E10729" w:rsidRDefault="00612B3D" w:rsidP="00FA54B9">
      <w:pPr>
        <w:spacing w:after="0"/>
        <w:jc w:val="both"/>
        <w:rPr>
          <w:sz w:val="24"/>
          <w:szCs w:val="24"/>
        </w:rPr>
      </w:pPr>
      <w:r w:rsidRPr="00E10729">
        <w:rPr>
          <w:sz w:val="24"/>
          <w:szCs w:val="24"/>
        </w:rPr>
        <w:t>Transport</w:t>
      </w:r>
    </w:p>
    <w:p w14:paraId="5B282223" w14:textId="77777777" w:rsidR="00612B3D" w:rsidRDefault="00612B3D" w:rsidP="00FA54B9">
      <w:pPr>
        <w:spacing w:after="0"/>
        <w:jc w:val="both"/>
        <w:rPr>
          <w:sz w:val="24"/>
          <w:szCs w:val="24"/>
        </w:rPr>
      </w:pPr>
      <w:r>
        <w:rPr>
          <w:sz w:val="24"/>
          <w:szCs w:val="24"/>
        </w:rPr>
        <w:t xml:space="preserve">In transport, only 23 of the 44 strikes cleared the 40 per cent threshold, so the proposed legislation would have prevented half of transport strikes. However, again the breakdown reveals an interesting pattern. The long running dispute involving BA cabin crew in Unite easily cleared the 40 per cent hurdle with an average of 60 per cent supporting the strike action. Similarly, a Unite ballot on the Manchester Metro easily cleared the 40 per cent hurdle with 55 per cent of eligible voters supporting strike action. However not all local ballots achieve high turnouts; in 2015 a Unite ballot of </w:t>
      </w:r>
      <w:r w:rsidR="00C2226F">
        <w:rPr>
          <w:sz w:val="24"/>
          <w:szCs w:val="24"/>
        </w:rPr>
        <w:t>G</w:t>
      </w:r>
      <w:r>
        <w:rPr>
          <w:sz w:val="24"/>
          <w:szCs w:val="24"/>
        </w:rPr>
        <w:t xml:space="preserve">reater London bus workers (averaged across the 18 companies involved) produced a majority ‘yes’ vote of some 85 per cent, but </w:t>
      </w:r>
      <w:r w:rsidR="00C2226F">
        <w:rPr>
          <w:sz w:val="24"/>
          <w:szCs w:val="24"/>
        </w:rPr>
        <w:t>on the basis of figures well below both proposed balloting thresholds</w:t>
      </w:r>
      <w:r>
        <w:rPr>
          <w:sz w:val="24"/>
          <w:szCs w:val="24"/>
        </w:rPr>
        <w:t xml:space="preserve">. </w:t>
      </w:r>
    </w:p>
    <w:p w14:paraId="2DB27062" w14:textId="77777777" w:rsidR="00612B3D" w:rsidRDefault="00612B3D" w:rsidP="00FA54B9">
      <w:pPr>
        <w:spacing w:after="0"/>
        <w:jc w:val="both"/>
        <w:rPr>
          <w:sz w:val="24"/>
          <w:szCs w:val="24"/>
        </w:rPr>
      </w:pPr>
    </w:p>
    <w:p w14:paraId="318E2702" w14:textId="7F742074" w:rsidR="00612B3D" w:rsidRDefault="00612B3D" w:rsidP="00FA54B9">
      <w:pPr>
        <w:spacing w:after="0"/>
        <w:ind w:firstLine="709"/>
        <w:jc w:val="both"/>
        <w:rPr>
          <w:sz w:val="24"/>
          <w:szCs w:val="24"/>
        </w:rPr>
      </w:pPr>
      <w:r>
        <w:rPr>
          <w:sz w:val="24"/>
          <w:szCs w:val="24"/>
        </w:rPr>
        <w:lastRenderedPageBreak/>
        <w:t xml:space="preserve">The RMT is an interesting case. </w:t>
      </w:r>
      <w:r>
        <w:rPr>
          <w:rFonts w:eastAsia="Times New Roman" w:cs="Times New Roman"/>
          <w:color w:val="222222"/>
          <w:sz w:val="24"/>
          <w:szCs w:val="24"/>
          <w:lang w:eastAsia="en-GB"/>
        </w:rPr>
        <w:t>Over the last 13 years the RMT’s</w:t>
      </w:r>
      <w:r>
        <w:rPr>
          <w:sz w:val="24"/>
          <w:szCs w:val="24"/>
        </w:rPr>
        <w:t xml:space="preserve"> </w:t>
      </w:r>
      <w:r>
        <w:rPr>
          <w:rFonts w:eastAsia="Times New Roman" w:cs="Times New Roman"/>
          <w:color w:val="222222"/>
          <w:sz w:val="24"/>
          <w:szCs w:val="24"/>
          <w:lang w:eastAsia="en-GB"/>
        </w:rPr>
        <w:t>‘brand image’ has essentially been that of a </w:t>
      </w:r>
      <w:r>
        <w:rPr>
          <w:rFonts w:eastAsia="Times New Roman" w:cs="Times New Roman"/>
          <w:i/>
          <w:iCs/>
          <w:color w:val="222222"/>
          <w:sz w:val="24"/>
          <w:szCs w:val="24"/>
          <w:lang w:eastAsia="en-GB"/>
        </w:rPr>
        <w:t>striking</w:t>
      </w:r>
      <w:r>
        <w:rPr>
          <w:rFonts w:eastAsia="Times New Roman" w:cs="Times New Roman"/>
          <w:color w:val="222222"/>
          <w:sz w:val="24"/>
          <w:szCs w:val="24"/>
          <w:lang w:eastAsia="en-GB"/>
        </w:rPr>
        <w:t> union</w:t>
      </w:r>
      <w:r w:rsidR="001A5C79">
        <w:rPr>
          <w:rFonts w:eastAsia="Times New Roman" w:cs="Times New Roman"/>
          <w:color w:val="222222"/>
          <w:sz w:val="24"/>
          <w:szCs w:val="24"/>
          <w:lang w:eastAsia="en-GB"/>
        </w:rPr>
        <w:t>,</w:t>
      </w:r>
      <w:r w:rsidR="001A5C79">
        <w:rPr>
          <w:rStyle w:val="FootnoteReference"/>
          <w:rFonts w:eastAsia="Times New Roman" w:cs="Times New Roman"/>
          <w:color w:val="222222"/>
          <w:sz w:val="24"/>
          <w:szCs w:val="24"/>
          <w:lang w:eastAsia="en-GB"/>
        </w:rPr>
        <w:footnoteReference w:id="55"/>
      </w:r>
      <w:r>
        <w:rPr>
          <w:rFonts w:eastAsia="Times New Roman" w:cs="Times New Roman"/>
          <w:color w:val="222222"/>
          <w:sz w:val="24"/>
          <w:szCs w:val="24"/>
          <w:lang w:eastAsia="en-GB"/>
        </w:rPr>
        <w:t xml:space="preserve"> conducting well over 250 strike ballots across the national railway network and London Underground. Per thousand members, the RMT has probably organised more ballots for industrial action and then taken more strike action than any other union in Britain over recent years. In the process, almost every single one of the union’s ballots on the Underground and the railways has returned overwhelming majorities in favour of action, with a mean of </w:t>
      </w:r>
      <w:r w:rsidR="007825BD">
        <w:rPr>
          <w:rFonts w:eastAsia="Times New Roman" w:cs="Times New Roman"/>
          <w:color w:val="222222"/>
          <w:sz w:val="24"/>
          <w:szCs w:val="24"/>
          <w:lang w:eastAsia="en-GB"/>
        </w:rPr>
        <w:t>79</w:t>
      </w:r>
      <w:r>
        <w:rPr>
          <w:rFonts w:eastAsia="Times New Roman" w:cs="Times New Roman"/>
          <w:color w:val="222222"/>
          <w:sz w:val="24"/>
          <w:szCs w:val="24"/>
          <w:lang w:eastAsia="en-GB"/>
        </w:rPr>
        <w:t xml:space="preserve"> per cent</w:t>
      </w:r>
      <w:r w:rsidR="00F76480">
        <w:rPr>
          <w:rFonts w:eastAsia="Times New Roman" w:cs="Times New Roman"/>
          <w:color w:val="222222"/>
          <w:sz w:val="24"/>
          <w:szCs w:val="24"/>
          <w:lang w:eastAsia="en-GB"/>
        </w:rPr>
        <w:t xml:space="preserve"> based on our data</w:t>
      </w:r>
      <w:r w:rsidR="00AB662D">
        <w:rPr>
          <w:rFonts w:eastAsia="Times New Roman" w:cs="Times New Roman"/>
          <w:color w:val="222222"/>
          <w:sz w:val="24"/>
          <w:szCs w:val="24"/>
          <w:lang w:eastAsia="en-GB"/>
        </w:rPr>
        <w:t>base</w:t>
      </w:r>
      <w:r>
        <w:rPr>
          <w:rFonts w:eastAsia="Times New Roman" w:cs="Times New Roman"/>
          <w:color w:val="222222"/>
          <w:sz w:val="24"/>
          <w:szCs w:val="24"/>
          <w:lang w:eastAsia="en-GB"/>
        </w:rPr>
        <w:t xml:space="preserve">. </w:t>
      </w:r>
      <w:r>
        <w:rPr>
          <w:sz w:val="24"/>
          <w:szCs w:val="24"/>
        </w:rPr>
        <w:t>Our data suggests that the proposed legislation would have little effect on RMT</w:t>
      </w:r>
      <w:r w:rsidR="009F48F3">
        <w:rPr>
          <w:sz w:val="24"/>
          <w:szCs w:val="24"/>
        </w:rPr>
        <w:t>’</w:t>
      </w:r>
      <w:r>
        <w:rPr>
          <w:sz w:val="24"/>
          <w:szCs w:val="24"/>
        </w:rPr>
        <w:t xml:space="preserve">s strike ballots in the </w:t>
      </w:r>
      <w:r w:rsidRPr="006A4F82">
        <w:rPr>
          <w:i/>
          <w:sz w:val="24"/>
          <w:szCs w:val="24"/>
        </w:rPr>
        <w:t>railway sector</w:t>
      </w:r>
      <w:r>
        <w:rPr>
          <w:sz w:val="24"/>
          <w:szCs w:val="24"/>
        </w:rPr>
        <w:t xml:space="preserve"> - with 12 of the 14 ballots clearing the 40 per cent hurdle easily, with an average of 49 per cent of eligible members supporting strike action, and with one of the two which failed coming close with 38 per cent. However the proposed legislation could have much greater effect on </w:t>
      </w:r>
      <w:r w:rsidRPr="006A4F82">
        <w:rPr>
          <w:i/>
          <w:sz w:val="24"/>
          <w:szCs w:val="24"/>
        </w:rPr>
        <w:t>London Underground</w:t>
      </w:r>
      <w:r>
        <w:rPr>
          <w:sz w:val="24"/>
          <w:szCs w:val="24"/>
        </w:rPr>
        <w:t>, where in spite of majorities in favour of strike action ranging from 58 to 92 per cent, only one of the 16 strikes clearing the 40 per cent threshold (but would not have been able to have gone ahead because it failed the 50 per cent test).</w:t>
      </w:r>
      <w:r w:rsidR="00CC450E">
        <w:rPr>
          <w:rStyle w:val="FootnoteReference"/>
          <w:sz w:val="24"/>
          <w:szCs w:val="24"/>
        </w:rPr>
        <w:footnoteReference w:id="56"/>
      </w:r>
      <w:r w:rsidR="00CC450E">
        <w:rPr>
          <w:sz w:val="24"/>
          <w:szCs w:val="24"/>
        </w:rPr>
        <w:t xml:space="preserve"> </w:t>
      </w:r>
      <w:r>
        <w:rPr>
          <w:sz w:val="24"/>
          <w:szCs w:val="24"/>
        </w:rPr>
        <w:t xml:space="preserve">Two strikes were close with 38 and 39 per cent, but the others fell well short with an average of 31 per cent of eligible members supporting the strike action. </w:t>
      </w:r>
    </w:p>
    <w:p w14:paraId="357B558A" w14:textId="77777777" w:rsidR="00612B3D" w:rsidRDefault="00612B3D" w:rsidP="00FA54B9">
      <w:pPr>
        <w:spacing w:after="0"/>
        <w:ind w:firstLine="720"/>
        <w:jc w:val="both"/>
        <w:rPr>
          <w:sz w:val="24"/>
          <w:szCs w:val="24"/>
        </w:rPr>
      </w:pPr>
    </w:p>
    <w:p w14:paraId="578D527E" w14:textId="250E0D96" w:rsidR="00612B3D" w:rsidRPr="008F2CA4" w:rsidRDefault="00612B3D" w:rsidP="00FA54B9">
      <w:pPr>
        <w:spacing w:after="0"/>
        <w:jc w:val="both"/>
        <w:rPr>
          <w:sz w:val="24"/>
          <w:szCs w:val="24"/>
        </w:rPr>
      </w:pPr>
      <w:r w:rsidRPr="008F2CA4">
        <w:rPr>
          <w:sz w:val="24"/>
          <w:szCs w:val="24"/>
        </w:rPr>
        <w:t xml:space="preserve">Border </w:t>
      </w:r>
      <w:r w:rsidR="001A5C79">
        <w:rPr>
          <w:sz w:val="24"/>
          <w:szCs w:val="24"/>
        </w:rPr>
        <w:t>s</w:t>
      </w:r>
      <w:r w:rsidRPr="008F2CA4">
        <w:rPr>
          <w:sz w:val="24"/>
          <w:szCs w:val="24"/>
        </w:rPr>
        <w:t>ecurity</w:t>
      </w:r>
    </w:p>
    <w:p w14:paraId="63A290ED" w14:textId="77777777" w:rsidR="00612B3D" w:rsidRPr="00D84B8F" w:rsidRDefault="00A865D1" w:rsidP="00FA54B9">
      <w:pPr>
        <w:spacing w:after="0"/>
        <w:jc w:val="both"/>
        <w:rPr>
          <w:sz w:val="24"/>
          <w:szCs w:val="24"/>
        </w:rPr>
      </w:pPr>
      <w:r>
        <w:rPr>
          <w:sz w:val="24"/>
          <w:szCs w:val="24"/>
        </w:rPr>
        <w:t>W</w:t>
      </w:r>
      <w:r w:rsidR="00612B3D">
        <w:rPr>
          <w:sz w:val="24"/>
          <w:szCs w:val="24"/>
        </w:rPr>
        <w:t xml:space="preserve">e have only one </w:t>
      </w:r>
      <w:r w:rsidR="00837D9F">
        <w:rPr>
          <w:sz w:val="24"/>
          <w:szCs w:val="24"/>
        </w:rPr>
        <w:t xml:space="preserve">strike </w:t>
      </w:r>
      <w:r w:rsidR="00FF350B">
        <w:rPr>
          <w:sz w:val="24"/>
          <w:szCs w:val="24"/>
        </w:rPr>
        <w:t xml:space="preserve">ballot </w:t>
      </w:r>
      <w:r w:rsidR="00837D9F">
        <w:rPr>
          <w:sz w:val="24"/>
          <w:szCs w:val="24"/>
        </w:rPr>
        <w:t>that</w:t>
      </w:r>
      <w:r w:rsidR="00612B3D">
        <w:rPr>
          <w:sz w:val="24"/>
          <w:szCs w:val="24"/>
        </w:rPr>
        <w:t xml:space="preserve"> could be regarded as border security, the </w:t>
      </w:r>
      <w:r w:rsidR="00730686">
        <w:rPr>
          <w:sz w:val="24"/>
          <w:szCs w:val="24"/>
        </w:rPr>
        <w:t xml:space="preserve">PCS </w:t>
      </w:r>
      <w:r w:rsidR="00FF350B">
        <w:rPr>
          <w:sz w:val="24"/>
          <w:szCs w:val="24"/>
        </w:rPr>
        <w:t>ballot</w:t>
      </w:r>
      <w:r w:rsidR="00612B3D">
        <w:rPr>
          <w:sz w:val="24"/>
          <w:szCs w:val="24"/>
        </w:rPr>
        <w:t xml:space="preserve"> by border agency and passport guards in June </w:t>
      </w:r>
      <w:r w:rsidR="00837D9F">
        <w:rPr>
          <w:sz w:val="24"/>
          <w:szCs w:val="24"/>
        </w:rPr>
        <w:t>2012, which</w:t>
      </w:r>
      <w:r w:rsidR="00612B3D">
        <w:rPr>
          <w:sz w:val="24"/>
          <w:szCs w:val="24"/>
        </w:rPr>
        <w:t xml:space="preserve"> would have been prevented by the new legislation because just 11 per cent of those eligible to vote supported the action.</w:t>
      </w:r>
    </w:p>
    <w:p w14:paraId="6E9EB62D" w14:textId="77777777" w:rsidR="00AB662D" w:rsidRDefault="00AB662D" w:rsidP="00FA54B9">
      <w:pPr>
        <w:spacing w:after="0"/>
        <w:jc w:val="both"/>
        <w:rPr>
          <w:i/>
          <w:sz w:val="24"/>
          <w:szCs w:val="24"/>
        </w:rPr>
      </w:pPr>
    </w:p>
    <w:p w14:paraId="59BFD3A2" w14:textId="77777777" w:rsidR="00612B3D" w:rsidRPr="008F2CA4" w:rsidRDefault="00612B3D" w:rsidP="00FA54B9">
      <w:pPr>
        <w:spacing w:after="0"/>
        <w:jc w:val="both"/>
        <w:rPr>
          <w:sz w:val="24"/>
          <w:szCs w:val="24"/>
        </w:rPr>
      </w:pPr>
      <w:r w:rsidRPr="008F2CA4">
        <w:rPr>
          <w:sz w:val="24"/>
          <w:szCs w:val="24"/>
        </w:rPr>
        <w:t>The case for a separa</w:t>
      </w:r>
      <w:r w:rsidR="00837D9F" w:rsidRPr="008F2CA4">
        <w:rPr>
          <w:sz w:val="24"/>
          <w:szCs w:val="24"/>
        </w:rPr>
        <w:t xml:space="preserve">te </w:t>
      </w:r>
      <w:r w:rsidR="00ED3D69" w:rsidRPr="008F2CA4">
        <w:rPr>
          <w:sz w:val="24"/>
          <w:szCs w:val="24"/>
        </w:rPr>
        <w:t>important public services</w:t>
      </w:r>
      <w:r w:rsidR="00837D9F" w:rsidRPr="008F2CA4">
        <w:rPr>
          <w:sz w:val="24"/>
          <w:szCs w:val="24"/>
        </w:rPr>
        <w:t xml:space="preserve"> threshold</w:t>
      </w:r>
    </w:p>
    <w:p w14:paraId="2F26CE49" w14:textId="77777777" w:rsidR="00EC2E9F" w:rsidRPr="00EB6528" w:rsidRDefault="00EC2E9F" w:rsidP="00FA54B9">
      <w:pPr>
        <w:spacing w:after="0"/>
        <w:jc w:val="both"/>
        <w:rPr>
          <w:b/>
          <w:sz w:val="24"/>
          <w:szCs w:val="24"/>
        </w:rPr>
      </w:pPr>
    </w:p>
    <w:p w14:paraId="7EC49797" w14:textId="77777777" w:rsidR="00612B3D" w:rsidRPr="00EC2E9F" w:rsidRDefault="00612B3D" w:rsidP="00FA54B9">
      <w:pPr>
        <w:spacing w:after="0"/>
        <w:jc w:val="both"/>
        <w:rPr>
          <w:b/>
          <w:sz w:val="24"/>
          <w:szCs w:val="24"/>
        </w:rPr>
      </w:pPr>
      <w:r>
        <w:rPr>
          <w:sz w:val="24"/>
          <w:szCs w:val="24"/>
        </w:rPr>
        <w:t xml:space="preserve">Finally we can consider </w:t>
      </w:r>
      <w:r w:rsidRPr="00F73B02">
        <w:rPr>
          <w:sz w:val="24"/>
          <w:szCs w:val="24"/>
        </w:rPr>
        <w:t>h</w:t>
      </w:r>
      <w:r w:rsidRPr="00F73B02">
        <w:rPr>
          <w:rFonts w:ascii="Calibri" w:hAnsi="Calibri"/>
          <w:sz w:val="24"/>
          <w:szCs w:val="24"/>
        </w:rPr>
        <w:t xml:space="preserve">ow much effect the 40 per cent </w:t>
      </w:r>
      <w:r w:rsidR="00ED3D69" w:rsidRPr="00F73B02">
        <w:rPr>
          <w:rFonts w:ascii="Calibri" w:hAnsi="Calibri"/>
          <w:sz w:val="24"/>
          <w:szCs w:val="24"/>
        </w:rPr>
        <w:t>important public</w:t>
      </w:r>
      <w:r w:rsidRPr="00F73B02">
        <w:rPr>
          <w:rFonts w:ascii="Calibri" w:hAnsi="Calibri"/>
          <w:sz w:val="24"/>
          <w:szCs w:val="24"/>
        </w:rPr>
        <w:t xml:space="preserve"> services threshold would have over and above the 50 per cent overall participation rate?</w:t>
      </w:r>
      <w:r>
        <w:rPr>
          <w:rFonts w:ascii="Calibri" w:hAnsi="Calibri"/>
          <w:sz w:val="24"/>
          <w:szCs w:val="24"/>
        </w:rPr>
        <w:t xml:space="preserve"> The short answer, o</w:t>
      </w:r>
      <w:r>
        <w:rPr>
          <w:sz w:val="24"/>
          <w:szCs w:val="24"/>
        </w:rPr>
        <w:t xml:space="preserve">n the basis of the </w:t>
      </w:r>
      <w:r w:rsidR="00AB662D">
        <w:rPr>
          <w:sz w:val="24"/>
          <w:szCs w:val="24"/>
        </w:rPr>
        <w:t>database we have compiled</w:t>
      </w:r>
      <w:r>
        <w:rPr>
          <w:sz w:val="24"/>
          <w:szCs w:val="24"/>
        </w:rPr>
        <w:t>,</w:t>
      </w:r>
      <w:r>
        <w:rPr>
          <w:rFonts w:ascii="Calibri" w:hAnsi="Calibri"/>
          <w:sz w:val="24"/>
          <w:szCs w:val="24"/>
        </w:rPr>
        <w:t xml:space="preserve"> is </w:t>
      </w:r>
      <w:r>
        <w:rPr>
          <w:sz w:val="24"/>
          <w:szCs w:val="24"/>
        </w:rPr>
        <w:t xml:space="preserve">not very much. While the 50 per cent threshold would dramatically reduce the number of legally protected strikes, the introduction of an additional threshold for the </w:t>
      </w:r>
      <w:r w:rsidR="00ED3D69">
        <w:rPr>
          <w:sz w:val="24"/>
          <w:szCs w:val="24"/>
        </w:rPr>
        <w:t>important public services</w:t>
      </w:r>
      <w:r>
        <w:rPr>
          <w:sz w:val="24"/>
          <w:szCs w:val="24"/>
        </w:rPr>
        <w:t xml:space="preserve"> would have very little </w:t>
      </w:r>
      <w:r w:rsidRPr="00B73ED2">
        <w:rPr>
          <w:i/>
          <w:sz w:val="24"/>
          <w:szCs w:val="24"/>
        </w:rPr>
        <w:t>further effect</w:t>
      </w:r>
      <w:r>
        <w:rPr>
          <w:sz w:val="24"/>
          <w:szCs w:val="24"/>
        </w:rPr>
        <w:t xml:space="preserve">.  It would have no effect at all in the Fire Service, Health and Education. Its only effect would be in Transport where it would have prevented just three of the 20 strikes which could have gone ahead because they cleared the 50 per cent threshold - one strike in London Underground, one strike of railway signal staff, and one at Network Rail (albeit the Network Rail ballot was subject to a legal challenge anyway and would not have prevented the RMT strike which was called at the same time). Of these three strikes that </w:t>
      </w:r>
      <w:r>
        <w:rPr>
          <w:sz w:val="24"/>
          <w:szCs w:val="24"/>
        </w:rPr>
        <w:lastRenderedPageBreak/>
        <w:t>would have been potentially prevented by the introduction of a 40 per cent threshold, two achieved 38 per cent. Based on our data</w:t>
      </w:r>
      <w:r w:rsidR="00AB662D">
        <w:rPr>
          <w:sz w:val="24"/>
          <w:szCs w:val="24"/>
        </w:rPr>
        <w:t>base</w:t>
      </w:r>
      <w:r>
        <w:rPr>
          <w:sz w:val="24"/>
          <w:szCs w:val="24"/>
        </w:rPr>
        <w:t xml:space="preserve">, it appears there would be no need for the introduction of an additional </w:t>
      </w:r>
      <w:r w:rsidR="00ED3D69">
        <w:rPr>
          <w:sz w:val="24"/>
          <w:szCs w:val="24"/>
        </w:rPr>
        <w:t xml:space="preserve">‘important public </w:t>
      </w:r>
      <w:r>
        <w:rPr>
          <w:sz w:val="24"/>
          <w:szCs w:val="24"/>
        </w:rPr>
        <w:t>services</w:t>
      </w:r>
      <w:r w:rsidR="00F16970">
        <w:rPr>
          <w:sz w:val="24"/>
          <w:szCs w:val="24"/>
        </w:rPr>
        <w:t>’</w:t>
      </w:r>
      <w:r>
        <w:rPr>
          <w:sz w:val="24"/>
          <w:szCs w:val="24"/>
        </w:rPr>
        <w:t xml:space="preserve"> balloting threshold.</w:t>
      </w:r>
    </w:p>
    <w:p w14:paraId="56F86A39" w14:textId="77777777" w:rsidR="00612B3D" w:rsidRDefault="00612B3D" w:rsidP="00FA54B9">
      <w:pPr>
        <w:spacing w:after="0"/>
        <w:jc w:val="both"/>
        <w:rPr>
          <w:sz w:val="24"/>
          <w:szCs w:val="24"/>
        </w:rPr>
      </w:pPr>
    </w:p>
    <w:p w14:paraId="130FFBFB" w14:textId="45907B0E" w:rsidR="001A5C79" w:rsidRDefault="001A5C79">
      <w:pPr>
        <w:rPr>
          <w:b/>
          <w:sz w:val="24"/>
          <w:szCs w:val="24"/>
        </w:rPr>
      </w:pPr>
      <w:r>
        <w:rPr>
          <w:b/>
          <w:sz w:val="24"/>
          <w:szCs w:val="24"/>
        </w:rPr>
        <w:br w:type="page"/>
      </w:r>
    </w:p>
    <w:p w14:paraId="52CD9D0E" w14:textId="77777777" w:rsidR="00612B3D" w:rsidRDefault="00612B3D" w:rsidP="00FA54B9">
      <w:pPr>
        <w:jc w:val="both"/>
        <w:rPr>
          <w:b/>
          <w:sz w:val="24"/>
          <w:szCs w:val="24"/>
        </w:rPr>
      </w:pPr>
    </w:p>
    <w:p w14:paraId="6742758B" w14:textId="77777777" w:rsidR="00F51051" w:rsidRPr="00004DB1" w:rsidRDefault="00EC2E9F" w:rsidP="00FA54B9">
      <w:pPr>
        <w:jc w:val="both"/>
        <w:rPr>
          <w:b/>
          <w:sz w:val="28"/>
          <w:szCs w:val="28"/>
        </w:rPr>
      </w:pPr>
      <w:r>
        <w:rPr>
          <w:b/>
          <w:sz w:val="28"/>
          <w:szCs w:val="28"/>
        </w:rPr>
        <w:t xml:space="preserve">Chapter </w:t>
      </w:r>
      <w:r w:rsidR="008F2CA4">
        <w:rPr>
          <w:b/>
          <w:sz w:val="28"/>
          <w:szCs w:val="28"/>
        </w:rPr>
        <w:t>Seven</w:t>
      </w:r>
      <w:r>
        <w:rPr>
          <w:b/>
          <w:sz w:val="28"/>
          <w:szCs w:val="28"/>
        </w:rPr>
        <w:tab/>
      </w:r>
      <w:r w:rsidR="0060622C" w:rsidRPr="00004DB1">
        <w:rPr>
          <w:b/>
          <w:sz w:val="28"/>
          <w:szCs w:val="28"/>
        </w:rPr>
        <w:t xml:space="preserve">Three </w:t>
      </w:r>
      <w:r w:rsidR="00D729E7" w:rsidRPr="00004DB1">
        <w:rPr>
          <w:b/>
          <w:sz w:val="28"/>
          <w:szCs w:val="28"/>
        </w:rPr>
        <w:t>enabling feat</w:t>
      </w:r>
      <w:r w:rsidR="0060622C" w:rsidRPr="00004DB1">
        <w:rPr>
          <w:b/>
          <w:sz w:val="28"/>
          <w:szCs w:val="28"/>
        </w:rPr>
        <w:t>ures</w:t>
      </w:r>
      <w:r w:rsidR="00004DB1" w:rsidRPr="00004DB1">
        <w:rPr>
          <w:b/>
          <w:sz w:val="28"/>
          <w:szCs w:val="28"/>
        </w:rPr>
        <w:t xml:space="preserve"> of</w:t>
      </w:r>
      <w:r w:rsidR="00950D14" w:rsidRPr="00004DB1">
        <w:rPr>
          <w:b/>
          <w:sz w:val="28"/>
          <w:szCs w:val="28"/>
        </w:rPr>
        <w:t xml:space="preserve"> participation</w:t>
      </w:r>
    </w:p>
    <w:p w14:paraId="7BA43986" w14:textId="77777777" w:rsidR="00F51051" w:rsidRDefault="00F51051" w:rsidP="00FA54B9">
      <w:pPr>
        <w:spacing w:after="0"/>
        <w:jc w:val="both"/>
        <w:rPr>
          <w:rFonts w:ascii="Calibri" w:hAnsi="Calibri"/>
          <w:sz w:val="24"/>
          <w:szCs w:val="24"/>
        </w:rPr>
      </w:pPr>
      <w:r>
        <w:rPr>
          <w:rFonts w:ascii="Calibri" w:hAnsi="Calibri"/>
          <w:sz w:val="24"/>
          <w:szCs w:val="24"/>
        </w:rPr>
        <w:t xml:space="preserve">Having considered some of the broad figures for strike ballot participation rates drawn from </w:t>
      </w:r>
      <w:r w:rsidR="00AB662D">
        <w:rPr>
          <w:rFonts w:ascii="Calibri" w:hAnsi="Calibri"/>
          <w:sz w:val="24"/>
          <w:szCs w:val="24"/>
        </w:rPr>
        <w:t>our database</w:t>
      </w:r>
      <w:r w:rsidR="0061727C">
        <w:rPr>
          <w:rFonts w:ascii="Calibri" w:hAnsi="Calibri"/>
          <w:sz w:val="24"/>
          <w:szCs w:val="24"/>
        </w:rPr>
        <w:t>,</w:t>
      </w:r>
      <w:r>
        <w:rPr>
          <w:rFonts w:ascii="Calibri" w:hAnsi="Calibri"/>
          <w:sz w:val="24"/>
          <w:szCs w:val="24"/>
        </w:rPr>
        <w:t xml:space="preserve"> we can now turn a</w:t>
      </w:r>
      <w:r w:rsidR="000C48F6">
        <w:rPr>
          <w:rFonts w:ascii="Calibri" w:hAnsi="Calibri"/>
          <w:sz w:val="24"/>
          <w:szCs w:val="24"/>
        </w:rPr>
        <w:t xml:space="preserve">ttention to highlighting </w:t>
      </w:r>
      <w:r>
        <w:rPr>
          <w:rFonts w:ascii="Calibri" w:hAnsi="Calibri"/>
          <w:sz w:val="24"/>
          <w:szCs w:val="24"/>
        </w:rPr>
        <w:t xml:space="preserve">some of the contributory factors to </w:t>
      </w:r>
      <w:r w:rsidR="00720C1C">
        <w:rPr>
          <w:rFonts w:ascii="Calibri" w:hAnsi="Calibri"/>
          <w:sz w:val="24"/>
          <w:szCs w:val="24"/>
        </w:rPr>
        <w:t xml:space="preserve">positive </w:t>
      </w:r>
      <w:r>
        <w:rPr>
          <w:rFonts w:ascii="Calibri" w:hAnsi="Calibri"/>
          <w:sz w:val="24"/>
          <w:szCs w:val="24"/>
        </w:rPr>
        <w:t>voting outcomes</w:t>
      </w:r>
      <w:r w:rsidR="005B6ECF">
        <w:rPr>
          <w:rFonts w:ascii="Calibri" w:hAnsi="Calibri"/>
          <w:sz w:val="24"/>
          <w:szCs w:val="24"/>
        </w:rPr>
        <w:t xml:space="preserve">. Three </w:t>
      </w:r>
      <w:r w:rsidR="00D729E7">
        <w:rPr>
          <w:rFonts w:ascii="Calibri" w:hAnsi="Calibri"/>
          <w:sz w:val="24"/>
          <w:szCs w:val="24"/>
        </w:rPr>
        <w:t xml:space="preserve">enabling </w:t>
      </w:r>
      <w:r w:rsidR="005B6ECF">
        <w:rPr>
          <w:rFonts w:ascii="Calibri" w:hAnsi="Calibri"/>
          <w:sz w:val="24"/>
          <w:szCs w:val="24"/>
        </w:rPr>
        <w:t xml:space="preserve">features can be </w:t>
      </w:r>
      <w:r w:rsidR="00BB03D0">
        <w:rPr>
          <w:rFonts w:ascii="Calibri" w:hAnsi="Calibri"/>
          <w:sz w:val="24"/>
          <w:szCs w:val="24"/>
        </w:rPr>
        <w:t>identified</w:t>
      </w:r>
      <w:r w:rsidR="005B6ECF">
        <w:rPr>
          <w:rFonts w:ascii="Calibri" w:hAnsi="Calibri"/>
          <w:sz w:val="24"/>
          <w:szCs w:val="24"/>
        </w:rPr>
        <w:t>.</w:t>
      </w:r>
    </w:p>
    <w:p w14:paraId="663FB653" w14:textId="77777777" w:rsidR="00F51051" w:rsidRDefault="00F51051" w:rsidP="00FA54B9">
      <w:pPr>
        <w:spacing w:after="0"/>
        <w:jc w:val="both"/>
        <w:rPr>
          <w:rFonts w:ascii="Calibri" w:hAnsi="Calibri"/>
          <w:sz w:val="24"/>
          <w:szCs w:val="24"/>
        </w:rPr>
      </w:pPr>
    </w:p>
    <w:p w14:paraId="354276AE" w14:textId="742B746C" w:rsidR="00325B04" w:rsidRPr="008F2CA4" w:rsidRDefault="00325B04" w:rsidP="00FA54B9">
      <w:pPr>
        <w:spacing w:after="0"/>
        <w:jc w:val="both"/>
        <w:rPr>
          <w:rFonts w:ascii="Calibri" w:hAnsi="Calibri"/>
          <w:sz w:val="24"/>
          <w:szCs w:val="24"/>
        </w:rPr>
      </w:pPr>
      <w:r w:rsidRPr="008F2CA4">
        <w:rPr>
          <w:rFonts w:ascii="Calibri" w:hAnsi="Calibri"/>
          <w:sz w:val="24"/>
          <w:szCs w:val="24"/>
        </w:rPr>
        <w:t>The</w:t>
      </w:r>
      <w:r w:rsidR="00F73B02">
        <w:rPr>
          <w:rFonts w:ascii="Calibri" w:hAnsi="Calibri"/>
          <w:sz w:val="24"/>
          <w:szCs w:val="24"/>
        </w:rPr>
        <w:t xml:space="preserve"> level of collective bargaining</w:t>
      </w:r>
    </w:p>
    <w:p w14:paraId="51CFB399" w14:textId="77777777" w:rsidR="00325B04" w:rsidRDefault="00325B04" w:rsidP="00FA54B9">
      <w:pPr>
        <w:spacing w:after="0"/>
        <w:jc w:val="both"/>
        <w:rPr>
          <w:rFonts w:ascii="Calibri" w:hAnsi="Calibri"/>
          <w:sz w:val="24"/>
          <w:szCs w:val="24"/>
        </w:rPr>
      </w:pPr>
    </w:p>
    <w:p w14:paraId="2829CBE0" w14:textId="5768CBF5" w:rsidR="000B1BD3" w:rsidRDefault="00325B04" w:rsidP="008F2CA4">
      <w:pPr>
        <w:spacing w:after="0"/>
        <w:jc w:val="both"/>
        <w:rPr>
          <w:sz w:val="24"/>
          <w:szCs w:val="24"/>
        </w:rPr>
      </w:pPr>
      <w:r w:rsidRPr="00325B04">
        <w:rPr>
          <w:rFonts w:ascii="Calibri" w:hAnsi="Calibri"/>
          <w:sz w:val="24"/>
          <w:szCs w:val="24"/>
        </w:rPr>
        <w:t>T</w:t>
      </w:r>
      <w:r w:rsidR="00F51051" w:rsidRPr="00325B04">
        <w:rPr>
          <w:rFonts w:ascii="Calibri" w:hAnsi="Calibri"/>
          <w:sz w:val="24"/>
          <w:szCs w:val="24"/>
        </w:rPr>
        <w:t>here is a clear tendency for workplace</w:t>
      </w:r>
      <w:r w:rsidR="0060622C" w:rsidRPr="00325B04">
        <w:rPr>
          <w:rFonts w:ascii="Calibri" w:hAnsi="Calibri"/>
          <w:sz w:val="24"/>
          <w:szCs w:val="24"/>
        </w:rPr>
        <w:t>, area</w:t>
      </w:r>
      <w:r w:rsidR="00F51051" w:rsidRPr="00325B04">
        <w:rPr>
          <w:rFonts w:ascii="Calibri" w:hAnsi="Calibri"/>
          <w:sz w:val="24"/>
          <w:szCs w:val="24"/>
        </w:rPr>
        <w:t xml:space="preserve"> or si</w:t>
      </w:r>
      <w:r w:rsidR="00C1072F" w:rsidRPr="00325B04">
        <w:rPr>
          <w:rFonts w:ascii="Calibri" w:hAnsi="Calibri"/>
          <w:sz w:val="24"/>
          <w:szCs w:val="24"/>
        </w:rPr>
        <w:t>ngle employer ballots to obtain</w:t>
      </w:r>
      <w:r w:rsidR="00F51051" w:rsidRPr="00325B04">
        <w:rPr>
          <w:rFonts w:ascii="Calibri" w:hAnsi="Calibri"/>
          <w:sz w:val="24"/>
          <w:szCs w:val="24"/>
        </w:rPr>
        <w:t xml:space="preserve"> ‘high</w:t>
      </w:r>
      <w:r w:rsidR="0060622C" w:rsidRPr="00325B04">
        <w:rPr>
          <w:rFonts w:ascii="Calibri" w:hAnsi="Calibri"/>
          <w:sz w:val="24"/>
          <w:szCs w:val="24"/>
        </w:rPr>
        <w:t>er</w:t>
      </w:r>
      <w:r w:rsidR="00F51051" w:rsidRPr="00325B04">
        <w:rPr>
          <w:rFonts w:ascii="Calibri" w:hAnsi="Calibri"/>
          <w:sz w:val="24"/>
          <w:szCs w:val="24"/>
        </w:rPr>
        <w:t>’ turnouts</w:t>
      </w:r>
      <w:r w:rsidR="0083517C" w:rsidRPr="00325B04">
        <w:rPr>
          <w:rFonts w:ascii="Calibri" w:hAnsi="Calibri"/>
          <w:sz w:val="24"/>
          <w:szCs w:val="24"/>
        </w:rPr>
        <w:t xml:space="preserve"> and be more likely to clear the 50 per cent threshold</w:t>
      </w:r>
      <w:r w:rsidR="00FB2172" w:rsidRPr="00325B04">
        <w:rPr>
          <w:rFonts w:ascii="Calibri" w:hAnsi="Calibri"/>
          <w:sz w:val="24"/>
          <w:szCs w:val="24"/>
        </w:rPr>
        <w:t xml:space="preserve"> </w:t>
      </w:r>
      <w:r w:rsidR="0083517C" w:rsidRPr="00325B04">
        <w:rPr>
          <w:rFonts w:ascii="Calibri" w:hAnsi="Calibri"/>
          <w:sz w:val="24"/>
          <w:szCs w:val="24"/>
        </w:rPr>
        <w:t xml:space="preserve">while </w:t>
      </w:r>
      <w:r w:rsidR="00FB2172" w:rsidRPr="00325B04">
        <w:rPr>
          <w:rFonts w:ascii="Calibri" w:hAnsi="Calibri"/>
          <w:sz w:val="24"/>
          <w:szCs w:val="24"/>
        </w:rPr>
        <w:t>national ballots obtain</w:t>
      </w:r>
      <w:r w:rsidR="00F51051" w:rsidRPr="00325B04">
        <w:rPr>
          <w:rFonts w:ascii="Calibri" w:hAnsi="Calibri"/>
          <w:sz w:val="24"/>
          <w:szCs w:val="24"/>
        </w:rPr>
        <w:t xml:space="preserve"> ‘low</w:t>
      </w:r>
      <w:r w:rsidR="0060622C" w:rsidRPr="00325B04">
        <w:rPr>
          <w:rFonts w:ascii="Calibri" w:hAnsi="Calibri"/>
          <w:sz w:val="24"/>
          <w:szCs w:val="24"/>
        </w:rPr>
        <w:t>er</w:t>
      </w:r>
      <w:r w:rsidR="00F51051" w:rsidRPr="00325B04">
        <w:rPr>
          <w:rFonts w:ascii="Calibri" w:hAnsi="Calibri"/>
          <w:sz w:val="24"/>
          <w:szCs w:val="24"/>
        </w:rPr>
        <w:t>’ turnouts</w:t>
      </w:r>
      <w:r w:rsidR="0083517C" w:rsidRPr="00325B04">
        <w:rPr>
          <w:rFonts w:ascii="Calibri" w:hAnsi="Calibri"/>
          <w:sz w:val="24"/>
          <w:szCs w:val="24"/>
        </w:rPr>
        <w:t xml:space="preserve"> and </w:t>
      </w:r>
      <w:r w:rsidR="008F2CA4">
        <w:rPr>
          <w:rFonts w:ascii="Calibri" w:hAnsi="Calibri"/>
          <w:sz w:val="24"/>
          <w:szCs w:val="24"/>
        </w:rPr>
        <w:t>are less likely to meet the threshold</w:t>
      </w:r>
      <w:r w:rsidR="00F51051" w:rsidRPr="00325B04">
        <w:rPr>
          <w:rFonts w:ascii="Calibri" w:hAnsi="Calibri"/>
          <w:sz w:val="24"/>
          <w:szCs w:val="24"/>
        </w:rPr>
        <w:t>.</w:t>
      </w:r>
      <w:r w:rsidR="00F51051">
        <w:rPr>
          <w:rFonts w:ascii="Calibri" w:hAnsi="Calibri"/>
          <w:sz w:val="24"/>
          <w:szCs w:val="24"/>
        </w:rPr>
        <w:t xml:space="preserve"> </w:t>
      </w:r>
      <w:r w:rsidR="0083517C">
        <w:rPr>
          <w:rFonts w:ascii="Calibri" w:hAnsi="Calibri"/>
          <w:sz w:val="24"/>
          <w:szCs w:val="24"/>
        </w:rPr>
        <w:t>For example, m</w:t>
      </w:r>
      <w:r w:rsidR="0055476A">
        <w:rPr>
          <w:rFonts w:ascii="Calibri" w:hAnsi="Calibri"/>
          <w:sz w:val="24"/>
          <w:szCs w:val="24"/>
        </w:rPr>
        <w:t>ost of BFAWU</w:t>
      </w:r>
      <w:r w:rsidR="00F73B02">
        <w:rPr>
          <w:rFonts w:ascii="Calibri" w:hAnsi="Calibri"/>
          <w:sz w:val="24"/>
          <w:szCs w:val="24"/>
        </w:rPr>
        <w:t>’</w:t>
      </w:r>
      <w:r w:rsidR="0055476A">
        <w:rPr>
          <w:rFonts w:ascii="Calibri" w:hAnsi="Calibri"/>
          <w:sz w:val="24"/>
          <w:szCs w:val="24"/>
        </w:rPr>
        <w:t>s ballots cleared the 50 per cent threshold, but all were single employ</w:t>
      </w:r>
      <w:r w:rsidR="008F2CA4">
        <w:rPr>
          <w:rFonts w:ascii="Calibri" w:hAnsi="Calibri"/>
          <w:sz w:val="24"/>
          <w:szCs w:val="24"/>
        </w:rPr>
        <w:t>er</w:t>
      </w:r>
      <w:r w:rsidR="0055476A">
        <w:rPr>
          <w:rFonts w:ascii="Calibri" w:hAnsi="Calibri"/>
          <w:sz w:val="24"/>
          <w:szCs w:val="24"/>
        </w:rPr>
        <w:t xml:space="preserve"> ballots, often at a single workplace. FBU</w:t>
      </w:r>
      <w:r w:rsidR="00F73B02">
        <w:rPr>
          <w:rFonts w:ascii="Calibri" w:hAnsi="Calibri"/>
          <w:sz w:val="24"/>
          <w:szCs w:val="24"/>
        </w:rPr>
        <w:t>’</w:t>
      </w:r>
      <w:r w:rsidR="0055476A">
        <w:rPr>
          <w:rFonts w:ascii="Calibri" w:hAnsi="Calibri"/>
          <w:sz w:val="24"/>
          <w:szCs w:val="24"/>
        </w:rPr>
        <w:t>s area ballots averaged 70 per cent turnout compared with 60 and 48 per cent for its two national ballots.</w:t>
      </w:r>
      <w:r w:rsidR="0083517C">
        <w:rPr>
          <w:rFonts w:ascii="Calibri" w:hAnsi="Calibri"/>
          <w:sz w:val="24"/>
          <w:szCs w:val="24"/>
        </w:rPr>
        <w:t xml:space="preserve"> The average turnout for the NUT</w:t>
      </w:r>
      <w:r w:rsidR="00F73B02">
        <w:rPr>
          <w:rFonts w:ascii="Calibri" w:hAnsi="Calibri"/>
          <w:sz w:val="24"/>
          <w:szCs w:val="24"/>
        </w:rPr>
        <w:t>’</w:t>
      </w:r>
      <w:r w:rsidR="0083517C">
        <w:rPr>
          <w:rFonts w:ascii="Calibri" w:hAnsi="Calibri"/>
          <w:sz w:val="24"/>
          <w:szCs w:val="24"/>
        </w:rPr>
        <w:t>s national ballots was under 31 per cent whereas the average turnout for single school ballots was 64 per cent.  Similar examples could be cited from PCS, RMT, UCU and Unite.</w:t>
      </w:r>
      <w:r w:rsidR="008F2CA4">
        <w:rPr>
          <w:rFonts w:ascii="Calibri" w:hAnsi="Calibri"/>
          <w:sz w:val="24"/>
          <w:szCs w:val="24"/>
        </w:rPr>
        <w:t xml:space="preserve"> </w:t>
      </w:r>
      <w:r>
        <w:rPr>
          <w:rFonts w:ascii="Calibri" w:eastAsia="Times New Roman" w:hAnsi="Calibri" w:cs="Times New Roman"/>
          <w:bCs/>
          <w:color w:val="000000"/>
          <w:sz w:val="24"/>
          <w:szCs w:val="24"/>
          <w:lang w:eastAsia="en-GB"/>
        </w:rPr>
        <w:t>This confirms the picture found by</w:t>
      </w:r>
      <w:r w:rsidR="0083517C">
        <w:rPr>
          <w:rFonts w:ascii="Calibri" w:eastAsia="Times New Roman" w:hAnsi="Calibri" w:cs="Times New Roman"/>
          <w:bCs/>
          <w:color w:val="000000"/>
          <w:sz w:val="24"/>
          <w:szCs w:val="24"/>
          <w:lang w:eastAsia="en-GB"/>
        </w:rPr>
        <w:t xml:space="preserve"> </w:t>
      </w:r>
      <w:r>
        <w:rPr>
          <w:rFonts w:ascii="Calibri" w:eastAsia="Times New Roman" w:hAnsi="Calibri" w:cs="Times New Roman"/>
          <w:bCs/>
          <w:color w:val="000000"/>
          <w:sz w:val="24"/>
          <w:szCs w:val="24"/>
          <w:lang w:eastAsia="en-GB"/>
        </w:rPr>
        <w:t xml:space="preserve">a previous study </w:t>
      </w:r>
      <w:r w:rsidR="002366F8">
        <w:rPr>
          <w:rFonts w:ascii="Calibri" w:eastAsia="Times New Roman" w:hAnsi="Calibri" w:cs="Times New Roman"/>
          <w:bCs/>
          <w:color w:val="000000"/>
          <w:sz w:val="24"/>
          <w:szCs w:val="24"/>
          <w:lang w:eastAsia="en-GB"/>
        </w:rPr>
        <w:t xml:space="preserve">that </w:t>
      </w:r>
      <w:r w:rsidR="002366F8" w:rsidRPr="002366F8">
        <w:rPr>
          <w:sz w:val="24"/>
          <w:szCs w:val="24"/>
        </w:rPr>
        <w:t xml:space="preserve">turnout </w:t>
      </w:r>
      <w:r w:rsidR="002366F8">
        <w:rPr>
          <w:sz w:val="24"/>
          <w:szCs w:val="24"/>
        </w:rPr>
        <w:t>i</w:t>
      </w:r>
      <w:r w:rsidR="002366F8" w:rsidRPr="002366F8">
        <w:rPr>
          <w:sz w:val="24"/>
          <w:szCs w:val="24"/>
        </w:rPr>
        <w:t xml:space="preserve">n small bargaining units </w:t>
      </w:r>
      <w:r w:rsidR="002366F8">
        <w:rPr>
          <w:sz w:val="24"/>
          <w:szCs w:val="24"/>
        </w:rPr>
        <w:t>(</w:t>
      </w:r>
      <w:r w:rsidR="002366F8" w:rsidRPr="002366F8">
        <w:rPr>
          <w:sz w:val="24"/>
          <w:szCs w:val="24"/>
        </w:rPr>
        <w:t>50 or fewer members</w:t>
      </w:r>
      <w:r w:rsidR="002366F8">
        <w:rPr>
          <w:sz w:val="24"/>
          <w:szCs w:val="24"/>
        </w:rPr>
        <w:t>)</w:t>
      </w:r>
      <w:r w:rsidR="00FE1986">
        <w:rPr>
          <w:sz w:val="24"/>
          <w:szCs w:val="24"/>
        </w:rPr>
        <w:t xml:space="preserve"> </w:t>
      </w:r>
      <w:r w:rsidR="002366F8" w:rsidRPr="002366F8">
        <w:rPr>
          <w:sz w:val="24"/>
          <w:szCs w:val="24"/>
        </w:rPr>
        <w:t>recorded very high turnouts, averaging over 75 per cent</w:t>
      </w:r>
      <w:r w:rsidR="002366F8">
        <w:rPr>
          <w:sz w:val="24"/>
          <w:szCs w:val="24"/>
        </w:rPr>
        <w:t>, whereas</w:t>
      </w:r>
      <w:r w:rsidR="002366F8" w:rsidRPr="002366F8">
        <w:rPr>
          <w:sz w:val="24"/>
          <w:szCs w:val="24"/>
        </w:rPr>
        <w:t xml:space="preserve"> if there were 1,000 or more members in the ballot, then turn-out dropped to 44 per cent on average</w:t>
      </w:r>
      <w:r w:rsidR="001A5C79">
        <w:rPr>
          <w:sz w:val="24"/>
          <w:szCs w:val="24"/>
        </w:rPr>
        <w:t>.</w:t>
      </w:r>
      <w:r w:rsidR="001A5C79">
        <w:rPr>
          <w:rStyle w:val="FootnoteReference"/>
          <w:sz w:val="24"/>
          <w:szCs w:val="24"/>
        </w:rPr>
        <w:footnoteReference w:id="57"/>
      </w:r>
      <w:r>
        <w:rPr>
          <w:sz w:val="24"/>
          <w:szCs w:val="24"/>
        </w:rPr>
        <w:t xml:space="preserve"> </w:t>
      </w:r>
    </w:p>
    <w:p w14:paraId="667F1B4D" w14:textId="77777777" w:rsidR="000B1BD3" w:rsidRDefault="000B1BD3" w:rsidP="00FA54B9">
      <w:pPr>
        <w:spacing w:after="0"/>
        <w:ind w:firstLine="720"/>
        <w:jc w:val="both"/>
        <w:rPr>
          <w:sz w:val="24"/>
          <w:szCs w:val="24"/>
        </w:rPr>
      </w:pPr>
    </w:p>
    <w:p w14:paraId="35474B64" w14:textId="6A655CA7" w:rsidR="000B1BD3" w:rsidRPr="008F2CA4" w:rsidRDefault="000B1BD3" w:rsidP="00FA54B9">
      <w:pPr>
        <w:spacing w:after="0"/>
        <w:jc w:val="both"/>
        <w:rPr>
          <w:rFonts w:ascii="Calibri" w:eastAsia="Times New Roman" w:hAnsi="Calibri" w:cs="Times New Roman"/>
          <w:bCs/>
          <w:color w:val="000000"/>
          <w:sz w:val="24"/>
          <w:szCs w:val="24"/>
          <w:lang w:eastAsia="en-GB"/>
        </w:rPr>
      </w:pPr>
      <w:r w:rsidRPr="008F2CA4">
        <w:rPr>
          <w:rFonts w:ascii="Calibri" w:eastAsia="Times New Roman" w:hAnsi="Calibri" w:cs="Times New Roman"/>
          <w:bCs/>
          <w:color w:val="000000"/>
          <w:sz w:val="24"/>
          <w:szCs w:val="24"/>
          <w:lang w:eastAsia="en-GB"/>
        </w:rPr>
        <w:t xml:space="preserve">Occupational </w:t>
      </w:r>
      <w:r w:rsidR="001A5C79">
        <w:rPr>
          <w:rFonts w:ascii="Calibri" w:eastAsia="Times New Roman" w:hAnsi="Calibri" w:cs="Times New Roman"/>
          <w:bCs/>
          <w:color w:val="000000"/>
          <w:sz w:val="24"/>
          <w:szCs w:val="24"/>
          <w:lang w:eastAsia="en-GB"/>
        </w:rPr>
        <w:t>i</w:t>
      </w:r>
      <w:r w:rsidRPr="008F2CA4">
        <w:rPr>
          <w:rFonts w:ascii="Calibri" w:eastAsia="Times New Roman" w:hAnsi="Calibri" w:cs="Times New Roman"/>
          <w:bCs/>
          <w:color w:val="000000"/>
          <w:sz w:val="24"/>
          <w:szCs w:val="24"/>
          <w:lang w:eastAsia="en-GB"/>
        </w:rPr>
        <w:t xml:space="preserve">dentity </w:t>
      </w:r>
    </w:p>
    <w:p w14:paraId="0B23FCD2" w14:textId="77777777" w:rsidR="000B1BD3" w:rsidRDefault="000B1BD3" w:rsidP="00FA54B9">
      <w:pPr>
        <w:spacing w:after="0"/>
        <w:jc w:val="both"/>
        <w:rPr>
          <w:rFonts w:ascii="Calibri" w:eastAsia="Times New Roman" w:hAnsi="Calibri" w:cs="Times New Roman"/>
          <w:b/>
          <w:bCs/>
          <w:color w:val="000000"/>
          <w:sz w:val="24"/>
          <w:szCs w:val="24"/>
          <w:lang w:eastAsia="en-GB"/>
        </w:rPr>
      </w:pPr>
    </w:p>
    <w:p w14:paraId="7EA6AE52" w14:textId="7F5BE3F9" w:rsidR="00DC0237" w:rsidRPr="000B1BD3" w:rsidRDefault="000B1BD3" w:rsidP="00FA54B9">
      <w:pPr>
        <w:spacing w:after="0"/>
        <w:jc w:val="both"/>
        <w:rPr>
          <w:rStyle w:val="Hyperlink"/>
          <w:rFonts w:ascii="Calibri" w:eastAsia="Times New Roman" w:hAnsi="Calibri" w:cs="Times New Roman"/>
          <w:b/>
          <w:bCs/>
          <w:color w:val="000000"/>
          <w:sz w:val="24"/>
          <w:szCs w:val="24"/>
          <w:u w:val="none"/>
          <w:lang w:eastAsia="en-GB"/>
        </w:rPr>
      </w:pPr>
      <w:r w:rsidRPr="000B1BD3">
        <w:rPr>
          <w:rFonts w:ascii="Calibri" w:eastAsia="Times New Roman" w:hAnsi="Calibri" w:cs="Times New Roman"/>
          <w:bCs/>
          <w:color w:val="000000"/>
          <w:sz w:val="24"/>
          <w:szCs w:val="24"/>
          <w:lang w:eastAsia="en-GB"/>
        </w:rPr>
        <w:t>U</w:t>
      </w:r>
      <w:r w:rsidR="00140D72" w:rsidRPr="000B1BD3">
        <w:rPr>
          <w:rFonts w:ascii="Calibri" w:eastAsia="Times New Roman" w:hAnsi="Calibri" w:cs="Times New Roman"/>
          <w:bCs/>
          <w:color w:val="000000"/>
          <w:sz w:val="24"/>
          <w:szCs w:val="24"/>
          <w:lang w:eastAsia="en-GB"/>
        </w:rPr>
        <w:t xml:space="preserve">nions with members who have close occupational identities </w:t>
      </w:r>
      <w:r>
        <w:rPr>
          <w:rFonts w:ascii="Calibri" w:eastAsia="Times New Roman" w:hAnsi="Calibri" w:cs="Times New Roman"/>
          <w:bCs/>
          <w:color w:val="000000"/>
          <w:sz w:val="24"/>
          <w:szCs w:val="24"/>
          <w:lang w:eastAsia="en-GB"/>
        </w:rPr>
        <w:t xml:space="preserve">appear </w:t>
      </w:r>
      <w:r w:rsidR="00140D72" w:rsidRPr="000B1BD3">
        <w:rPr>
          <w:rFonts w:ascii="Calibri" w:eastAsia="Times New Roman" w:hAnsi="Calibri" w:cs="Times New Roman"/>
          <w:bCs/>
          <w:color w:val="000000"/>
          <w:sz w:val="24"/>
          <w:szCs w:val="24"/>
          <w:lang w:eastAsia="en-GB"/>
        </w:rPr>
        <w:t>to be able to generate higher strike ballot votes than more general unions</w:t>
      </w:r>
      <w:r w:rsidR="00140D72" w:rsidRPr="00950D14">
        <w:rPr>
          <w:rFonts w:ascii="Calibri" w:eastAsia="Times New Roman" w:hAnsi="Calibri" w:cs="Times New Roman"/>
          <w:bCs/>
          <w:i/>
          <w:color w:val="000000"/>
          <w:sz w:val="24"/>
          <w:szCs w:val="24"/>
          <w:lang w:eastAsia="en-GB"/>
        </w:rPr>
        <w:t>.</w:t>
      </w:r>
      <w:r w:rsidR="00140D72">
        <w:rPr>
          <w:rFonts w:ascii="Calibri" w:eastAsia="Times New Roman" w:hAnsi="Calibri" w:cs="Times New Roman"/>
          <w:bCs/>
          <w:color w:val="000000"/>
          <w:sz w:val="24"/>
          <w:szCs w:val="24"/>
          <w:lang w:eastAsia="en-GB"/>
        </w:rPr>
        <w:t xml:space="preserve"> </w:t>
      </w:r>
      <w:r w:rsidR="00140D72">
        <w:rPr>
          <w:sz w:val="24"/>
          <w:szCs w:val="24"/>
        </w:rPr>
        <w:t>Certainty</w:t>
      </w:r>
      <w:r w:rsidR="00F51051" w:rsidRPr="00557D44">
        <w:rPr>
          <w:sz w:val="24"/>
          <w:szCs w:val="24"/>
        </w:rPr>
        <w:t>, it is noticeable that the unions who obtained some of the largest ballot turnouts for the 30 November 2011 one-day public sector strike were specialist unions with a distinct occupational status</w:t>
      </w:r>
      <w:r w:rsidR="00140D72">
        <w:rPr>
          <w:sz w:val="24"/>
          <w:szCs w:val="24"/>
        </w:rPr>
        <w:t>, s</w:t>
      </w:r>
      <w:r w:rsidR="00F51051" w:rsidRPr="00557D44">
        <w:rPr>
          <w:sz w:val="24"/>
          <w:szCs w:val="24"/>
        </w:rPr>
        <w:t>uch as Chartered Society of Physiotherapists</w:t>
      </w:r>
      <w:r w:rsidR="00140D72">
        <w:rPr>
          <w:sz w:val="24"/>
          <w:szCs w:val="24"/>
        </w:rPr>
        <w:t xml:space="preserve"> and Society of Chiropodists and Podiatrists. </w:t>
      </w:r>
      <w:r w:rsidR="00DC0237">
        <w:rPr>
          <w:sz w:val="24"/>
          <w:szCs w:val="24"/>
        </w:rPr>
        <w:t>E</w:t>
      </w:r>
      <w:r w:rsidR="00140D72">
        <w:rPr>
          <w:sz w:val="24"/>
          <w:szCs w:val="24"/>
        </w:rPr>
        <w:t xml:space="preserve">very one of the 11 Fire Brigades Union ballots recorded ‘above threshold’ figures, no doubt reflecting the close social </w:t>
      </w:r>
      <w:r w:rsidR="00160715">
        <w:rPr>
          <w:sz w:val="24"/>
          <w:szCs w:val="24"/>
        </w:rPr>
        <w:t xml:space="preserve">interactive nature </w:t>
      </w:r>
      <w:r w:rsidR="00140D72">
        <w:rPr>
          <w:sz w:val="24"/>
          <w:szCs w:val="24"/>
        </w:rPr>
        <w:t>of the fire</w:t>
      </w:r>
      <w:r>
        <w:rPr>
          <w:sz w:val="24"/>
          <w:szCs w:val="24"/>
        </w:rPr>
        <w:t xml:space="preserve"> </w:t>
      </w:r>
      <w:r w:rsidR="00140D72">
        <w:rPr>
          <w:sz w:val="24"/>
          <w:szCs w:val="24"/>
        </w:rPr>
        <w:t xml:space="preserve">fighters’ job, as well as their </w:t>
      </w:r>
      <w:r w:rsidR="00160715">
        <w:rPr>
          <w:sz w:val="24"/>
          <w:szCs w:val="24"/>
        </w:rPr>
        <w:t xml:space="preserve">collectivist </w:t>
      </w:r>
      <w:r w:rsidR="00140D72">
        <w:rPr>
          <w:sz w:val="24"/>
          <w:szCs w:val="24"/>
        </w:rPr>
        <w:t>trade union forms of organisation at station</w:t>
      </w:r>
      <w:r w:rsidR="00160715">
        <w:rPr>
          <w:sz w:val="24"/>
          <w:szCs w:val="24"/>
        </w:rPr>
        <w:t>/watch</w:t>
      </w:r>
      <w:r w:rsidR="00140D72">
        <w:rPr>
          <w:sz w:val="24"/>
          <w:szCs w:val="24"/>
        </w:rPr>
        <w:t xml:space="preserve"> level</w:t>
      </w:r>
      <w:r w:rsidR="001A5C79">
        <w:rPr>
          <w:sz w:val="24"/>
          <w:szCs w:val="24"/>
        </w:rPr>
        <w:t>.</w:t>
      </w:r>
      <w:r w:rsidR="001A5C79">
        <w:rPr>
          <w:rStyle w:val="FootnoteReference"/>
          <w:sz w:val="24"/>
          <w:szCs w:val="24"/>
        </w:rPr>
        <w:footnoteReference w:id="58"/>
      </w:r>
      <w:r w:rsidR="00160715">
        <w:rPr>
          <w:sz w:val="24"/>
          <w:szCs w:val="24"/>
        </w:rPr>
        <w:t xml:space="preserve"> </w:t>
      </w:r>
      <w:r w:rsidR="00DC0237">
        <w:rPr>
          <w:sz w:val="24"/>
          <w:szCs w:val="24"/>
        </w:rPr>
        <w:t>Likewise</w:t>
      </w:r>
      <w:r w:rsidR="00FE1986">
        <w:rPr>
          <w:sz w:val="24"/>
          <w:szCs w:val="24"/>
        </w:rPr>
        <w:t xml:space="preserve">, </w:t>
      </w:r>
      <w:r w:rsidR="00DC0237" w:rsidRPr="009800C5">
        <w:rPr>
          <w:sz w:val="24"/>
          <w:szCs w:val="24"/>
        </w:rPr>
        <w:t>turnouts by cabin crew at British Airways were high</w:t>
      </w:r>
      <w:r>
        <w:rPr>
          <w:sz w:val="24"/>
          <w:szCs w:val="24"/>
        </w:rPr>
        <w:t>,</w:t>
      </w:r>
      <w:r w:rsidR="00FE1986">
        <w:rPr>
          <w:sz w:val="24"/>
          <w:szCs w:val="24"/>
        </w:rPr>
        <w:t xml:space="preserve"> </w:t>
      </w:r>
      <w:r>
        <w:rPr>
          <w:sz w:val="24"/>
          <w:szCs w:val="24"/>
        </w:rPr>
        <w:t>d</w:t>
      </w:r>
      <w:r w:rsidR="00DC0237" w:rsidRPr="009800C5">
        <w:rPr>
          <w:sz w:val="24"/>
          <w:szCs w:val="24"/>
        </w:rPr>
        <w:t xml:space="preserve">espite </w:t>
      </w:r>
      <w:r>
        <w:rPr>
          <w:sz w:val="24"/>
          <w:szCs w:val="24"/>
        </w:rPr>
        <w:t xml:space="preserve">a </w:t>
      </w:r>
      <w:r w:rsidR="00FE1986">
        <w:rPr>
          <w:sz w:val="24"/>
          <w:szCs w:val="24"/>
        </w:rPr>
        <w:t xml:space="preserve">workforce </w:t>
      </w:r>
      <w:r w:rsidR="00DC0237" w:rsidRPr="009800C5">
        <w:rPr>
          <w:sz w:val="24"/>
          <w:szCs w:val="24"/>
        </w:rPr>
        <w:t>dispersed into small groups and geographically located across the world</w:t>
      </w:r>
      <w:r w:rsidR="001A5C79">
        <w:rPr>
          <w:sz w:val="24"/>
          <w:szCs w:val="24"/>
        </w:rPr>
        <w:t>.</w:t>
      </w:r>
      <w:r w:rsidR="001A5C79">
        <w:rPr>
          <w:rStyle w:val="FootnoteReference"/>
          <w:sz w:val="24"/>
          <w:szCs w:val="24"/>
        </w:rPr>
        <w:footnoteReference w:id="59"/>
      </w:r>
      <w:r>
        <w:rPr>
          <w:sz w:val="24"/>
          <w:szCs w:val="24"/>
        </w:rPr>
        <w:t xml:space="preserve"> </w:t>
      </w:r>
      <w:r w:rsidR="00905007">
        <w:rPr>
          <w:rStyle w:val="Hyperlink"/>
          <w:color w:val="000000" w:themeColor="text1"/>
          <w:sz w:val="24"/>
          <w:szCs w:val="24"/>
          <w:u w:val="none"/>
        </w:rPr>
        <w:t>In some industries</w:t>
      </w:r>
      <w:r w:rsidR="008F2CA4">
        <w:rPr>
          <w:rStyle w:val="Hyperlink"/>
          <w:color w:val="000000" w:themeColor="text1"/>
          <w:sz w:val="24"/>
          <w:szCs w:val="24"/>
          <w:u w:val="none"/>
        </w:rPr>
        <w:t>,</w:t>
      </w:r>
      <w:r w:rsidR="00905007">
        <w:rPr>
          <w:rStyle w:val="Hyperlink"/>
          <w:color w:val="000000" w:themeColor="text1"/>
          <w:sz w:val="24"/>
          <w:szCs w:val="24"/>
          <w:u w:val="none"/>
        </w:rPr>
        <w:t xml:space="preserve"> workers with different </w:t>
      </w:r>
      <w:r w:rsidR="00905007">
        <w:rPr>
          <w:rStyle w:val="Hyperlink"/>
          <w:color w:val="000000" w:themeColor="text1"/>
          <w:sz w:val="24"/>
          <w:szCs w:val="24"/>
          <w:u w:val="none"/>
        </w:rPr>
        <w:lastRenderedPageBreak/>
        <w:t>occupations identify with the industry in a way which produces similar characteristics to occupational identities, for example, steel workers and r</w:t>
      </w:r>
      <w:r>
        <w:rPr>
          <w:rStyle w:val="Hyperlink"/>
          <w:color w:val="000000" w:themeColor="text1"/>
          <w:sz w:val="24"/>
          <w:szCs w:val="24"/>
          <w:u w:val="none"/>
        </w:rPr>
        <w:t>ailway workers.</w:t>
      </w:r>
    </w:p>
    <w:p w14:paraId="5B7A7C2B" w14:textId="77777777" w:rsidR="002366F8" w:rsidRDefault="002366F8" w:rsidP="00FA54B9">
      <w:pPr>
        <w:spacing w:after="0"/>
        <w:ind w:firstLine="720"/>
        <w:jc w:val="both"/>
        <w:rPr>
          <w:rStyle w:val="Hyperlink"/>
          <w:color w:val="000000" w:themeColor="text1"/>
          <w:sz w:val="24"/>
          <w:szCs w:val="24"/>
          <w:u w:val="none"/>
        </w:rPr>
      </w:pPr>
    </w:p>
    <w:p w14:paraId="04FA6B8B" w14:textId="77777777" w:rsidR="00A46B68" w:rsidRPr="008F2CA4" w:rsidRDefault="008F2CA4" w:rsidP="00FA54B9">
      <w:pPr>
        <w:spacing w:after="0"/>
        <w:jc w:val="both"/>
        <w:rPr>
          <w:sz w:val="24"/>
          <w:szCs w:val="24"/>
        </w:rPr>
      </w:pPr>
      <w:r>
        <w:rPr>
          <w:sz w:val="24"/>
          <w:szCs w:val="24"/>
        </w:rPr>
        <w:t>Left-wing u</w:t>
      </w:r>
      <w:r w:rsidR="00A46B68" w:rsidRPr="008F2CA4">
        <w:rPr>
          <w:sz w:val="24"/>
          <w:szCs w:val="24"/>
        </w:rPr>
        <w:t xml:space="preserve">nion </w:t>
      </w:r>
      <w:r>
        <w:rPr>
          <w:sz w:val="24"/>
          <w:szCs w:val="24"/>
        </w:rPr>
        <w:t>l</w:t>
      </w:r>
      <w:r w:rsidR="00A46B68" w:rsidRPr="008F2CA4">
        <w:rPr>
          <w:sz w:val="24"/>
          <w:szCs w:val="24"/>
        </w:rPr>
        <w:t>eadership</w:t>
      </w:r>
    </w:p>
    <w:p w14:paraId="15FC78E2" w14:textId="77777777" w:rsidR="00A46B68" w:rsidRDefault="00A46B68" w:rsidP="00FA54B9">
      <w:pPr>
        <w:spacing w:after="0"/>
        <w:jc w:val="both"/>
        <w:rPr>
          <w:b/>
          <w:sz w:val="24"/>
          <w:szCs w:val="24"/>
        </w:rPr>
      </w:pPr>
    </w:p>
    <w:p w14:paraId="11B63139" w14:textId="08CBE19C" w:rsidR="00170471" w:rsidRDefault="00A46B68" w:rsidP="00FA54B9">
      <w:pPr>
        <w:spacing w:after="0"/>
        <w:jc w:val="both"/>
        <w:rPr>
          <w:rFonts w:ascii="Calibri" w:hAnsi="Calibri" w:cs="Arial"/>
          <w:sz w:val="24"/>
          <w:szCs w:val="24"/>
        </w:rPr>
      </w:pPr>
      <w:r w:rsidRPr="00A46B68">
        <w:rPr>
          <w:sz w:val="24"/>
          <w:szCs w:val="24"/>
        </w:rPr>
        <w:t>T</w:t>
      </w:r>
      <w:r w:rsidR="00950D14" w:rsidRPr="00A46B68">
        <w:rPr>
          <w:sz w:val="24"/>
          <w:szCs w:val="24"/>
        </w:rPr>
        <w:t>here is some evidence</w:t>
      </w:r>
      <w:r w:rsidR="0018793D" w:rsidRPr="00A46B68">
        <w:rPr>
          <w:rFonts w:ascii="Calibri" w:hAnsi="Calibri"/>
          <w:sz w:val="24"/>
          <w:szCs w:val="24"/>
        </w:rPr>
        <w:t xml:space="preserve"> </w:t>
      </w:r>
      <w:r>
        <w:rPr>
          <w:rFonts w:ascii="Calibri" w:hAnsi="Calibri"/>
          <w:sz w:val="24"/>
          <w:szCs w:val="24"/>
        </w:rPr>
        <w:t xml:space="preserve">that </w:t>
      </w:r>
      <w:r w:rsidR="0018793D" w:rsidRPr="00A46B68">
        <w:rPr>
          <w:rFonts w:ascii="Calibri" w:hAnsi="Calibri"/>
          <w:sz w:val="24"/>
          <w:szCs w:val="24"/>
        </w:rPr>
        <w:t>union leadership</w:t>
      </w:r>
      <w:r w:rsidR="008F2CA4">
        <w:rPr>
          <w:rFonts w:ascii="Calibri" w:hAnsi="Calibri"/>
          <w:sz w:val="24"/>
          <w:szCs w:val="24"/>
        </w:rPr>
        <w:t>,</w:t>
      </w:r>
      <w:r w:rsidR="0018793D" w:rsidRPr="00A46B68">
        <w:rPr>
          <w:rFonts w:ascii="Calibri" w:hAnsi="Calibri"/>
          <w:sz w:val="24"/>
          <w:szCs w:val="24"/>
        </w:rPr>
        <w:t xml:space="preserve"> </w:t>
      </w:r>
      <w:r w:rsidR="008F2CA4">
        <w:rPr>
          <w:rFonts w:ascii="Calibri" w:hAnsi="Calibri"/>
          <w:sz w:val="24"/>
          <w:szCs w:val="24"/>
        </w:rPr>
        <w:t xml:space="preserve">specifically </w:t>
      </w:r>
      <w:r w:rsidR="00FE1986" w:rsidRPr="00A46B68">
        <w:rPr>
          <w:rFonts w:ascii="Calibri" w:hAnsi="Calibri"/>
          <w:sz w:val="24"/>
          <w:szCs w:val="24"/>
        </w:rPr>
        <w:t>left-wing leadership</w:t>
      </w:r>
      <w:r w:rsidR="008F2CA4">
        <w:rPr>
          <w:rFonts w:ascii="Calibri" w:hAnsi="Calibri"/>
          <w:sz w:val="24"/>
          <w:szCs w:val="24"/>
        </w:rPr>
        <w:t>,</w:t>
      </w:r>
      <w:r w:rsidR="00FE1986" w:rsidRPr="00A46B68">
        <w:rPr>
          <w:rFonts w:ascii="Calibri" w:hAnsi="Calibri"/>
          <w:sz w:val="24"/>
          <w:szCs w:val="24"/>
        </w:rPr>
        <w:t xml:space="preserve"> </w:t>
      </w:r>
      <w:r w:rsidR="00950D14" w:rsidRPr="00A46B68">
        <w:rPr>
          <w:rFonts w:ascii="Calibri" w:hAnsi="Calibri"/>
          <w:sz w:val="24"/>
          <w:szCs w:val="24"/>
        </w:rPr>
        <w:t xml:space="preserve">can </w:t>
      </w:r>
      <w:r w:rsidR="0018793D" w:rsidRPr="00A46B68">
        <w:rPr>
          <w:rFonts w:ascii="Calibri" w:hAnsi="Calibri"/>
          <w:sz w:val="24"/>
          <w:szCs w:val="24"/>
        </w:rPr>
        <w:t xml:space="preserve">also </w:t>
      </w:r>
      <w:r w:rsidR="00950D14" w:rsidRPr="00A46B68">
        <w:rPr>
          <w:rFonts w:ascii="Calibri" w:hAnsi="Calibri"/>
          <w:sz w:val="24"/>
          <w:szCs w:val="24"/>
        </w:rPr>
        <w:t xml:space="preserve">be </w:t>
      </w:r>
      <w:r w:rsidR="0018793D" w:rsidRPr="00A46B68">
        <w:rPr>
          <w:rFonts w:ascii="Calibri" w:hAnsi="Calibri"/>
          <w:sz w:val="24"/>
          <w:szCs w:val="24"/>
        </w:rPr>
        <w:t xml:space="preserve">a </w:t>
      </w:r>
      <w:r w:rsidR="00950D14" w:rsidRPr="00A46B68">
        <w:rPr>
          <w:rFonts w:ascii="Calibri" w:hAnsi="Calibri"/>
          <w:sz w:val="24"/>
          <w:szCs w:val="24"/>
        </w:rPr>
        <w:t>positive enabling</w:t>
      </w:r>
      <w:r w:rsidR="0018793D" w:rsidRPr="00A46B68">
        <w:rPr>
          <w:rFonts w:ascii="Calibri" w:hAnsi="Calibri"/>
          <w:sz w:val="24"/>
          <w:szCs w:val="24"/>
        </w:rPr>
        <w:t xml:space="preserve"> factor.</w:t>
      </w:r>
      <w:r w:rsidR="0018793D">
        <w:rPr>
          <w:rFonts w:ascii="Calibri" w:hAnsi="Calibri"/>
          <w:sz w:val="24"/>
          <w:szCs w:val="24"/>
        </w:rPr>
        <w:t xml:space="preserve"> </w:t>
      </w:r>
      <w:r w:rsidR="00EF24AB">
        <w:rPr>
          <w:rFonts w:ascii="Calibri" w:hAnsi="Calibri" w:cs="Arial"/>
          <w:sz w:val="24"/>
          <w:szCs w:val="24"/>
        </w:rPr>
        <w:t xml:space="preserve">Darlington’s </w:t>
      </w:r>
      <w:r w:rsidR="00FE1986">
        <w:rPr>
          <w:rFonts w:ascii="Calibri" w:hAnsi="Calibri" w:cs="Arial"/>
          <w:sz w:val="24"/>
          <w:szCs w:val="24"/>
        </w:rPr>
        <w:t>studies</w:t>
      </w:r>
      <w:r w:rsidR="001A5C79">
        <w:rPr>
          <w:rStyle w:val="FootnoteReference"/>
          <w:rFonts w:ascii="Calibri" w:hAnsi="Calibri" w:cs="Arial"/>
          <w:sz w:val="24"/>
          <w:szCs w:val="24"/>
        </w:rPr>
        <w:footnoteReference w:id="60"/>
      </w:r>
      <w:r w:rsidR="00FE1986">
        <w:rPr>
          <w:rFonts w:ascii="Calibri" w:hAnsi="Calibri" w:cs="Arial"/>
          <w:sz w:val="24"/>
          <w:szCs w:val="24"/>
        </w:rPr>
        <w:t xml:space="preserve"> </w:t>
      </w:r>
      <w:r w:rsidR="0018793D">
        <w:rPr>
          <w:rFonts w:ascii="Calibri" w:hAnsi="Calibri" w:cs="Arial"/>
          <w:sz w:val="24"/>
          <w:szCs w:val="24"/>
        </w:rPr>
        <w:t xml:space="preserve">have shown that in the case of the RMT it has been of central importance </w:t>
      </w:r>
      <w:r w:rsidR="0018793D">
        <w:rPr>
          <w:rFonts w:ascii="Calibri" w:hAnsi="Calibri"/>
          <w:sz w:val="24"/>
          <w:szCs w:val="24"/>
        </w:rPr>
        <w:t xml:space="preserve">that most of the union’s national and regional </w:t>
      </w:r>
      <w:proofErr w:type="gramStart"/>
      <w:r w:rsidR="0018793D">
        <w:rPr>
          <w:rFonts w:ascii="Calibri" w:hAnsi="Calibri"/>
          <w:sz w:val="24"/>
          <w:szCs w:val="24"/>
        </w:rPr>
        <w:t>officers,</w:t>
      </w:r>
      <w:proofErr w:type="gramEnd"/>
      <w:r w:rsidR="0018793D">
        <w:rPr>
          <w:rFonts w:ascii="Calibri" w:hAnsi="Calibri"/>
          <w:sz w:val="24"/>
          <w:szCs w:val="24"/>
        </w:rPr>
        <w:t xml:space="preserve"> and a significant number of local rep</w:t>
      </w:r>
      <w:r>
        <w:rPr>
          <w:rFonts w:ascii="Calibri" w:hAnsi="Calibri"/>
          <w:sz w:val="24"/>
          <w:szCs w:val="24"/>
        </w:rPr>
        <w:t>resentative</w:t>
      </w:r>
      <w:r w:rsidR="0018793D">
        <w:rPr>
          <w:rFonts w:ascii="Calibri" w:hAnsi="Calibri"/>
          <w:sz w:val="24"/>
          <w:szCs w:val="24"/>
        </w:rPr>
        <w:t xml:space="preserve">s and activists have held fairly explicit </w:t>
      </w:r>
      <w:r w:rsidR="0018793D" w:rsidRPr="00573E47">
        <w:rPr>
          <w:rFonts w:ascii="Calibri" w:hAnsi="Calibri"/>
          <w:iCs/>
          <w:sz w:val="24"/>
          <w:szCs w:val="24"/>
        </w:rPr>
        <w:t>left-wing</w:t>
      </w:r>
      <w:r w:rsidR="0018793D" w:rsidRPr="00573E47">
        <w:rPr>
          <w:rFonts w:ascii="Calibri" w:hAnsi="Calibri"/>
          <w:sz w:val="24"/>
          <w:szCs w:val="24"/>
        </w:rPr>
        <w:t xml:space="preserve"> </w:t>
      </w:r>
      <w:r w:rsidR="0018793D">
        <w:rPr>
          <w:rFonts w:ascii="Calibri" w:hAnsi="Calibri"/>
          <w:sz w:val="24"/>
          <w:szCs w:val="24"/>
        </w:rPr>
        <w:t>values, ideology, motivation and commitment</w:t>
      </w:r>
      <w:r w:rsidR="001A5C79">
        <w:rPr>
          <w:rFonts w:ascii="Calibri" w:hAnsi="Calibri"/>
          <w:sz w:val="24"/>
          <w:szCs w:val="24"/>
        </w:rPr>
        <w:t>. They</w:t>
      </w:r>
      <w:r w:rsidR="0018793D">
        <w:rPr>
          <w:rFonts w:ascii="Calibri" w:hAnsi="Calibri"/>
          <w:sz w:val="24"/>
          <w:szCs w:val="24"/>
        </w:rPr>
        <w:t xml:space="preserve">  have</w:t>
      </w:r>
      <w:r w:rsidR="001A5C79">
        <w:rPr>
          <w:rFonts w:ascii="Calibri" w:hAnsi="Calibri"/>
          <w:sz w:val="24"/>
          <w:szCs w:val="24"/>
        </w:rPr>
        <w:t xml:space="preserve"> also</w:t>
      </w:r>
      <w:r w:rsidR="0018793D">
        <w:rPr>
          <w:rFonts w:ascii="Calibri" w:hAnsi="Calibri"/>
          <w:sz w:val="24"/>
          <w:szCs w:val="24"/>
        </w:rPr>
        <w:t xml:space="preserve"> exercised considerable</w:t>
      </w:r>
      <w:r w:rsidR="0018793D">
        <w:rPr>
          <w:rFonts w:ascii="Calibri" w:eastAsia="Calibri" w:hAnsi="Calibri" w:cs="Times New Roman"/>
          <w:sz w:val="24"/>
          <w:szCs w:val="24"/>
        </w:rPr>
        <w:t xml:space="preserve"> industrial and political influence </w:t>
      </w:r>
      <w:r w:rsidR="0018793D">
        <w:rPr>
          <w:rFonts w:ascii="Calibri" w:hAnsi="Calibri"/>
          <w:sz w:val="24"/>
          <w:szCs w:val="24"/>
        </w:rPr>
        <w:t xml:space="preserve">in shaping the union’s antagonism towards </w:t>
      </w:r>
      <w:r w:rsidR="0018793D">
        <w:rPr>
          <w:rFonts w:ascii="Calibri" w:hAnsi="Calibri" w:cs="Arial"/>
          <w:sz w:val="24"/>
          <w:szCs w:val="24"/>
        </w:rPr>
        <w:t>the employers and government</w:t>
      </w:r>
      <w:r>
        <w:rPr>
          <w:rFonts w:ascii="Calibri" w:hAnsi="Calibri" w:cs="Arial"/>
          <w:sz w:val="24"/>
          <w:szCs w:val="24"/>
        </w:rPr>
        <w:t>,</w:t>
      </w:r>
      <w:r w:rsidR="0018793D">
        <w:rPr>
          <w:rFonts w:ascii="Calibri" w:hAnsi="Calibri" w:cs="Arial"/>
          <w:sz w:val="24"/>
          <w:szCs w:val="24"/>
        </w:rPr>
        <w:t xml:space="preserve"> persistent</w:t>
      </w:r>
      <w:r>
        <w:rPr>
          <w:rFonts w:ascii="Calibri" w:hAnsi="Calibri" w:cs="Arial"/>
          <w:sz w:val="24"/>
          <w:szCs w:val="24"/>
        </w:rPr>
        <w:t>ly</w:t>
      </w:r>
      <w:r w:rsidR="0018793D">
        <w:rPr>
          <w:rFonts w:ascii="Calibri" w:hAnsi="Calibri" w:cs="Arial"/>
          <w:sz w:val="24"/>
          <w:szCs w:val="24"/>
        </w:rPr>
        <w:t xml:space="preserve"> stress</w:t>
      </w:r>
      <w:r>
        <w:rPr>
          <w:rFonts w:ascii="Calibri" w:hAnsi="Calibri" w:cs="Arial"/>
          <w:sz w:val="24"/>
          <w:szCs w:val="24"/>
        </w:rPr>
        <w:t>ing</w:t>
      </w:r>
      <w:r w:rsidR="0018793D">
        <w:rPr>
          <w:rFonts w:ascii="Calibri" w:hAnsi="Calibri" w:cs="Arial"/>
          <w:sz w:val="24"/>
          <w:szCs w:val="24"/>
        </w:rPr>
        <w:t xml:space="preserve"> the virtues of militant resistance, collectivism and solidarity</w:t>
      </w:r>
      <w:r>
        <w:rPr>
          <w:rFonts w:ascii="Calibri" w:hAnsi="Calibri" w:cs="Arial"/>
          <w:sz w:val="24"/>
          <w:szCs w:val="24"/>
        </w:rPr>
        <w:t xml:space="preserve"> and mobilising members</w:t>
      </w:r>
      <w:r w:rsidR="00170471">
        <w:rPr>
          <w:rFonts w:ascii="Calibri" w:hAnsi="Calibri" w:cs="Arial"/>
          <w:sz w:val="24"/>
          <w:szCs w:val="24"/>
        </w:rPr>
        <w:t xml:space="preserve"> to vote for and support</w:t>
      </w:r>
      <w:r>
        <w:rPr>
          <w:rFonts w:ascii="Calibri" w:hAnsi="Calibri" w:cs="Arial"/>
          <w:sz w:val="24"/>
          <w:szCs w:val="24"/>
        </w:rPr>
        <w:t xml:space="preserve"> strike action</w:t>
      </w:r>
      <w:r w:rsidR="0018793D">
        <w:rPr>
          <w:rFonts w:ascii="Calibri" w:hAnsi="Calibri" w:cs="Arial"/>
          <w:sz w:val="24"/>
          <w:szCs w:val="24"/>
        </w:rPr>
        <w:t xml:space="preserve">. </w:t>
      </w:r>
      <w:r w:rsidR="00170471">
        <w:rPr>
          <w:rFonts w:ascii="Calibri" w:hAnsi="Calibri" w:cs="Arial"/>
          <w:sz w:val="24"/>
          <w:szCs w:val="24"/>
        </w:rPr>
        <w:t xml:space="preserve"> Similarly left wing local and national leadership in the FBU obtained r</w:t>
      </w:r>
      <w:r w:rsidR="00170471">
        <w:rPr>
          <w:sz w:val="24"/>
          <w:szCs w:val="24"/>
        </w:rPr>
        <w:t>elatively high majority votes in favour of strike action and on high turnouts in its campaign over pensions.</w:t>
      </w:r>
    </w:p>
    <w:p w14:paraId="158B1740" w14:textId="77777777" w:rsidR="00170471" w:rsidRDefault="00170471" w:rsidP="00FA54B9">
      <w:pPr>
        <w:spacing w:after="0"/>
        <w:jc w:val="both"/>
        <w:rPr>
          <w:rFonts w:ascii="Calibri" w:hAnsi="Calibri" w:cs="Arial"/>
          <w:sz w:val="24"/>
          <w:szCs w:val="24"/>
        </w:rPr>
      </w:pPr>
    </w:p>
    <w:p w14:paraId="1407A6ED" w14:textId="77777777" w:rsidR="00950D14" w:rsidRPr="00A46B68" w:rsidRDefault="00170471" w:rsidP="00F73B02">
      <w:pPr>
        <w:spacing w:after="0"/>
        <w:ind w:firstLine="720"/>
        <w:jc w:val="both"/>
        <w:rPr>
          <w:b/>
          <w:sz w:val="24"/>
          <w:szCs w:val="24"/>
        </w:rPr>
      </w:pPr>
      <w:r>
        <w:rPr>
          <w:rFonts w:ascii="Calibri" w:hAnsi="Calibri" w:cs="Arial"/>
          <w:sz w:val="24"/>
          <w:szCs w:val="24"/>
        </w:rPr>
        <w:t>However, left wing leadership is not a guarantee of success. RMT leaders have had more success in achieving high</w:t>
      </w:r>
      <w:r w:rsidR="008F2CA4">
        <w:rPr>
          <w:rFonts w:ascii="Calibri" w:hAnsi="Calibri" w:cs="Arial"/>
          <w:sz w:val="24"/>
          <w:szCs w:val="24"/>
        </w:rPr>
        <w:t xml:space="preserve"> turnouts on the railways than o</w:t>
      </w:r>
      <w:r>
        <w:rPr>
          <w:rFonts w:ascii="Calibri" w:hAnsi="Calibri" w:cs="Arial"/>
          <w:sz w:val="24"/>
          <w:szCs w:val="24"/>
        </w:rPr>
        <w:t xml:space="preserve">n London </w:t>
      </w:r>
      <w:r w:rsidR="008F2CA4">
        <w:rPr>
          <w:rFonts w:ascii="Calibri" w:hAnsi="Calibri" w:cs="Arial"/>
          <w:sz w:val="24"/>
          <w:szCs w:val="24"/>
        </w:rPr>
        <w:t>U</w:t>
      </w:r>
      <w:r>
        <w:rPr>
          <w:rFonts w:ascii="Calibri" w:hAnsi="Calibri" w:cs="Arial"/>
          <w:sz w:val="24"/>
          <w:szCs w:val="24"/>
        </w:rPr>
        <w:t>nderground. Similarly, local left wing leadership in the UCU had more success in delivering high turnouts in FE Colleges than in Universities.</w:t>
      </w:r>
    </w:p>
    <w:p w14:paraId="049BA02D" w14:textId="39239352" w:rsidR="001A5C79" w:rsidRDefault="001A5C79">
      <w:pPr>
        <w:rPr>
          <w:rFonts w:ascii="Calibri" w:hAnsi="Calibri" w:cs="Arial"/>
          <w:sz w:val="24"/>
          <w:szCs w:val="24"/>
        </w:rPr>
      </w:pPr>
      <w:r>
        <w:rPr>
          <w:rFonts w:ascii="Calibri" w:hAnsi="Calibri" w:cs="Arial"/>
          <w:sz w:val="24"/>
          <w:szCs w:val="24"/>
        </w:rPr>
        <w:br w:type="page"/>
      </w:r>
    </w:p>
    <w:p w14:paraId="24D78935" w14:textId="77777777" w:rsidR="00950D14" w:rsidRDefault="00950D14" w:rsidP="00FA54B9">
      <w:pPr>
        <w:spacing w:after="0"/>
        <w:ind w:firstLine="720"/>
        <w:jc w:val="both"/>
        <w:rPr>
          <w:rFonts w:ascii="Calibri" w:hAnsi="Calibri" w:cs="Arial"/>
          <w:sz w:val="24"/>
          <w:szCs w:val="24"/>
        </w:rPr>
      </w:pPr>
    </w:p>
    <w:p w14:paraId="615C9C29" w14:textId="77777777" w:rsidR="00EC1987" w:rsidRDefault="00EC1987" w:rsidP="00FA54B9">
      <w:pPr>
        <w:spacing w:after="0"/>
        <w:ind w:firstLine="720"/>
        <w:jc w:val="both"/>
        <w:rPr>
          <w:sz w:val="24"/>
          <w:szCs w:val="24"/>
          <w:lang w:val="en-US"/>
        </w:rPr>
      </w:pPr>
    </w:p>
    <w:p w14:paraId="38DFCB7A" w14:textId="77777777" w:rsidR="00FE4774" w:rsidRPr="00004DB1" w:rsidRDefault="00A17FD1" w:rsidP="00FA54B9">
      <w:pPr>
        <w:jc w:val="both"/>
        <w:rPr>
          <w:b/>
          <w:sz w:val="28"/>
          <w:szCs w:val="28"/>
        </w:rPr>
      </w:pPr>
      <w:r>
        <w:rPr>
          <w:b/>
          <w:sz w:val="28"/>
          <w:szCs w:val="28"/>
        </w:rPr>
        <w:t xml:space="preserve"> </w:t>
      </w:r>
      <w:r w:rsidR="00EC2E9F">
        <w:rPr>
          <w:b/>
          <w:sz w:val="28"/>
          <w:szCs w:val="28"/>
        </w:rPr>
        <w:t xml:space="preserve">Chapter </w:t>
      </w:r>
      <w:r w:rsidR="008F2CA4">
        <w:rPr>
          <w:b/>
          <w:sz w:val="28"/>
          <w:szCs w:val="28"/>
        </w:rPr>
        <w:t>Eight</w:t>
      </w:r>
      <w:r w:rsidR="00EC2E9F">
        <w:rPr>
          <w:b/>
          <w:sz w:val="28"/>
          <w:szCs w:val="28"/>
        </w:rPr>
        <w:tab/>
      </w:r>
      <w:r w:rsidR="00383DED" w:rsidRPr="00004DB1">
        <w:rPr>
          <w:b/>
          <w:sz w:val="28"/>
          <w:szCs w:val="28"/>
        </w:rPr>
        <w:t>U</w:t>
      </w:r>
      <w:r w:rsidR="00FE4774" w:rsidRPr="00004DB1">
        <w:rPr>
          <w:b/>
          <w:sz w:val="28"/>
          <w:szCs w:val="28"/>
        </w:rPr>
        <w:t xml:space="preserve">nion </w:t>
      </w:r>
      <w:r w:rsidR="00821B14" w:rsidRPr="00004DB1">
        <w:rPr>
          <w:b/>
          <w:sz w:val="28"/>
          <w:szCs w:val="28"/>
        </w:rPr>
        <w:t>r</w:t>
      </w:r>
      <w:r w:rsidR="00FE4774" w:rsidRPr="00004DB1">
        <w:rPr>
          <w:b/>
          <w:sz w:val="28"/>
          <w:szCs w:val="28"/>
        </w:rPr>
        <w:t>esponse</w:t>
      </w:r>
      <w:r w:rsidR="00F525D8" w:rsidRPr="00004DB1">
        <w:rPr>
          <w:b/>
          <w:sz w:val="28"/>
          <w:szCs w:val="28"/>
        </w:rPr>
        <w:t>s</w:t>
      </w:r>
    </w:p>
    <w:p w14:paraId="7C8DE773" w14:textId="77777777" w:rsidR="00D50DAF" w:rsidRDefault="00D50DAF" w:rsidP="00FA54B9">
      <w:pPr>
        <w:jc w:val="both"/>
        <w:rPr>
          <w:sz w:val="24"/>
          <w:szCs w:val="24"/>
        </w:rPr>
      </w:pPr>
      <w:r>
        <w:rPr>
          <w:sz w:val="24"/>
          <w:szCs w:val="24"/>
        </w:rPr>
        <w:t xml:space="preserve">How have the British labour movement’s leaders responded to the Conservative government’s Trade Union Bill that threatens to undermine effective trade union organisation, collective bargaining and the right to strike? Significantly all the </w:t>
      </w:r>
      <w:r w:rsidR="00A17FD1">
        <w:rPr>
          <w:sz w:val="24"/>
          <w:szCs w:val="24"/>
        </w:rPr>
        <w:t xml:space="preserve">2015 </w:t>
      </w:r>
      <w:r>
        <w:rPr>
          <w:sz w:val="24"/>
          <w:szCs w:val="24"/>
        </w:rPr>
        <w:t>Labour Party’s leadership contenders have indicated they are opposed to the Bill, notwithstanding inevitable accusations of being ‘too close’ to the trade unions and encouraging strike action that negatively impacts on the economy and society.</w:t>
      </w:r>
    </w:p>
    <w:p w14:paraId="5A275A08" w14:textId="77777777" w:rsidR="000A3905" w:rsidRPr="008F2CA4" w:rsidRDefault="000A3905" w:rsidP="00FA54B9">
      <w:pPr>
        <w:jc w:val="both"/>
        <w:rPr>
          <w:sz w:val="24"/>
          <w:szCs w:val="24"/>
        </w:rPr>
      </w:pPr>
      <w:r w:rsidRPr="008F2CA4">
        <w:rPr>
          <w:sz w:val="24"/>
          <w:szCs w:val="24"/>
        </w:rPr>
        <w:t>Illegal action</w:t>
      </w:r>
    </w:p>
    <w:p w14:paraId="32B5BA40" w14:textId="3C3AA02A" w:rsidR="0094440A" w:rsidRPr="000A3905" w:rsidRDefault="000A3905" w:rsidP="00FA54B9">
      <w:pPr>
        <w:jc w:val="both"/>
        <w:rPr>
          <w:b/>
          <w:sz w:val="24"/>
          <w:szCs w:val="24"/>
        </w:rPr>
      </w:pPr>
      <w:r>
        <w:rPr>
          <w:sz w:val="24"/>
          <w:szCs w:val="24"/>
        </w:rPr>
        <w:t>Un</w:t>
      </w:r>
      <w:r w:rsidR="007B7DD2">
        <w:rPr>
          <w:sz w:val="24"/>
          <w:szCs w:val="24"/>
        </w:rPr>
        <w:t xml:space="preserve">surprisingly </w:t>
      </w:r>
      <w:r w:rsidR="009E56E9">
        <w:rPr>
          <w:sz w:val="24"/>
          <w:szCs w:val="24"/>
        </w:rPr>
        <w:t xml:space="preserve">the </w:t>
      </w:r>
      <w:r w:rsidR="00FE4774" w:rsidRPr="00832DCB">
        <w:rPr>
          <w:sz w:val="24"/>
          <w:szCs w:val="24"/>
        </w:rPr>
        <w:t xml:space="preserve">TUC general council and </w:t>
      </w:r>
      <w:r w:rsidR="009E56E9">
        <w:rPr>
          <w:sz w:val="24"/>
          <w:szCs w:val="24"/>
        </w:rPr>
        <w:t xml:space="preserve">individual </w:t>
      </w:r>
      <w:r w:rsidR="00FE4774" w:rsidRPr="00832DCB">
        <w:rPr>
          <w:sz w:val="24"/>
          <w:szCs w:val="24"/>
        </w:rPr>
        <w:t xml:space="preserve">union leaders </w:t>
      </w:r>
      <w:r w:rsidR="009E56E9">
        <w:rPr>
          <w:sz w:val="24"/>
          <w:szCs w:val="24"/>
        </w:rPr>
        <w:t>have</w:t>
      </w:r>
      <w:r w:rsidR="008F2CA4">
        <w:rPr>
          <w:sz w:val="24"/>
          <w:szCs w:val="24"/>
        </w:rPr>
        <w:t xml:space="preserve"> also</w:t>
      </w:r>
      <w:r w:rsidR="009E56E9">
        <w:rPr>
          <w:sz w:val="24"/>
          <w:szCs w:val="24"/>
        </w:rPr>
        <w:t xml:space="preserve"> unanimously opposed the measures</w:t>
      </w:r>
      <w:r w:rsidR="005771BF">
        <w:rPr>
          <w:sz w:val="24"/>
          <w:szCs w:val="24"/>
        </w:rPr>
        <w:t>.</w:t>
      </w:r>
      <w:r w:rsidR="009E56E9">
        <w:rPr>
          <w:sz w:val="24"/>
          <w:szCs w:val="24"/>
        </w:rPr>
        <w:t xml:space="preserve"> </w:t>
      </w:r>
      <w:r w:rsidR="005771BF">
        <w:rPr>
          <w:sz w:val="24"/>
          <w:szCs w:val="24"/>
        </w:rPr>
        <w:t xml:space="preserve">Len </w:t>
      </w:r>
      <w:proofErr w:type="spellStart"/>
      <w:r w:rsidR="005771BF">
        <w:rPr>
          <w:sz w:val="24"/>
          <w:szCs w:val="24"/>
        </w:rPr>
        <w:t>McCluskey</w:t>
      </w:r>
      <w:proofErr w:type="spellEnd"/>
      <w:r w:rsidR="005771BF">
        <w:rPr>
          <w:sz w:val="24"/>
          <w:szCs w:val="24"/>
        </w:rPr>
        <w:t xml:space="preserve"> of </w:t>
      </w:r>
      <w:r w:rsidR="00AA12AC">
        <w:rPr>
          <w:sz w:val="24"/>
          <w:szCs w:val="24"/>
        </w:rPr>
        <w:t xml:space="preserve">Unite, one of </w:t>
      </w:r>
      <w:r w:rsidR="00EB4032">
        <w:rPr>
          <w:sz w:val="24"/>
          <w:szCs w:val="24"/>
        </w:rPr>
        <w:t xml:space="preserve">the UK’s biggest </w:t>
      </w:r>
      <w:r w:rsidR="00E1487C">
        <w:rPr>
          <w:sz w:val="24"/>
          <w:szCs w:val="24"/>
        </w:rPr>
        <w:t>unions</w:t>
      </w:r>
      <w:r w:rsidR="00AA12AC">
        <w:rPr>
          <w:sz w:val="24"/>
          <w:szCs w:val="24"/>
        </w:rPr>
        <w:t xml:space="preserve"> with nearly 1.5 million members,</w:t>
      </w:r>
      <w:r w:rsidR="005771BF">
        <w:rPr>
          <w:sz w:val="24"/>
          <w:szCs w:val="24"/>
        </w:rPr>
        <w:t xml:space="preserve"> has </w:t>
      </w:r>
      <w:r w:rsidR="007B7DD2">
        <w:rPr>
          <w:sz w:val="24"/>
          <w:szCs w:val="24"/>
        </w:rPr>
        <w:t xml:space="preserve">even gone so far as to suggest the </w:t>
      </w:r>
      <w:r w:rsidR="005771BF">
        <w:rPr>
          <w:sz w:val="24"/>
          <w:szCs w:val="24"/>
        </w:rPr>
        <w:t>union</w:t>
      </w:r>
      <w:r w:rsidR="007B7DD2">
        <w:rPr>
          <w:sz w:val="24"/>
          <w:szCs w:val="24"/>
        </w:rPr>
        <w:t>s</w:t>
      </w:r>
      <w:r w:rsidR="005771BF">
        <w:rPr>
          <w:sz w:val="24"/>
          <w:szCs w:val="24"/>
        </w:rPr>
        <w:t xml:space="preserve"> might defy the new law</w:t>
      </w:r>
      <w:r w:rsidR="00C5176C">
        <w:rPr>
          <w:sz w:val="24"/>
          <w:szCs w:val="24"/>
        </w:rPr>
        <w:t>s</w:t>
      </w:r>
      <w:r w:rsidR="005771BF">
        <w:rPr>
          <w:sz w:val="24"/>
          <w:szCs w:val="24"/>
        </w:rPr>
        <w:t xml:space="preserve"> and risk imprisonment</w:t>
      </w:r>
      <w:r w:rsidR="001A5C79">
        <w:rPr>
          <w:sz w:val="24"/>
          <w:szCs w:val="24"/>
        </w:rPr>
        <w:t>.</w:t>
      </w:r>
      <w:r w:rsidR="001A5C79">
        <w:rPr>
          <w:rStyle w:val="FootnoteReference"/>
          <w:sz w:val="24"/>
          <w:szCs w:val="24"/>
        </w:rPr>
        <w:footnoteReference w:id="61"/>
      </w:r>
      <w:r w:rsidR="0094440A">
        <w:rPr>
          <w:sz w:val="24"/>
          <w:szCs w:val="24"/>
        </w:rPr>
        <w:t xml:space="preserve"> </w:t>
      </w:r>
    </w:p>
    <w:p w14:paraId="00B6FED3" w14:textId="77777777" w:rsidR="000B1AAD" w:rsidRPr="00C5176C" w:rsidRDefault="0094440A" w:rsidP="00FA54B9">
      <w:pPr>
        <w:shd w:val="clear" w:color="auto" w:fill="FFFFFF"/>
        <w:spacing w:after="0"/>
        <w:ind w:left="720"/>
        <w:jc w:val="both"/>
        <w:rPr>
          <w:rFonts w:eastAsia="Times New Roman" w:cs="Arial"/>
          <w:color w:val="1F1F1F"/>
          <w:sz w:val="20"/>
          <w:szCs w:val="20"/>
          <w:lang w:eastAsia="en-GB"/>
        </w:rPr>
      </w:pPr>
      <w:r w:rsidRPr="0094440A">
        <w:rPr>
          <w:rFonts w:eastAsia="Times New Roman" w:cs="Arial"/>
          <w:color w:val="1F1F1F"/>
          <w:sz w:val="20"/>
          <w:szCs w:val="20"/>
          <w:lang w:eastAsia="en-GB"/>
        </w:rPr>
        <w:t>People have intrinsic rights but sometimes these are violated even by democratically elected legislatures – the right of working people to combine, to organise, is one of those rights. So if partisan legislation is driven through parliament, designed to push the legitimate democratic work of trade unions outside of the law, then we in Unite will not go gently into the night. We will rage against the dying of the light.</w:t>
      </w:r>
      <w:r w:rsidR="000B1AAD" w:rsidRPr="00C5176C">
        <w:rPr>
          <w:rFonts w:eastAsia="Times New Roman" w:cs="Arial"/>
          <w:color w:val="1F1F1F"/>
          <w:sz w:val="20"/>
          <w:szCs w:val="20"/>
          <w:lang w:eastAsia="en-GB"/>
        </w:rPr>
        <w:t xml:space="preserve"> </w:t>
      </w:r>
    </w:p>
    <w:p w14:paraId="075A8267" w14:textId="77777777" w:rsidR="000B1AAD" w:rsidRPr="00C5176C" w:rsidRDefault="000B1AAD" w:rsidP="00FA54B9">
      <w:pPr>
        <w:shd w:val="clear" w:color="auto" w:fill="FFFFFF"/>
        <w:spacing w:after="0"/>
        <w:ind w:left="720"/>
        <w:jc w:val="both"/>
        <w:rPr>
          <w:rFonts w:eastAsia="Times New Roman" w:cs="Arial"/>
          <w:color w:val="1F1F1F"/>
          <w:sz w:val="20"/>
          <w:szCs w:val="20"/>
          <w:lang w:eastAsia="en-GB"/>
        </w:rPr>
      </w:pPr>
    </w:p>
    <w:p w14:paraId="3649612B" w14:textId="77777777" w:rsidR="0094440A" w:rsidRPr="00C5176C" w:rsidRDefault="0094440A" w:rsidP="00FA54B9">
      <w:pPr>
        <w:shd w:val="clear" w:color="auto" w:fill="FFFFFF"/>
        <w:spacing w:after="0"/>
        <w:ind w:left="720"/>
        <w:jc w:val="both"/>
        <w:rPr>
          <w:rFonts w:eastAsia="Times New Roman" w:cs="Arial"/>
          <w:color w:val="1F1F1F"/>
          <w:sz w:val="20"/>
          <w:szCs w:val="20"/>
          <w:lang w:eastAsia="en-GB"/>
        </w:rPr>
      </w:pPr>
      <w:r w:rsidRPr="0094440A">
        <w:rPr>
          <w:rFonts w:eastAsia="Times New Roman" w:cs="Arial"/>
          <w:color w:val="1F1F1F"/>
          <w:sz w:val="20"/>
          <w:szCs w:val="20"/>
          <w:lang w:eastAsia="en-GB"/>
        </w:rPr>
        <w:t>A union’s job is to fight for working people’s rights. If in the year we mark the anniversary of Magna Carta, the government wants to challenge fundamental rights of the citizen, then I believe they will be facing not just the trade union movement, but a huge section of our civil society too.</w:t>
      </w:r>
    </w:p>
    <w:p w14:paraId="382172FE" w14:textId="77777777" w:rsidR="000B1AAD" w:rsidRPr="00C5176C" w:rsidRDefault="000B1AAD" w:rsidP="00FA54B9">
      <w:pPr>
        <w:shd w:val="clear" w:color="auto" w:fill="FFFFFF"/>
        <w:spacing w:after="0"/>
        <w:ind w:left="720"/>
        <w:jc w:val="both"/>
        <w:rPr>
          <w:rFonts w:eastAsia="Times New Roman" w:cs="Arial"/>
          <w:color w:val="1F1F1F"/>
          <w:sz w:val="20"/>
          <w:szCs w:val="20"/>
          <w:lang w:eastAsia="en-GB"/>
        </w:rPr>
      </w:pPr>
    </w:p>
    <w:p w14:paraId="76455DA0" w14:textId="77777777" w:rsidR="0094440A" w:rsidRDefault="0094440A" w:rsidP="00FA54B9">
      <w:pPr>
        <w:shd w:val="clear" w:color="auto" w:fill="FFFFFF"/>
        <w:spacing w:after="0"/>
        <w:ind w:left="720"/>
        <w:jc w:val="both"/>
        <w:rPr>
          <w:rFonts w:eastAsia="Times New Roman" w:cs="Arial"/>
          <w:color w:val="1F1F1F"/>
          <w:sz w:val="24"/>
          <w:szCs w:val="24"/>
          <w:lang w:eastAsia="en-GB"/>
        </w:rPr>
      </w:pPr>
      <w:r w:rsidRPr="0094440A">
        <w:rPr>
          <w:rFonts w:eastAsia="Times New Roman" w:cs="Arial"/>
          <w:color w:val="1F1F1F"/>
          <w:sz w:val="20"/>
          <w:szCs w:val="20"/>
          <w:lang w:eastAsia="en-GB"/>
        </w:rPr>
        <w:t xml:space="preserve">When the law is misguided, when it oppresses the people and removes their freedoms, can we respect it? I am not really posing the question. I’m giving you the answer. It </w:t>
      </w:r>
      <w:proofErr w:type="spellStart"/>
      <w:r w:rsidRPr="0094440A">
        <w:rPr>
          <w:rFonts w:eastAsia="Times New Roman" w:cs="Arial"/>
          <w:color w:val="1F1F1F"/>
          <w:sz w:val="20"/>
          <w:szCs w:val="20"/>
          <w:lang w:eastAsia="en-GB"/>
        </w:rPr>
        <w:t>ain’t</w:t>
      </w:r>
      <w:proofErr w:type="spellEnd"/>
      <w:r w:rsidRPr="0094440A">
        <w:rPr>
          <w:rFonts w:eastAsia="Times New Roman" w:cs="Arial"/>
          <w:color w:val="1F1F1F"/>
          <w:sz w:val="20"/>
          <w:szCs w:val="20"/>
          <w:lang w:eastAsia="en-GB"/>
        </w:rPr>
        <w:t xml:space="preserve"> going to happen</w:t>
      </w:r>
      <w:r w:rsidRPr="0094440A">
        <w:rPr>
          <w:rFonts w:eastAsia="Times New Roman" w:cs="Arial"/>
          <w:color w:val="1F1F1F"/>
          <w:sz w:val="24"/>
          <w:szCs w:val="24"/>
          <w:lang w:eastAsia="en-GB"/>
        </w:rPr>
        <w:t>.</w:t>
      </w:r>
    </w:p>
    <w:p w14:paraId="5E25BDC8" w14:textId="77777777" w:rsidR="000B1AAD" w:rsidRPr="0094440A" w:rsidRDefault="000B1AAD" w:rsidP="00FA54B9">
      <w:pPr>
        <w:shd w:val="clear" w:color="auto" w:fill="FFFFFF"/>
        <w:spacing w:after="0"/>
        <w:ind w:firstLine="720"/>
        <w:jc w:val="both"/>
        <w:rPr>
          <w:rFonts w:eastAsia="Times New Roman" w:cs="Arial"/>
          <w:color w:val="1F1F1F"/>
          <w:sz w:val="24"/>
          <w:szCs w:val="24"/>
          <w:lang w:eastAsia="en-GB"/>
        </w:rPr>
      </w:pPr>
    </w:p>
    <w:p w14:paraId="68EE88D5" w14:textId="4F886C7E" w:rsidR="00C5176C" w:rsidRDefault="00EB4032" w:rsidP="00FA54B9">
      <w:pPr>
        <w:ind w:firstLine="720"/>
        <w:jc w:val="both"/>
        <w:rPr>
          <w:sz w:val="24"/>
          <w:szCs w:val="24"/>
        </w:rPr>
      </w:pPr>
      <w:proofErr w:type="spellStart"/>
      <w:r>
        <w:rPr>
          <w:sz w:val="24"/>
          <w:szCs w:val="24"/>
        </w:rPr>
        <w:t>Unite’s</w:t>
      </w:r>
      <w:proofErr w:type="spellEnd"/>
      <w:r>
        <w:rPr>
          <w:sz w:val="24"/>
          <w:szCs w:val="24"/>
        </w:rPr>
        <w:t xml:space="preserve"> recent rules revision conference agreed to remove a clause from its rule book stipulating protests can only take place ‘so far as may be lawful’, thereby opening up the possibility of allowing its members to hold illegal industrial action. </w:t>
      </w:r>
      <w:r w:rsidR="00507A69">
        <w:rPr>
          <w:sz w:val="24"/>
          <w:szCs w:val="24"/>
        </w:rPr>
        <w:t xml:space="preserve">While </w:t>
      </w:r>
      <w:proofErr w:type="spellStart"/>
      <w:r w:rsidR="00507A69">
        <w:rPr>
          <w:sz w:val="24"/>
          <w:szCs w:val="24"/>
        </w:rPr>
        <w:t>McCluskey</w:t>
      </w:r>
      <w:proofErr w:type="spellEnd"/>
      <w:r w:rsidR="00507A69">
        <w:rPr>
          <w:sz w:val="24"/>
          <w:szCs w:val="24"/>
        </w:rPr>
        <w:t xml:space="preserve"> emphasised that the rule change did not commit the union to defy the law in a ‘reckless or impulsive’ way, he also stated: ‘We must also guard against simply being turned into an advisory agency. What would be the point of that? Unite is a fighting union’</w:t>
      </w:r>
      <w:r w:rsidR="001A5C79">
        <w:rPr>
          <w:sz w:val="24"/>
          <w:szCs w:val="24"/>
        </w:rPr>
        <w:t>.</w:t>
      </w:r>
      <w:r w:rsidR="001A5C79">
        <w:rPr>
          <w:rStyle w:val="FootnoteReference"/>
          <w:sz w:val="24"/>
          <w:szCs w:val="24"/>
        </w:rPr>
        <w:footnoteReference w:id="62"/>
      </w:r>
      <w:r w:rsidR="00507A69">
        <w:rPr>
          <w:sz w:val="24"/>
          <w:szCs w:val="24"/>
        </w:rPr>
        <w:t xml:space="preserve">  </w:t>
      </w:r>
      <w:r>
        <w:rPr>
          <w:sz w:val="24"/>
          <w:szCs w:val="24"/>
        </w:rPr>
        <w:t xml:space="preserve">Meanwhile </w:t>
      </w:r>
      <w:r w:rsidR="005771BF">
        <w:rPr>
          <w:sz w:val="24"/>
          <w:szCs w:val="24"/>
        </w:rPr>
        <w:t xml:space="preserve">Dave Prentis of Unison has also threatened to break the law by holding illegal strikes to fight against job losses and pay restrictions, suggesting ‘nothing is ruled out’ in the long conflict </w:t>
      </w:r>
      <w:r w:rsidR="005771BF">
        <w:rPr>
          <w:sz w:val="24"/>
          <w:szCs w:val="24"/>
        </w:rPr>
        <w:lastRenderedPageBreak/>
        <w:t xml:space="preserve">against a ‘vindictive’ and ‘hostile’ government which could produce the kind of confrontation between the government and the unions not </w:t>
      </w:r>
      <w:r w:rsidR="001A5C79">
        <w:rPr>
          <w:sz w:val="24"/>
          <w:szCs w:val="24"/>
        </w:rPr>
        <w:t xml:space="preserve">seen </w:t>
      </w:r>
      <w:r w:rsidR="005771BF">
        <w:rPr>
          <w:sz w:val="24"/>
          <w:szCs w:val="24"/>
        </w:rPr>
        <w:t>since the 1980s</w:t>
      </w:r>
      <w:r w:rsidR="001A5C79">
        <w:rPr>
          <w:sz w:val="24"/>
          <w:szCs w:val="24"/>
        </w:rPr>
        <w:t>.</w:t>
      </w:r>
      <w:r w:rsidR="001A5C79">
        <w:rPr>
          <w:rStyle w:val="FootnoteReference"/>
          <w:sz w:val="24"/>
          <w:szCs w:val="24"/>
        </w:rPr>
        <w:footnoteReference w:id="63"/>
      </w:r>
      <w:r w:rsidR="005771BF">
        <w:rPr>
          <w:sz w:val="24"/>
          <w:szCs w:val="24"/>
        </w:rPr>
        <w:t xml:space="preserve"> </w:t>
      </w:r>
    </w:p>
    <w:p w14:paraId="220431CA" w14:textId="77777777" w:rsidR="004545DD" w:rsidRDefault="004B702B" w:rsidP="00FA54B9">
      <w:pPr>
        <w:spacing w:after="0"/>
        <w:ind w:firstLine="720"/>
        <w:jc w:val="both"/>
        <w:rPr>
          <w:sz w:val="24"/>
          <w:szCs w:val="24"/>
        </w:rPr>
      </w:pPr>
      <w:r>
        <w:rPr>
          <w:sz w:val="24"/>
          <w:szCs w:val="24"/>
        </w:rPr>
        <w:t>It remains to be seen whether militant</w:t>
      </w:r>
      <w:r w:rsidR="005771BF">
        <w:rPr>
          <w:sz w:val="24"/>
          <w:szCs w:val="24"/>
        </w:rPr>
        <w:t xml:space="preserve"> rhetoric</w:t>
      </w:r>
      <w:r>
        <w:rPr>
          <w:sz w:val="24"/>
          <w:szCs w:val="24"/>
        </w:rPr>
        <w:t xml:space="preserve"> </w:t>
      </w:r>
      <w:r w:rsidR="00C402E9">
        <w:rPr>
          <w:sz w:val="24"/>
          <w:szCs w:val="24"/>
        </w:rPr>
        <w:t xml:space="preserve">by trade union leaders </w:t>
      </w:r>
      <w:r>
        <w:rPr>
          <w:sz w:val="24"/>
          <w:szCs w:val="24"/>
        </w:rPr>
        <w:t>is matched by action in practice</w:t>
      </w:r>
      <w:r w:rsidR="00C5176C">
        <w:rPr>
          <w:sz w:val="24"/>
          <w:szCs w:val="24"/>
        </w:rPr>
        <w:t>.</w:t>
      </w:r>
      <w:r w:rsidR="00C5176C" w:rsidRPr="00C5176C">
        <w:rPr>
          <w:sz w:val="24"/>
          <w:szCs w:val="24"/>
        </w:rPr>
        <w:t xml:space="preserve"> </w:t>
      </w:r>
      <w:r w:rsidR="007446DA">
        <w:rPr>
          <w:sz w:val="24"/>
          <w:szCs w:val="24"/>
        </w:rPr>
        <w:t xml:space="preserve">While they will </w:t>
      </w:r>
      <w:r w:rsidR="007446DA" w:rsidRPr="00832DCB">
        <w:rPr>
          <w:sz w:val="24"/>
          <w:szCs w:val="24"/>
        </w:rPr>
        <w:t xml:space="preserve">campaign vigorously against the </w:t>
      </w:r>
      <w:r w:rsidR="007446DA">
        <w:rPr>
          <w:sz w:val="24"/>
          <w:szCs w:val="24"/>
        </w:rPr>
        <w:t xml:space="preserve">introduction of the </w:t>
      </w:r>
      <w:r w:rsidR="007446DA" w:rsidRPr="00832DCB">
        <w:rPr>
          <w:sz w:val="24"/>
          <w:szCs w:val="24"/>
        </w:rPr>
        <w:t>proposed new law</w:t>
      </w:r>
      <w:r w:rsidR="007446DA">
        <w:rPr>
          <w:sz w:val="24"/>
          <w:szCs w:val="24"/>
        </w:rPr>
        <w:t>,</w:t>
      </w:r>
      <w:r w:rsidR="007446DA" w:rsidRPr="00C5176C">
        <w:rPr>
          <w:sz w:val="24"/>
          <w:szCs w:val="24"/>
        </w:rPr>
        <w:t xml:space="preserve"> </w:t>
      </w:r>
      <w:r w:rsidR="007446DA">
        <w:rPr>
          <w:sz w:val="24"/>
          <w:szCs w:val="24"/>
        </w:rPr>
        <w:t xml:space="preserve">this </w:t>
      </w:r>
      <w:r w:rsidR="007446DA" w:rsidRPr="00832DCB">
        <w:rPr>
          <w:sz w:val="24"/>
          <w:szCs w:val="24"/>
        </w:rPr>
        <w:t xml:space="preserve">campaign </w:t>
      </w:r>
      <w:r w:rsidR="007446DA">
        <w:rPr>
          <w:sz w:val="24"/>
          <w:szCs w:val="24"/>
        </w:rPr>
        <w:t>may well be doomed given the determination and parliamentary majority of the Conservative government. In a context in which s</w:t>
      </w:r>
      <w:r w:rsidR="00A17FD1">
        <w:rPr>
          <w:sz w:val="24"/>
          <w:szCs w:val="24"/>
        </w:rPr>
        <w:t xml:space="preserve">trike action which lacks the support of a legal ballot </w:t>
      </w:r>
      <w:r w:rsidR="007446DA">
        <w:rPr>
          <w:sz w:val="24"/>
          <w:szCs w:val="24"/>
        </w:rPr>
        <w:t xml:space="preserve">would </w:t>
      </w:r>
      <w:r w:rsidR="00A17FD1">
        <w:rPr>
          <w:sz w:val="24"/>
          <w:szCs w:val="24"/>
        </w:rPr>
        <w:t>leave unions exposed to injunctions, claims for damages, and even action for contempt of court and sequestration of unions assets</w:t>
      </w:r>
      <w:r w:rsidR="007446DA">
        <w:rPr>
          <w:sz w:val="24"/>
          <w:szCs w:val="24"/>
        </w:rPr>
        <w:t xml:space="preserve">, it seems </w:t>
      </w:r>
      <w:r w:rsidR="00A17FD1">
        <w:rPr>
          <w:sz w:val="24"/>
          <w:szCs w:val="24"/>
        </w:rPr>
        <w:t>unlikely that union leaders will defy the la</w:t>
      </w:r>
      <w:r w:rsidR="007446DA">
        <w:rPr>
          <w:sz w:val="24"/>
          <w:szCs w:val="24"/>
        </w:rPr>
        <w:t>w,</w:t>
      </w:r>
      <w:r w:rsidR="007446DA" w:rsidRPr="007446DA">
        <w:rPr>
          <w:sz w:val="24"/>
          <w:szCs w:val="24"/>
        </w:rPr>
        <w:t xml:space="preserve"> </w:t>
      </w:r>
      <w:r w:rsidR="007446DA">
        <w:rPr>
          <w:sz w:val="24"/>
          <w:szCs w:val="24"/>
        </w:rPr>
        <w:t>unless they are subjected to enormous pressure from their members from below.</w:t>
      </w:r>
    </w:p>
    <w:p w14:paraId="15F6E721" w14:textId="77777777" w:rsidR="000A3905" w:rsidRDefault="000A3905" w:rsidP="00FA54B9">
      <w:pPr>
        <w:spacing w:after="0"/>
        <w:ind w:firstLine="720"/>
        <w:jc w:val="both"/>
        <w:rPr>
          <w:sz w:val="24"/>
          <w:szCs w:val="24"/>
        </w:rPr>
      </w:pPr>
    </w:p>
    <w:p w14:paraId="3C0DA12C" w14:textId="77777777" w:rsidR="000A3905" w:rsidRPr="007446DA" w:rsidRDefault="000A3905" w:rsidP="00FA54B9">
      <w:pPr>
        <w:spacing w:after="0"/>
        <w:jc w:val="both"/>
        <w:rPr>
          <w:sz w:val="24"/>
          <w:szCs w:val="24"/>
        </w:rPr>
      </w:pPr>
      <w:r w:rsidRPr="007446DA">
        <w:rPr>
          <w:sz w:val="24"/>
          <w:szCs w:val="24"/>
        </w:rPr>
        <w:t>Strategic balloting</w:t>
      </w:r>
    </w:p>
    <w:p w14:paraId="71ECFA0F" w14:textId="77777777" w:rsidR="000A3905" w:rsidRDefault="000A3905" w:rsidP="00FA54B9">
      <w:pPr>
        <w:spacing w:after="0"/>
        <w:jc w:val="both"/>
        <w:rPr>
          <w:sz w:val="24"/>
          <w:szCs w:val="24"/>
        </w:rPr>
      </w:pPr>
    </w:p>
    <w:p w14:paraId="2B4212ED" w14:textId="77777777" w:rsidR="00BB2C12" w:rsidRDefault="00F22CC4" w:rsidP="00FA54B9">
      <w:pPr>
        <w:spacing w:after="0"/>
        <w:jc w:val="both"/>
        <w:rPr>
          <w:sz w:val="24"/>
          <w:szCs w:val="24"/>
        </w:rPr>
      </w:pPr>
      <w:r>
        <w:rPr>
          <w:sz w:val="24"/>
          <w:szCs w:val="24"/>
        </w:rPr>
        <w:t>It is m</w:t>
      </w:r>
      <w:r w:rsidR="00BB2C12">
        <w:rPr>
          <w:sz w:val="24"/>
          <w:szCs w:val="24"/>
        </w:rPr>
        <w:t>ore likely that unions will become consciously strategic, only balloting those groups of workers who they can be confident would attain a 50 per cent participation threshold and</w:t>
      </w:r>
      <w:r>
        <w:rPr>
          <w:sz w:val="24"/>
          <w:szCs w:val="24"/>
        </w:rPr>
        <w:t xml:space="preserve"> for '</w:t>
      </w:r>
      <w:r w:rsidR="007446DA">
        <w:rPr>
          <w:sz w:val="24"/>
          <w:szCs w:val="24"/>
        </w:rPr>
        <w:t xml:space="preserve">important public </w:t>
      </w:r>
      <w:r>
        <w:rPr>
          <w:sz w:val="24"/>
          <w:szCs w:val="24"/>
        </w:rPr>
        <w:t>services' also the</w:t>
      </w:r>
      <w:r w:rsidR="00BB2C12">
        <w:rPr>
          <w:sz w:val="24"/>
          <w:szCs w:val="24"/>
        </w:rPr>
        <w:t xml:space="preserve"> 40 per cent majority threshold</w:t>
      </w:r>
      <w:r>
        <w:rPr>
          <w:sz w:val="24"/>
          <w:szCs w:val="24"/>
        </w:rPr>
        <w:t>.</w:t>
      </w:r>
      <w:r w:rsidR="00BB2C12">
        <w:rPr>
          <w:sz w:val="24"/>
          <w:szCs w:val="24"/>
        </w:rPr>
        <w:t xml:space="preserve"> </w:t>
      </w:r>
      <w:r>
        <w:rPr>
          <w:sz w:val="24"/>
          <w:szCs w:val="24"/>
        </w:rPr>
        <w:t>T</w:t>
      </w:r>
      <w:r w:rsidR="00BB2C12">
        <w:rPr>
          <w:sz w:val="24"/>
          <w:szCs w:val="24"/>
        </w:rPr>
        <w:t xml:space="preserve">his might mean identifying particularly strategic groups within a national bargaining unit whose action could then be supported financially by other sections. </w:t>
      </w:r>
      <w:r w:rsidR="001574D3">
        <w:rPr>
          <w:sz w:val="24"/>
          <w:szCs w:val="24"/>
        </w:rPr>
        <w:t>Paradoxically, if unions can attain the new thresholds,</w:t>
      </w:r>
      <w:r>
        <w:rPr>
          <w:sz w:val="24"/>
          <w:szCs w:val="24"/>
        </w:rPr>
        <w:t xml:space="preserve"> their negotiating position may be stronger, with or without a strike.</w:t>
      </w:r>
      <w:r w:rsidR="001574D3">
        <w:rPr>
          <w:sz w:val="24"/>
          <w:szCs w:val="24"/>
        </w:rPr>
        <w:t xml:space="preserve"> </w:t>
      </w:r>
    </w:p>
    <w:p w14:paraId="20DCE325" w14:textId="77777777" w:rsidR="00887E18" w:rsidRDefault="00887E18" w:rsidP="00FA54B9">
      <w:pPr>
        <w:spacing w:after="0"/>
        <w:jc w:val="both"/>
        <w:rPr>
          <w:b/>
          <w:sz w:val="24"/>
          <w:szCs w:val="24"/>
        </w:rPr>
      </w:pPr>
    </w:p>
    <w:p w14:paraId="5502BC23" w14:textId="77777777" w:rsidR="004A0EF8" w:rsidRPr="007446DA" w:rsidRDefault="004A0EF8" w:rsidP="00FA54B9">
      <w:pPr>
        <w:spacing w:after="0"/>
        <w:jc w:val="both"/>
        <w:rPr>
          <w:sz w:val="24"/>
          <w:szCs w:val="24"/>
        </w:rPr>
      </w:pPr>
      <w:r w:rsidRPr="007446DA">
        <w:rPr>
          <w:sz w:val="24"/>
          <w:szCs w:val="24"/>
        </w:rPr>
        <w:t>Legal challenges</w:t>
      </w:r>
    </w:p>
    <w:p w14:paraId="64F85F4F" w14:textId="77777777" w:rsidR="004A0EF8" w:rsidRDefault="004A0EF8" w:rsidP="00FA54B9">
      <w:pPr>
        <w:spacing w:after="0"/>
        <w:jc w:val="both"/>
        <w:rPr>
          <w:b/>
          <w:sz w:val="24"/>
          <w:szCs w:val="24"/>
        </w:rPr>
      </w:pPr>
    </w:p>
    <w:p w14:paraId="276D3650" w14:textId="3FB6FE5B" w:rsidR="00B52D10" w:rsidRDefault="00F22CC4" w:rsidP="00FA54B9">
      <w:pPr>
        <w:spacing w:after="0"/>
        <w:jc w:val="both"/>
        <w:rPr>
          <w:sz w:val="24"/>
          <w:szCs w:val="24"/>
        </w:rPr>
      </w:pPr>
      <w:r>
        <w:rPr>
          <w:sz w:val="24"/>
          <w:szCs w:val="24"/>
        </w:rPr>
        <w:t>T</w:t>
      </w:r>
      <w:r w:rsidR="00426764" w:rsidRPr="000325BB">
        <w:rPr>
          <w:sz w:val="24"/>
          <w:szCs w:val="24"/>
        </w:rPr>
        <w:t>he unions may have some leeway</w:t>
      </w:r>
      <w:r w:rsidR="00B52D10" w:rsidRPr="000325BB">
        <w:rPr>
          <w:sz w:val="24"/>
          <w:szCs w:val="24"/>
        </w:rPr>
        <w:t xml:space="preserve"> to mount a legal challenge to the new restrictions on the </w:t>
      </w:r>
      <w:r w:rsidR="000325BB" w:rsidRPr="000325BB">
        <w:rPr>
          <w:rFonts w:ascii="Calibri" w:hAnsi="Calibri"/>
          <w:sz w:val="24"/>
          <w:szCs w:val="24"/>
        </w:rPr>
        <w:t>right to strike based on the Human Rights Act unless it is repealed (manifesto commitment)</w:t>
      </w:r>
      <w:r>
        <w:rPr>
          <w:rFonts w:ascii="Calibri" w:hAnsi="Calibri"/>
          <w:sz w:val="24"/>
          <w:szCs w:val="24"/>
        </w:rPr>
        <w:t>, or to the ILO</w:t>
      </w:r>
      <w:r w:rsidR="000325BB" w:rsidRPr="000325BB">
        <w:rPr>
          <w:rFonts w:ascii="Calibri" w:hAnsi="Calibri"/>
          <w:sz w:val="24"/>
          <w:szCs w:val="24"/>
        </w:rPr>
        <w:t>. </w:t>
      </w:r>
      <w:r w:rsidR="00426764" w:rsidRPr="000325BB">
        <w:rPr>
          <w:sz w:val="24"/>
          <w:szCs w:val="24"/>
        </w:rPr>
        <w:t>The government could be forced to justify whether the balloting thresholds are a proportionate restriction, and also justify the thresholds in the context of a postal voting system that appears disproportionately expensive and designed to produce a low turnout</w:t>
      </w:r>
      <w:r w:rsidR="006C1993">
        <w:rPr>
          <w:sz w:val="24"/>
          <w:szCs w:val="24"/>
        </w:rPr>
        <w:t>.</w:t>
      </w:r>
      <w:r w:rsidR="006C1993">
        <w:rPr>
          <w:rStyle w:val="FootnoteReference"/>
          <w:sz w:val="24"/>
          <w:szCs w:val="24"/>
        </w:rPr>
        <w:footnoteReference w:id="64"/>
      </w:r>
      <w:r w:rsidR="00426764" w:rsidRPr="000325BB">
        <w:rPr>
          <w:sz w:val="24"/>
          <w:szCs w:val="24"/>
        </w:rPr>
        <w:t xml:space="preserve"> </w:t>
      </w:r>
    </w:p>
    <w:p w14:paraId="23C96206" w14:textId="77777777" w:rsidR="004A0EF8" w:rsidRDefault="004A0EF8" w:rsidP="00FA54B9">
      <w:pPr>
        <w:spacing w:after="0"/>
        <w:jc w:val="both"/>
        <w:rPr>
          <w:sz w:val="24"/>
          <w:szCs w:val="24"/>
        </w:rPr>
      </w:pPr>
    </w:p>
    <w:p w14:paraId="7FC2342D" w14:textId="77777777" w:rsidR="004A0EF8" w:rsidRPr="007446DA" w:rsidRDefault="004A0EF8" w:rsidP="00FA54B9">
      <w:pPr>
        <w:spacing w:after="0"/>
        <w:jc w:val="both"/>
        <w:rPr>
          <w:sz w:val="24"/>
          <w:szCs w:val="24"/>
        </w:rPr>
      </w:pPr>
      <w:r w:rsidRPr="007446DA">
        <w:rPr>
          <w:sz w:val="24"/>
          <w:szCs w:val="24"/>
        </w:rPr>
        <w:t>Leverage campaigns and citizen bargaining</w:t>
      </w:r>
    </w:p>
    <w:p w14:paraId="5858A4CC" w14:textId="77777777" w:rsidR="004A0EF8" w:rsidRDefault="004A0EF8" w:rsidP="00FA54B9">
      <w:pPr>
        <w:spacing w:after="0"/>
        <w:jc w:val="both"/>
        <w:rPr>
          <w:b/>
          <w:sz w:val="24"/>
          <w:szCs w:val="24"/>
        </w:rPr>
      </w:pPr>
    </w:p>
    <w:p w14:paraId="5BB70917" w14:textId="554002EE" w:rsidR="000325BB" w:rsidRDefault="00B52D10" w:rsidP="00FA54B9">
      <w:pPr>
        <w:spacing w:after="0"/>
        <w:jc w:val="both"/>
        <w:rPr>
          <w:sz w:val="24"/>
          <w:szCs w:val="24"/>
        </w:rPr>
      </w:pPr>
      <w:r>
        <w:rPr>
          <w:sz w:val="24"/>
          <w:szCs w:val="24"/>
        </w:rPr>
        <w:t>If unions find their ability to mount strike action is curtailed, on</w:t>
      </w:r>
      <w:r w:rsidR="00696176">
        <w:rPr>
          <w:sz w:val="24"/>
          <w:szCs w:val="24"/>
        </w:rPr>
        <w:t xml:space="preserve">e </w:t>
      </w:r>
      <w:r w:rsidR="00C402E9">
        <w:rPr>
          <w:sz w:val="24"/>
          <w:szCs w:val="24"/>
        </w:rPr>
        <w:t>prospect</w:t>
      </w:r>
      <w:r w:rsidR="00696176">
        <w:rPr>
          <w:sz w:val="24"/>
          <w:szCs w:val="24"/>
        </w:rPr>
        <w:t xml:space="preserve"> </w:t>
      </w:r>
      <w:r w:rsidR="00C5176C">
        <w:rPr>
          <w:sz w:val="24"/>
          <w:szCs w:val="24"/>
        </w:rPr>
        <w:t xml:space="preserve">is </w:t>
      </w:r>
      <w:r w:rsidR="00696176">
        <w:rPr>
          <w:sz w:val="24"/>
          <w:szCs w:val="24"/>
        </w:rPr>
        <w:t>a</w:t>
      </w:r>
      <w:r w:rsidR="0051445D">
        <w:rPr>
          <w:sz w:val="24"/>
          <w:szCs w:val="24"/>
        </w:rPr>
        <w:t>n i</w:t>
      </w:r>
      <w:r w:rsidR="00C5176C">
        <w:rPr>
          <w:sz w:val="24"/>
          <w:szCs w:val="24"/>
        </w:rPr>
        <w:t xml:space="preserve">ncreased </w:t>
      </w:r>
      <w:r w:rsidR="00696176">
        <w:rPr>
          <w:sz w:val="24"/>
          <w:szCs w:val="24"/>
        </w:rPr>
        <w:t xml:space="preserve">tactical </w:t>
      </w:r>
      <w:r w:rsidR="00C5176C">
        <w:rPr>
          <w:sz w:val="24"/>
          <w:szCs w:val="24"/>
        </w:rPr>
        <w:t xml:space="preserve">reliance </w:t>
      </w:r>
      <w:r w:rsidR="00696176">
        <w:rPr>
          <w:sz w:val="24"/>
          <w:szCs w:val="24"/>
        </w:rPr>
        <w:t xml:space="preserve">by unions </w:t>
      </w:r>
      <w:r w:rsidR="00C5176C">
        <w:rPr>
          <w:sz w:val="24"/>
          <w:szCs w:val="24"/>
        </w:rPr>
        <w:t xml:space="preserve">on </w:t>
      </w:r>
      <w:r w:rsidR="003C500B">
        <w:rPr>
          <w:sz w:val="24"/>
          <w:szCs w:val="24"/>
        </w:rPr>
        <w:t xml:space="preserve">so-called </w:t>
      </w:r>
      <w:r w:rsidR="0051445D">
        <w:rPr>
          <w:sz w:val="24"/>
          <w:szCs w:val="24"/>
        </w:rPr>
        <w:t>‘</w:t>
      </w:r>
      <w:r w:rsidR="00C5176C">
        <w:rPr>
          <w:sz w:val="24"/>
          <w:szCs w:val="24"/>
        </w:rPr>
        <w:t>leverage campaigns</w:t>
      </w:r>
      <w:r w:rsidR="0051445D">
        <w:rPr>
          <w:sz w:val="24"/>
          <w:szCs w:val="24"/>
        </w:rPr>
        <w:t>’</w:t>
      </w:r>
      <w:r w:rsidR="00C5176C">
        <w:rPr>
          <w:sz w:val="24"/>
          <w:szCs w:val="24"/>
        </w:rPr>
        <w:t xml:space="preserve"> </w:t>
      </w:r>
      <w:r w:rsidR="00B75C06">
        <w:rPr>
          <w:sz w:val="24"/>
          <w:szCs w:val="24"/>
        </w:rPr>
        <w:t>and</w:t>
      </w:r>
      <w:r w:rsidR="0051445D">
        <w:rPr>
          <w:sz w:val="24"/>
          <w:szCs w:val="24"/>
        </w:rPr>
        <w:t xml:space="preserve"> ‘citizen bargaining’ </w:t>
      </w:r>
      <w:r w:rsidR="00C5176C">
        <w:rPr>
          <w:sz w:val="24"/>
          <w:szCs w:val="24"/>
        </w:rPr>
        <w:t>– where</w:t>
      </w:r>
      <w:r w:rsidR="0051445D">
        <w:rPr>
          <w:sz w:val="24"/>
          <w:szCs w:val="24"/>
        </w:rPr>
        <w:t>by</w:t>
      </w:r>
      <w:r w:rsidR="00C5176C">
        <w:rPr>
          <w:sz w:val="24"/>
          <w:szCs w:val="24"/>
        </w:rPr>
        <w:t xml:space="preserve"> unions </w:t>
      </w:r>
      <w:r w:rsidR="003C500B">
        <w:rPr>
          <w:sz w:val="24"/>
          <w:szCs w:val="24"/>
        </w:rPr>
        <w:t xml:space="preserve">(like Unite in the </w:t>
      </w:r>
      <w:proofErr w:type="spellStart"/>
      <w:r w:rsidR="003C500B">
        <w:rPr>
          <w:sz w:val="24"/>
          <w:szCs w:val="24"/>
        </w:rPr>
        <w:t>Ineos</w:t>
      </w:r>
      <w:proofErr w:type="spellEnd"/>
      <w:r w:rsidR="003C500B">
        <w:rPr>
          <w:sz w:val="24"/>
          <w:szCs w:val="24"/>
        </w:rPr>
        <w:t xml:space="preserve"> </w:t>
      </w:r>
      <w:r w:rsidR="00454CD4">
        <w:rPr>
          <w:sz w:val="24"/>
          <w:szCs w:val="24"/>
        </w:rPr>
        <w:t xml:space="preserve">oil refinery </w:t>
      </w:r>
      <w:r w:rsidR="003C500B">
        <w:rPr>
          <w:sz w:val="24"/>
          <w:szCs w:val="24"/>
        </w:rPr>
        <w:t>dispute at Grangemouth in 2014) use</w:t>
      </w:r>
      <w:r w:rsidR="00C5176C">
        <w:rPr>
          <w:sz w:val="24"/>
          <w:szCs w:val="24"/>
        </w:rPr>
        <w:t xml:space="preserve"> demonstrations, protests, </w:t>
      </w:r>
      <w:r w:rsidR="0051445D">
        <w:rPr>
          <w:sz w:val="24"/>
          <w:szCs w:val="24"/>
        </w:rPr>
        <w:t xml:space="preserve">boycotts, </w:t>
      </w:r>
      <w:r w:rsidR="00C5176C">
        <w:rPr>
          <w:sz w:val="24"/>
          <w:szCs w:val="24"/>
        </w:rPr>
        <w:t xml:space="preserve">and social media campaigns to open up new lines of attack on employers and senior management, with the aim of getting shareholders, </w:t>
      </w:r>
      <w:r w:rsidR="00C5176C">
        <w:rPr>
          <w:sz w:val="24"/>
          <w:szCs w:val="24"/>
        </w:rPr>
        <w:lastRenderedPageBreak/>
        <w:t xml:space="preserve">customers, suppliers and </w:t>
      </w:r>
      <w:r w:rsidR="0051445D">
        <w:rPr>
          <w:sz w:val="24"/>
          <w:szCs w:val="24"/>
        </w:rPr>
        <w:t xml:space="preserve">local communities </w:t>
      </w:r>
      <w:r w:rsidR="00C5176C">
        <w:rPr>
          <w:sz w:val="24"/>
          <w:szCs w:val="24"/>
        </w:rPr>
        <w:t>to put pressure on the employer</w:t>
      </w:r>
      <w:r w:rsidR="0051445D">
        <w:rPr>
          <w:sz w:val="24"/>
          <w:szCs w:val="24"/>
        </w:rPr>
        <w:t>s</w:t>
      </w:r>
      <w:r w:rsidR="003C500B">
        <w:rPr>
          <w:sz w:val="24"/>
          <w:szCs w:val="24"/>
        </w:rPr>
        <w:t xml:space="preserve"> to back </w:t>
      </w:r>
      <w:r w:rsidR="00C5176C">
        <w:rPr>
          <w:sz w:val="24"/>
          <w:szCs w:val="24"/>
        </w:rPr>
        <w:t xml:space="preserve">union demands. </w:t>
      </w:r>
      <w:r w:rsidR="003C500B">
        <w:rPr>
          <w:sz w:val="24"/>
          <w:szCs w:val="24"/>
        </w:rPr>
        <w:t>I</w:t>
      </w:r>
      <w:r w:rsidR="0051445D">
        <w:rPr>
          <w:sz w:val="24"/>
          <w:szCs w:val="24"/>
        </w:rPr>
        <w:t xml:space="preserve">n </w:t>
      </w:r>
      <w:r w:rsidR="00271791">
        <w:rPr>
          <w:sz w:val="24"/>
          <w:szCs w:val="24"/>
        </w:rPr>
        <w:t>America</w:t>
      </w:r>
      <w:r w:rsidR="0051445D">
        <w:rPr>
          <w:sz w:val="24"/>
          <w:szCs w:val="24"/>
        </w:rPr>
        <w:t xml:space="preserve"> community campaigns have been used to help win improvements in pay and conditions, forcing companies such as Walmart and MacDonald’s to offer pay increases </w:t>
      </w:r>
      <w:r w:rsidR="00A04B71">
        <w:rPr>
          <w:sz w:val="24"/>
          <w:szCs w:val="24"/>
        </w:rPr>
        <w:t xml:space="preserve">following </w:t>
      </w:r>
      <w:r w:rsidR="0051445D">
        <w:rPr>
          <w:sz w:val="24"/>
          <w:szCs w:val="24"/>
        </w:rPr>
        <w:t>customer and public protests outside stores. Likewise, staff at the Ritzy cinema in Brixton, south London</w:t>
      </w:r>
      <w:r w:rsidR="003C500B">
        <w:rPr>
          <w:sz w:val="24"/>
          <w:szCs w:val="24"/>
        </w:rPr>
        <w:t>,</w:t>
      </w:r>
      <w:r w:rsidR="0051445D">
        <w:rPr>
          <w:sz w:val="24"/>
          <w:szCs w:val="24"/>
        </w:rPr>
        <w:t xml:space="preserve"> fought off redundancies and won the living wage in 2014 after the threat of a boycott by cinemagoers. </w:t>
      </w:r>
      <w:proofErr w:type="gramStart"/>
      <w:r w:rsidR="003C500B">
        <w:rPr>
          <w:sz w:val="24"/>
          <w:szCs w:val="24"/>
        </w:rPr>
        <w:t xml:space="preserve">As </w:t>
      </w:r>
      <w:r w:rsidR="00D01B23">
        <w:rPr>
          <w:sz w:val="24"/>
          <w:szCs w:val="24"/>
        </w:rPr>
        <w:t xml:space="preserve">Frances O’Grady has </w:t>
      </w:r>
      <w:r w:rsidR="00824827">
        <w:rPr>
          <w:sz w:val="24"/>
          <w:szCs w:val="24"/>
        </w:rPr>
        <w:t>remarked</w:t>
      </w:r>
      <w:r w:rsidR="00D01B23">
        <w:rPr>
          <w:sz w:val="24"/>
          <w:szCs w:val="24"/>
        </w:rPr>
        <w:t>: ‘Imagine if we could scale that up to cinema workers in the whole industry.</w:t>
      </w:r>
      <w:proofErr w:type="gramEnd"/>
      <w:r w:rsidR="00D01B23">
        <w:rPr>
          <w:sz w:val="24"/>
          <w:szCs w:val="24"/>
        </w:rPr>
        <w:t xml:space="preserve"> Imagine if we could win systematic broad support from families, communities and the public. Collective bargaining almost becomes “citizen bargaining” with the employer, to win fair treatment for workers’</w:t>
      </w:r>
      <w:r w:rsidR="006C1993">
        <w:rPr>
          <w:sz w:val="24"/>
          <w:szCs w:val="24"/>
        </w:rPr>
        <w:t>.</w:t>
      </w:r>
      <w:r w:rsidR="006C1993">
        <w:rPr>
          <w:rStyle w:val="FootnoteReference"/>
          <w:sz w:val="24"/>
          <w:szCs w:val="24"/>
        </w:rPr>
        <w:footnoteReference w:id="65"/>
      </w:r>
      <w:r w:rsidR="00D01B23">
        <w:rPr>
          <w:sz w:val="24"/>
          <w:szCs w:val="24"/>
        </w:rPr>
        <w:t xml:space="preserve">  In the face of the tightening of the rules on industrial action, such</w:t>
      </w:r>
      <w:r w:rsidR="00C5176C">
        <w:rPr>
          <w:sz w:val="24"/>
          <w:szCs w:val="24"/>
        </w:rPr>
        <w:t xml:space="preserve"> campaigns </w:t>
      </w:r>
      <w:r w:rsidR="003C500B">
        <w:rPr>
          <w:sz w:val="24"/>
          <w:szCs w:val="24"/>
        </w:rPr>
        <w:t>(</w:t>
      </w:r>
      <w:r w:rsidR="00D01B23">
        <w:rPr>
          <w:sz w:val="24"/>
          <w:szCs w:val="24"/>
        </w:rPr>
        <w:t xml:space="preserve">which </w:t>
      </w:r>
      <w:r w:rsidR="00C5176C">
        <w:rPr>
          <w:sz w:val="24"/>
          <w:szCs w:val="24"/>
        </w:rPr>
        <w:t>operate outside the law on industrial action ballot</w:t>
      </w:r>
      <w:r w:rsidR="00271791">
        <w:rPr>
          <w:sz w:val="24"/>
          <w:szCs w:val="24"/>
        </w:rPr>
        <w:t>s</w:t>
      </w:r>
      <w:r w:rsidR="003C500B">
        <w:rPr>
          <w:sz w:val="24"/>
          <w:szCs w:val="24"/>
        </w:rPr>
        <w:t xml:space="preserve">), </w:t>
      </w:r>
      <w:r w:rsidR="00A04B71">
        <w:rPr>
          <w:sz w:val="24"/>
          <w:szCs w:val="24"/>
        </w:rPr>
        <w:t xml:space="preserve">may </w:t>
      </w:r>
      <w:r w:rsidR="003C500B">
        <w:rPr>
          <w:sz w:val="24"/>
          <w:szCs w:val="24"/>
        </w:rPr>
        <w:t xml:space="preserve">become </w:t>
      </w:r>
      <w:r w:rsidR="00A04B71">
        <w:rPr>
          <w:sz w:val="24"/>
          <w:szCs w:val="24"/>
        </w:rPr>
        <w:t xml:space="preserve">the </w:t>
      </w:r>
      <w:r w:rsidR="00C5176C">
        <w:rPr>
          <w:sz w:val="24"/>
          <w:szCs w:val="24"/>
        </w:rPr>
        <w:t>‘weapon of choice’</w:t>
      </w:r>
      <w:r w:rsidR="007446DA">
        <w:rPr>
          <w:sz w:val="24"/>
          <w:szCs w:val="24"/>
        </w:rPr>
        <w:t xml:space="preserve"> for unions</w:t>
      </w:r>
      <w:r w:rsidR="006C1993">
        <w:rPr>
          <w:sz w:val="24"/>
          <w:szCs w:val="24"/>
        </w:rPr>
        <w:t>.</w:t>
      </w:r>
      <w:r w:rsidR="006C1993">
        <w:rPr>
          <w:rStyle w:val="FootnoteReference"/>
          <w:sz w:val="24"/>
          <w:szCs w:val="24"/>
        </w:rPr>
        <w:footnoteReference w:id="66"/>
      </w:r>
      <w:r w:rsidR="00C5176C">
        <w:rPr>
          <w:sz w:val="24"/>
          <w:szCs w:val="24"/>
        </w:rPr>
        <w:t xml:space="preserve"> </w:t>
      </w:r>
      <w:r w:rsidR="00A04B71">
        <w:rPr>
          <w:sz w:val="24"/>
          <w:szCs w:val="24"/>
        </w:rPr>
        <w:t>However these tactics can only be used in limited cases and are no</w:t>
      </w:r>
      <w:r w:rsidR="00D01B23">
        <w:rPr>
          <w:sz w:val="24"/>
          <w:szCs w:val="24"/>
        </w:rPr>
        <w:t xml:space="preserve"> alternative </w:t>
      </w:r>
      <w:r w:rsidR="00A04B71">
        <w:rPr>
          <w:sz w:val="24"/>
          <w:szCs w:val="24"/>
        </w:rPr>
        <w:t>to</w:t>
      </w:r>
      <w:r w:rsidR="00D01B23">
        <w:rPr>
          <w:sz w:val="24"/>
          <w:szCs w:val="24"/>
        </w:rPr>
        <w:t xml:space="preserve"> </w:t>
      </w:r>
      <w:r w:rsidR="00A04B71">
        <w:rPr>
          <w:sz w:val="24"/>
          <w:szCs w:val="24"/>
        </w:rPr>
        <w:t xml:space="preserve">a system of effective </w:t>
      </w:r>
      <w:r w:rsidR="00D01B23">
        <w:rPr>
          <w:sz w:val="24"/>
          <w:szCs w:val="24"/>
        </w:rPr>
        <w:t>collective bargaining</w:t>
      </w:r>
      <w:r w:rsidR="007446DA" w:rsidRPr="007446DA">
        <w:rPr>
          <w:sz w:val="24"/>
          <w:szCs w:val="24"/>
        </w:rPr>
        <w:t xml:space="preserve"> </w:t>
      </w:r>
      <w:r w:rsidR="007446DA">
        <w:rPr>
          <w:sz w:val="24"/>
          <w:szCs w:val="24"/>
        </w:rPr>
        <w:t>backed by the threat/use of strike action</w:t>
      </w:r>
      <w:r w:rsidR="00A04B71">
        <w:rPr>
          <w:sz w:val="24"/>
          <w:szCs w:val="24"/>
        </w:rPr>
        <w:t>.</w:t>
      </w:r>
      <w:r w:rsidR="00D01B23">
        <w:rPr>
          <w:sz w:val="24"/>
          <w:szCs w:val="24"/>
        </w:rPr>
        <w:t xml:space="preserve"> </w:t>
      </w:r>
    </w:p>
    <w:p w14:paraId="17E48F2D" w14:textId="77777777" w:rsidR="007446DA" w:rsidRDefault="007446DA" w:rsidP="00FA54B9">
      <w:pPr>
        <w:spacing w:after="0"/>
        <w:ind w:firstLine="720"/>
        <w:jc w:val="both"/>
        <w:rPr>
          <w:sz w:val="24"/>
          <w:szCs w:val="24"/>
        </w:rPr>
      </w:pPr>
    </w:p>
    <w:p w14:paraId="36556054" w14:textId="77777777" w:rsidR="004A0EF8" w:rsidRPr="007446DA" w:rsidRDefault="004A0EF8" w:rsidP="00FA54B9">
      <w:pPr>
        <w:jc w:val="both"/>
        <w:rPr>
          <w:sz w:val="24"/>
          <w:szCs w:val="24"/>
        </w:rPr>
      </w:pPr>
      <w:r w:rsidRPr="007446DA">
        <w:rPr>
          <w:sz w:val="24"/>
          <w:szCs w:val="24"/>
        </w:rPr>
        <w:t>Unofficial strikes</w:t>
      </w:r>
    </w:p>
    <w:p w14:paraId="045D4C16" w14:textId="599DA195" w:rsidR="00D01B23" w:rsidRDefault="00A04B71" w:rsidP="00FA54B9">
      <w:pPr>
        <w:jc w:val="both"/>
        <w:rPr>
          <w:sz w:val="24"/>
          <w:szCs w:val="24"/>
        </w:rPr>
      </w:pPr>
      <w:r>
        <w:rPr>
          <w:sz w:val="24"/>
          <w:szCs w:val="24"/>
        </w:rPr>
        <w:t>Another possibility is the return of unofficial strikes,</w:t>
      </w:r>
      <w:r w:rsidRPr="00A04B71">
        <w:rPr>
          <w:rFonts w:cs="Arial"/>
          <w:color w:val="262626"/>
          <w:sz w:val="24"/>
          <w:szCs w:val="24"/>
          <w:lang w:val="en-US"/>
        </w:rPr>
        <w:t xml:space="preserve"> </w:t>
      </w:r>
      <w:r>
        <w:rPr>
          <w:rFonts w:cs="Arial"/>
          <w:color w:val="262626"/>
          <w:sz w:val="24"/>
          <w:szCs w:val="24"/>
          <w:lang w:val="en-US"/>
        </w:rPr>
        <w:t>a</w:t>
      </w:r>
      <w:r w:rsidRPr="001450ED">
        <w:rPr>
          <w:rFonts w:cs="Arial"/>
          <w:color w:val="262626"/>
          <w:sz w:val="24"/>
          <w:szCs w:val="24"/>
          <w:lang w:val="en-US"/>
        </w:rPr>
        <w:t xml:space="preserve">s the </w:t>
      </w:r>
      <w:r w:rsidRPr="00454CD4">
        <w:rPr>
          <w:rFonts w:cs="Arial"/>
          <w:i/>
          <w:color w:val="262626"/>
          <w:sz w:val="24"/>
          <w:szCs w:val="24"/>
          <w:lang w:val="en-US"/>
        </w:rPr>
        <w:t>Financial Times</w:t>
      </w:r>
      <w:r w:rsidRPr="001450ED">
        <w:rPr>
          <w:rFonts w:cs="Arial"/>
          <w:color w:val="262626"/>
          <w:sz w:val="24"/>
          <w:szCs w:val="24"/>
          <w:lang w:val="en-US"/>
        </w:rPr>
        <w:t xml:space="preserve"> </w:t>
      </w:r>
      <w:r>
        <w:rPr>
          <w:rFonts w:cs="Arial"/>
          <w:color w:val="262626"/>
          <w:sz w:val="24"/>
          <w:szCs w:val="24"/>
          <w:lang w:val="en-US"/>
        </w:rPr>
        <w:t>has commented: ‘</w:t>
      </w:r>
      <w:r w:rsidRPr="001450ED">
        <w:rPr>
          <w:rFonts w:cs="Arial"/>
          <w:color w:val="262626"/>
          <w:sz w:val="24"/>
          <w:szCs w:val="24"/>
          <w:lang w:val="en-US"/>
        </w:rPr>
        <w:t>The government should be wary of making it so hard to call an official strike that employees feel justifi</w:t>
      </w:r>
      <w:r>
        <w:rPr>
          <w:rFonts w:cs="Arial"/>
          <w:color w:val="262626"/>
          <w:sz w:val="24"/>
          <w:szCs w:val="24"/>
          <w:lang w:val="en-US"/>
        </w:rPr>
        <w:t>ed in taking unofficial action’. T</w:t>
      </w:r>
      <w:proofErr w:type="spellStart"/>
      <w:r>
        <w:rPr>
          <w:sz w:val="24"/>
          <w:szCs w:val="24"/>
        </w:rPr>
        <w:t>riggered</w:t>
      </w:r>
      <w:proofErr w:type="spellEnd"/>
      <w:r>
        <w:rPr>
          <w:sz w:val="24"/>
          <w:szCs w:val="24"/>
        </w:rPr>
        <w:t xml:space="preserve"> by </w:t>
      </w:r>
      <w:r w:rsidR="00D01B23">
        <w:rPr>
          <w:sz w:val="24"/>
          <w:szCs w:val="24"/>
        </w:rPr>
        <w:t xml:space="preserve">a new wave of </w:t>
      </w:r>
      <w:r w:rsidR="007446DA">
        <w:rPr>
          <w:sz w:val="24"/>
          <w:szCs w:val="24"/>
        </w:rPr>
        <w:t xml:space="preserve">deep </w:t>
      </w:r>
      <w:r>
        <w:rPr>
          <w:sz w:val="24"/>
          <w:szCs w:val="24"/>
        </w:rPr>
        <w:t xml:space="preserve">public </w:t>
      </w:r>
      <w:r w:rsidR="00D01B23">
        <w:rPr>
          <w:sz w:val="24"/>
          <w:szCs w:val="24"/>
        </w:rPr>
        <w:t>spending cuts a</w:t>
      </w:r>
      <w:r w:rsidR="00271791">
        <w:rPr>
          <w:sz w:val="24"/>
          <w:szCs w:val="24"/>
        </w:rPr>
        <w:t xml:space="preserve">ffecting </w:t>
      </w:r>
      <w:r>
        <w:rPr>
          <w:sz w:val="24"/>
          <w:szCs w:val="24"/>
        </w:rPr>
        <w:t xml:space="preserve">pay, </w:t>
      </w:r>
      <w:r w:rsidR="00D01B23">
        <w:rPr>
          <w:sz w:val="24"/>
          <w:szCs w:val="24"/>
        </w:rPr>
        <w:t>working conditions</w:t>
      </w:r>
      <w:r>
        <w:rPr>
          <w:sz w:val="24"/>
          <w:szCs w:val="24"/>
        </w:rPr>
        <w:t xml:space="preserve"> and jobs</w:t>
      </w:r>
      <w:r w:rsidR="00A05EEA">
        <w:rPr>
          <w:sz w:val="24"/>
          <w:szCs w:val="24"/>
        </w:rPr>
        <w:t xml:space="preserve">, </w:t>
      </w:r>
      <w:r w:rsidR="007446DA">
        <w:rPr>
          <w:sz w:val="24"/>
          <w:szCs w:val="24"/>
        </w:rPr>
        <w:t xml:space="preserve">some groups of </w:t>
      </w:r>
      <w:r w:rsidR="00A05EEA">
        <w:rPr>
          <w:sz w:val="24"/>
          <w:szCs w:val="24"/>
        </w:rPr>
        <w:t>workers may take matters into their own hands</w:t>
      </w:r>
      <w:r w:rsidR="00D01B23">
        <w:rPr>
          <w:sz w:val="24"/>
          <w:szCs w:val="24"/>
        </w:rPr>
        <w:t xml:space="preserve"> </w:t>
      </w:r>
      <w:r w:rsidR="00DA5CCC">
        <w:rPr>
          <w:rFonts w:ascii="Calibri" w:hAnsi="Calibri"/>
          <w:color w:val="262626"/>
          <w:sz w:val="24"/>
          <w:szCs w:val="24"/>
        </w:rPr>
        <w:t>notwithstanding the potentially severe legal penalties against unions</w:t>
      </w:r>
      <w:r w:rsidR="00A05EEA">
        <w:rPr>
          <w:rFonts w:ascii="Calibri" w:hAnsi="Calibri"/>
          <w:color w:val="262626"/>
          <w:sz w:val="24"/>
          <w:szCs w:val="24"/>
        </w:rPr>
        <w:t xml:space="preserve"> </w:t>
      </w:r>
      <w:r w:rsidR="00F64E08">
        <w:rPr>
          <w:rFonts w:ascii="Calibri" w:hAnsi="Calibri"/>
          <w:color w:val="262626"/>
          <w:sz w:val="24"/>
          <w:szCs w:val="24"/>
        </w:rPr>
        <w:t xml:space="preserve">that </w:t>
      </w:r>
      <w:r w:rsidR="00DA5CCC">
        <w:rPr>
          <w:rFonts w:ascii="Calibri" w:hAnsi="Calibri"/>
          <w:color w:val="262626"/>
          <w:sz w:val="24"/>
          <w:szCs w:val="24"/>
        </w:rPr>
        <w:t>do not repudiate unofficial action and</w:t>
      </w:r>
      <w:r w:rsidR="00A05EEA">
        <w:rPr>
          <w:rFonts w:ascii="Calibri" w:hAnsi="Calibri"/>
          <w:color w:val="262626"/>
          <w:sz w:val="24"/>
          <w:szCs w:val="24"/>
        </w:rPr>
        <w:t>/or</w:t>
      </w:r>
      <w:r w:rsidR="00DA5CCC">
        <w:rPr>
          <w:rFonts w:ascii="Calibri" w:hAnsi="Calibri"/>
          <w:color w:val="262626"/>
          <w:sz w:val="24"/>
          <w:szCs w:val="24"/>
        </w:rPr>
        <w:t xml:space="preserve"> against individuals taking unofficial action. </w:t>
      </w:r>
      <w:r w:rsidR="00A05EEA">
        <w:rPr>
          <w:rFonts w:ascii="Calibri" w:hAnsi="Calibri"/>
          <w:color w:val="262626"/>
          <w:sz w:val="24"/>
          <w:szCs w:val="24"/>
        </w:rPr>
        <w:t xml:space="preserve">If this happens, </w:t>
      </w:r>
      <w:r w:rsidR="00D01B23">
        <w:rPr>
          <w:sz w:val="24"/>
          <w:szCs w:val="24"/>
        </w:rPr>
        <w:t xml:space="preserve">far from ‘improving’ industrial relations as </w:t>
      </w:r>
      <w:r w:rsidR="00746715">
        <w:rPr>
          <w:sz w:val="24"/>
          <w:szCs w:val="24"/>
        </w:rPr>
        <w:t xml:space="preserve">the government have </w:t>
      </w:r>
      <w:r w:rsidR="00D01B23">
        <w:rPr>
          <w:sz w:val="24"/>
          <w:szCs w:val="24"/>
        </w:rPr>
        <w:t xml:space="preserve">claimed, the proposals might create a </w:t>
      </w:r>
      <w:proofErr w:type="gramStart"/>
      <w:r w:rsidR="00D01B23">
        <w:rPr>
          <w:sz w:val="24"/>
          <w:szCs w:val="24"/>
        </w:rPr>
        <w:t>more bitter</w:t>
      </w:r>
      <w:proofErr w:type="gramEnd"/>
      <w:r w:rsidR="00D01B23">
        <w:rPr>
          <w:sz w:val="24"/>
          <w:szCs w:val="24"/>
        </w:rPr>
        <w:t xml:space="preserve"> </w:t>
      </w:r>
      <w:r w:rsidR="00FD1B51">
        <w:rPr>
          <w:sz w:val="24"/>
          <w:szCs w:val="24"/>
        </w:rPr>
        <w:t xml:space="preserve">and destabilising </w:t>
      </w:r>
      <w:r w:rsidR="00D01B23">
        <w:rPr>
          <w:sz w:val="24"/>
          <w:szCs w:val="24"/>
        </w:rPr>
        <w:t>state of affairs</w:t>
      </w:r>
      <w:r w:rsidR="00181B76">
        <w:rPr>
          <w:sz w:val="24"/>
          <w:szCs w:val="24"/>
        </w:rPr>
        <w:t xml:space="preserve">, with unofficial strike action likely to be more problematic for employers, as well as trade union leaders, </w:t>
      </w:r>
      <w:r w:rsidR="00A05EEA">
        <w:rPr>
          <w:sz w:val="24"/>
          <w:szCs w:val="24"/>
        </w:rPr>
        <w:t xml:space="preserve">and disputes more difficult </w:t>
      </w:r>
      <w:r w:rsidR="00181B76">
        <w:rPr>
          <w:sz w:val="24"/>
          <w:szCs w:val="24"/>
        </w:rPr>
        <w:t>to resolve.</w:t>
      </w:r>
      <w:r w:rsidR="00D01B23">
        <w:rPr>
          <w:sz w:val="24"/>
          <w:szCs w:val="24"/>
        </w:rPr>
        <w:t xml:space="preserve"> </w:t>
      </w:r>
    </w:p>
    <w:p w14:paraId="0A3CAC1B" w14:textId="77777777" w:rsidR="00A13AD6" w:rsidRDefault="00A13AD6" w:rsidP="00FA54B9">
      <w:pPr>
        <w:jc w:val="both"/>
        <w:rPr>
          <w:b/>
          <w:sz w:val="28"/>
          <w:szCs w:val="28"/>
        </w:rPr>
      </w:pPr>
    </w:p>
    <w:p w14:paraId="54A33F8E" w14:textId="77777777" w:rsidR="00FB381A" w:rsidRDefault="00FB381A" w:rsidP="00FA54B9">
      <w:pPr>
        <w:rPr>
          <w:b/>
          <w:sz w:val="28"/>
          <w:szCs w:val="28"/>
        </w:rPr>
      </w:pPr>
      <w:r>
        <w:rPr>
          <w:b/>
          <w:sz w:val="28"/>
          <w:szCs w:val="28"/>
        </w:rPr>
        <w:br w:type="page"/>
      </w:r>
    </w:p>
    <w:p w14:paraId="57324D58" w14:textId="77777777" w:rsidR="00FB381A" w:rsidRDefault="00FB381A" w:rsidP="00FA54B9">
      <w:pPr>
        <w:jc w:val="both"/>
        <w:rPr>
          <w:sz w:val="24"/>
          <w:szCs w:val="24"/>
        </w:rPr>
      </w:pPr>
    </w:p>
    <w:sectPr w:rsidR="00FB381A" w:rsidSect="00B932F1">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E1FFF" w14:textId="77777777" w:rsidR="00AF5F2F" w:rsidRDefault="00AF5F2F" w:rsidP="003F0E75">
      <w:pPr>
        <w:spacing w:after="0" w:line="240" w:lineRule="auto"/>
      </w:pPr>
      <w:r>
        <w:separator/>
      </w:r>
    </w:p>
  </w:endnote>
  <w:endnote w:type="continuationSeparator" w:id="0">
    <w:p w14:paraId="7284CF03" w14:textId="77777777" w:rsidR="00AF5F2F" w:rsidRDefault="00AF5F2F" w:rsidP="003F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Calibri 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0990"/>
      <w:docPartObj>
        <w:docPartGallery w:val="Page Numbers (Bottom of Page)"/>
        <w:docPartUnique/>
      </w:docPartObj>
    </w:sdtPr>
    <w:sdtEndPr>
      <w:rPr>
        <w:noProof/>
      </w:rPr>
    </w:sdtEndPr>
    <w:sdtContent>
      <w:p w14:paraId="280DC475" w14:textId="77777777" w:rsidR="009F69F5" w:rsidRDefault="009F69F5">
        <w:pPr>
          <w:pStyle w:val="Footer"/>
          <w:jc w:val="center"/>
        </w:pPr>
        <w:r>
          <w:fldChar w:fldCharType="begin"/>
        </w:r>
        <w:r>
          <w:instrText xml:space="preserve"> PAGE   \* MERGEFORMAT </w:instrText>
        </w:r>
        <w:r>
          <w:fldChar w:fldCharType="separate"/>
        </w:r>
        <w:r w:rsidR="00A8238D">
          <w:rPr>
            <w:noProof/>
          </w:rPr>
          <w:t>6</w:t>
        </w:r>
        <w:r>
          <w:rPr>
            <w:noProof/>
          </w:rPr>
          <w:fldChar w:fldCharType="end"/>
        </w:r>
      </w:p>
    </w:sdtContent>
  </w:sdt>
  <w:p w14:paraId="333684A9" w14:textId="77777777" w:rsidR="009F69F5" w:rsidRDefault="009F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234ED" w14:textId="77777777" w:rsidR="00AF5F2F" w:rsidRDefault="00AF5F2F" w:rsidP="003F0E75">
      <w:pPr>
        <w:spacing w:after="0" w:line="240" w:lineRule="auto"/>
      </w:pPr>
      <w:r>
        <w:separator/>
      </w:r>
    </w:p>
  </w:footnote>
  <w:footnote w:type="continuationSeparator" w:id="0">
    <w:p w14:paraId="19419371" w14:textId="77777777" w:rsidR="00AF5F2F" w:rsidRDefault="00AF5F2F" w:rsidP="003F0E75">
      <w:pPr>
        <w:spacing w:after="0" w:line="240" w:lineRule="auto"/>
      </w:pPr>
      <w:r>
        <w:continuationSeparator/>
      </w:r>
    </w:p>
  </w:footnote>
  <w:footnote w:id="1">
    <w:p w14:paraId="7BE0FB76" w14:textId="77777777" w:rsidR="009F69F5" w:rsidRDefault="009F69F5" w:rsidP="00604EF6">
      <w:pPr>
        <w:pStyle w:val="FootnoteText"/>
        <w:spacing w:after="100" w:afterAutospacing="1"/>
        <w:jc w:val="both"/>
      </w:pPr>
      <w:r>
        <w:rPr>
          <w:rStyle w:val="FootnoteReference"/>
        </w:rPr>
        <w:footnoteRef/>
      </w:r>
      <w:r>
        <w:t xml:space="preserve"> While the proposed legislation refers to ‘industrial action’ embracing both strikes and action short of a strike, this paper concentrates on strike ballots.</w:t>
      </w:r>
    </w:p>
  </w:footnote>
  <w:footnote w:id="2">
    <w:p w14:paraId="011BE976" w14:textId="77777777" w:rsidR="009F69F5" w:rsidRDefault="009F69F5" w:rsidP="00E81D38">
      <w:pPr>
        <w:spacing w:after="100" w:afterAutospacing="1" w:line="240" w:lineRule="auto"/>
        <w:jc w:val="both"/>
        <w:rPr>
          <w:sz w:val="20"/>
          <w:szCs w:val="20"/>
        </w:rPr>
      </w:pPr>
      <w:r>
        <w:rPr>
          <w:rStyle w:val="FootnoteReference"/>
        </w:rPr>
        <w:footnoteRef/>
      </w:r>
      <w:r>
        <w:t xml:space="preserve"> T</w:t>
      </w:r>
      <w:r>
        <w:rPr>
          <w:sz w:val="20"/>
          <w:szCs w:val="20"/>
        </w:rPr>
        <w:t>he bill includes other measures outside the scope of this paper which are potentially very damaging to unions:</w:t>
      </w:r>
      <w:r w:rsidRPr="00830F9D">
        <w:rPr>
          <w:sz w:val="20"/>
          <w:szCs w:val="20"/>
        </w:rPr>
        <w:t xml:space="preserve"> the removal of the ban </w:t>
      </w:r>
      <w:r>
        <w:rPr>
          <w:sz w:val="20"/>
          <w:szCs w:val="20"/>
        </w:rPr>
        <w:t xml:space="preserve">(in place since 1973) </w:t>
      </w:r>
      <w:r w:rsidRPr="00830F9D">
        <w:rPr>
          <w:sz w:val="20"/>
          <w:szCs w:val="20"/>
        </w:rPr>
        <w:t xml:space="preserve">on using </w:t>
      </w:r>
      <w:r>
        <w:rPr>
          <w:sz w:val="20"/>
          <w:szCs w:val="20"/>
        </w:rPr>
        <w:t>agenc</w:t>
      </w:r>
      <w:r w:rsidRPr="00830F9D">
        <w:rPr>
          <w:sz w:val="20"/>
          <w:szCs w:val="20"/>
        </w:rPr>
        <w:t>y worker</w:t>
      </w:r>
      <w:r>
        <w:rPr>
          <w:sz w:val="20"/>
          <w:szCs w:val="20"/>
        </w:rPr>
        <w:t>s to cover for striking workers</w:t>
      </w:r>
      <w:r w:rsidRPr="00830F9D">
        <w:rPr>
          <w:sz w:val="20"/>
          <w:szCs w:val="20"/>
        </w:rPr>
        <w:t xml:space="preserve">; </w:t>
      </w:r>
      <w:r>
        <w:rPr>
          <w:sz w:val="20"/>
          <w:szCs w:val="20"/>
        </w:rPr>
        <w:t xml:space="preserve">a </w:t>
      </w:r>
      <w:r w:rsidRPr="00830F9D">
        <w:rPr>
          <w:sz w:val="20"/>
          <w:szCs w:val="20"/>
        </w:rPr>
        <w:t xml:space="preserve">new requirement </w:t>
      </w:r>
      <w:r>
        <w:rPr>
          <w:sz w:val="20"/>
          <w:szCs w:val="20"/>
        </w:rPr>
        <w:t xml:space="preserve">for 14 days’ notice (instead of the current 7 days) </w:t>
      </w:r>
      <w:r w:rsidRPr="00830F9D">
        <w:rPr>
          <w:sz w:val="20"/>
          <w:szCs w:val="20"/>
        </w:rPr>
        <w:t>of planned strike dates</w:t>
      </w:r>
      <w:r>
        <w:rPr>
          <w:sz w:val="20"/>
          <w:szCs w:val="20"/>
        </w:rPr>
        <w:t>;</w:t>
      </w:r>
      <w:r w:rsidRPr="00830F9D">
        <w:rPr>
          <w:sz w:val="20"/>
          <w:szCs w:val="20"/>
        </w:rPr>
        <w:t xml:space="preserve"> </w:t>
      </w:r>
      <w:r>
        <w:rPr>
          <w:sz w:val="20"/>
          <w:szCs w:val="20"/>
        </w:rPr>
        <w:t xml:space="preserve">a </w:t>
      </w:r>
      <w:r w:rsidRPr="00830F9D">
        <w:rPr>
          <w:sz w:val="20"/>
          <w:szCs w:val="20"/>
        </w:rPr>
        <w:t>time limit</w:t>
      </w:r>
      <w:r>
        <w:rPr>
          <w:sz w:val="20"/>
          <w:szCs w:val="20"/>
        </w:rPr>
        <w:t xml:space="preserve"> of 4 months </w:t>
      </w:r>
      <w:r w:rsidRPr="00830F9D">
        <w:rPr>
          <w:sz w:val="20"/>
          <w:szCs w:val="20"/>
        </w:rPr>
        <w:t xml:space="preserve">after </w:t>
      </w:r>
      <w:r>
        <w:rPr>
          <w:sz w:val="20"/>
          <w:szCs w:val="20"/>
        </w:rPr>
        <w:t xml:space="preserve">the date of </w:t>
      </w:r>
      <w:r w:rsidRPr="00830F9D">
        <w:rPr>
          <w:sz w:val="20"/>
          <w:szCs w:val="20"/>
        </w:rPr>
        <w:t xml:space="preserve">each ballot to prevent unions undertaking action based on historic strike ballots and </w:t>
      </w:r>
      <w:r>
        <w:rPr>
          <w:sz w:val="20"/>
          <w:szCs w:val="20"/>
        </w:rPr>
        <w:t xml:space="preserve">to </w:t>
      </w:r>
      <w:r w:rsidRPr="00830F9D">
        <w:rPr>
          <w:sz w:val="20"/>
          <w:szCs w:val="20"/>
        </w:rPr>
        <w:t xml:space="preserve">make it harder to engage in rolling strike action; </w:t>
      </w:r>
      <w:r>
        <w:rPr>
          <w:sz w:val="20"/>
          <w:szCs w:val="20"/>
        </w:rPr>
        <w:t xml:space="preserve">making it an offence for trade unions not to supervise picketing arrangements, with a named individual required to be available to ensure union members comply with an existing Code of Practice that sets a maximum number of only six pickets; </w:t>
      </w:r>
      <w:r w:rsidRPr="00830F9D">
        <w:rPr>
          <w:sz w:val="20"/>
          <w:szCs w:val="20"/>
        </w:rPr>
        <w:t>moves to force unions to make member</w:t>
      </w:r>
      <w:r>
        <w:rPr>
          <w:sz w:val="20"/>
          <w:szCs w:val="20"/>
        </w:rPr>
        <w:t>s</w:t>
      </w:r>
      <w:r w:rsidRPr="00830F9D">
        <w:rPr>
          <w:sz w:val="20"/>
          <w:szCs w:val="20"/>
        </w:rPr>
        <w:t xml:space="preserve"> </w:t>
      </w:r>
      <w:r>
        <w:rPr>
          <w:sz w:val="20"/>
          <w:szCs w:val="20"/>
        </w:rPr>
        <w:t xml:space="preserve">'opt-in </w:t>
      </w:r>
      <w:r w:rsidRPr="00830F9D">
        <w:rPr>
          <w:sz w:val="20"/>
          <w:szCs w:val="20"/>
        </w:rPr>
        <w:t xml:space="preserve">to their political fund (rather than current </w:t>
      </w:r>
      <w:r>
        <w:rPr>
          <w:sz w:val="20"/>
          <w:szCs w:val="20"/>
        </w:rPr>
        <w:t>‘</w:t>
      </w:r>
      <w:r w:rsidRPr="00830F9D">
        <w:rPr>
          <w:sz w:val="20"/>
          <w:szCs w:val="20"/>
        </w:rPr>
        <w:t>opt-out</w:t>
      </w:r>
      <w:r>
        <w:rPr>
          <w:sz w:val="20"/>
          <w:szCs w:val="20"/>
        </w:rPr>
        <w:t>’</w:t>
      </w:r>
      <w:r w:rsidRPr="00830F9D">
        <w:rPr>
          <w:sz w:val="20"/>
          <w:szCs w:val="20"/>
        </w:rPr>
        <w:t>)</w:t>
      </w:r>
      <w:r>
        <w:rPr>
          <w:sz w:val="20"/>
          <w:szCs w:val="20"/>
        </w:rPr>
        <w:t xml:space="preserve"> and to be re-confirmed every 5 years,</w:t>
      </w:r>
      <w:r w:rsidRPr="00830F9D">
        <w:rPr>
          <w:sz w:val="20"/>
          <w:szCs w:val="20"/>
        </w:rPr>
        <w:t xml:space="preserve"> </w:t>
      </w:r>
      <w:r>
        <w:rPr>
          <w:sz w:val="20"/>
          <w:szCs w:val="20"/>
        </w:rPr>
        <w:t>aimed at reducing unions donations to</w:t>
      </w:r>
      <w:r w:rsidRPr="00830F9D">
        <w:rPr>
          <w:sz w:val="20"/>
          <w:szCs w:val="20"/>
        </w:rPr>
        <w:t xml:space="preserve"> the Labour Party</w:t>
      </w:r>
      <w:r>
        <w:rPr>
          <w:sz w:val="20"/>
          <w:szCs w:val="20"/>
        </w:rPr>
        <w:t>, and restricting unions ability to engage in other non-party political activities; regulations requiring public authorities to publish detailed information on union reps employed by them who have to time-off work (‘facility time’) to carry out union duties and activities, in a bid to encourage employers to set limits on the proportion of paid working time; measures to increase the remit and powers of the Certification Officer to investigate alleged breaches of statutory provisions and to impose financial penalties on trade unions.</w:t>
      </w:r>
      <w:r w:rsidRPr="00E81D38">
        <w:rPr>
          <w:sz w:val="20"/>
          <w:szCs w:val="20"/>
        </w:rPr>
        <w:t xml:space="preserve"> </w:t>
      </w:r>
    </w:p>
    <w:p w14:paraId="26D816A1" w14:textId="77777777" w:rsidR="009F69F5" w:rsidRDefault="009F69F5" w:rsidP="00B932F1">
      <w:pPr>
        <w:spacing w:after="100" w:afterAutospacing="1" w:line="240" w:lineRule="auto"/>
        <w:jc w:val="both"/>
      </w:pPr>
      <w:r>
        <w:rPr>
          <w:sz w:val="20"/>
          <w:szCs w:val="20"/>
        </w:rPr>
        <w:t>On 6th August 2015, the Government announced a last minute provision to end 'check off' arrangements (whereby union dues are deducted from salary) across all public services is to be included in the Trade Union Bill (a measure already recently taken in some central government departments, notably the Home Office, HM Revenue and Customs, and the Ministry of Defence).</w:t>
      </w:r>
    </w:p>
  </w:footnote>
  <w:footnote w:id="3">
    <w:p w14:paraId="4AE8F242" w14:textId="45CF6352" w:rsidR="009F69F5" w:rsidRDefault="009F69F5">
      <w:pPr>
        <w:pStyle w:val="FootnoteText"/>
      </w:pPr>
      <w:r>
        <w:rPr>
          <w:rStyle w:val="FootnoteReference"/>
        </w:rPr>
        <w:footnoteRef/>
      </w:r>
      <w:r>
        <w:t xml:space="preserve"> Trade</w:t>
      </w:r>
      <w:r w:rsidRPr="009773EF">
        <w:t xml:space="preserve"> </w:t>
      </w:r>
      <w:r w:rsidRPr="00FF7674">
        <w:t xml:space="preserve"> Union Act (1984), Employment Act (1988), Trade Union Reform and Employment Rights Act (1993)</w:t>
      </w:r>
      <w:r>
        <w:t xml:space="preserve"> and Code of Practice on Industrial Action Ballots and Notice to Employers (2005)</w:t>
      </w:r>
    </w:p>
  </w:footnote>
  <w:footnote w:id="4">
    <w:p w14:paraId="65A2B62A" w14:textId="40222112" w:rsidR="009F69F5" w:rsidRPr="002B14FC" w:rsidRDefault="009F69F5" w:rsidP="00A8238D">
      <w:pPr>
        <w:pStyle w:val="FootnoteText"/>
        <w:jc w:val="both"/>
      </w:pPr>
      <w:r>
        <w:rPr>
          <w:rStyle w:val="FootnoteReference"/>
        </w:rPr>
        <w:footnoteRef/>
      </w:r>
      <w:r>
        <w:t xml:space="preserve"> </w:t>
      </w:r>
      <w:r w:rsidRPr="002B14FC">
        <w:t>This is the same threshold that applies in ballots for union recognition under the statutory recognition procedure.</w:t>
      </w:r>
    </w:p>
  </w:footnote>
  <w:footnote w:id="5">
    <w:p w14:paraId="4382C36C" w14:textId="647F9EBA" w:rsidR="009F69F5" w:rsidRDefault="009F69F5" w:rsidP="00A8238D">
      <w:pPr>
        <w:spacing w:after="0" w:line="240" w:lineRule="auto"/>
        <w:jc w:val="both"/>
        <w:rPr>
          <w:sz w:val="24"/>
          <w:szCs w:val="24"/>
        </w:rPr>
      </w:pPr>
      <w:r>
        <w:rPr>
          <w:rStyle w:val="FootnoteReference"/>
        </w:rPr>
        <w:footnoteRef/>
      </w:r>
      <w:r>
        <w:t xml:space="preserve"> </w:t>
      </w:r>
      <w:r w:rsidRPr="002D574E">
        <w:rPr>
          <w:i/>
          <w:sz w:val="24"/>
          <w:szCs w:val="24"/>
        </w:rPr>
        <w:t>BBC News</w:t>
      </w:r>
      <w:r>
        <w:rPr>
          <w:sz w:val="24"/>
          <w:szCs w:val="24"/>
        </w:rPr>
        <w:t>, 7 September, 2014.</w:t>
      </w:r>
    </w:p>
    <w:p w14:paraId="703E8757" w14:textId="5014107C" w:rsidR="009F69F5" w:rsidRDefault="009F69F5" w:rsidP="009F69F5">
      <w:pPr>
        <w:pStyle w:val="FootnoteText"/>
      </w:pPr>
    </w:p>
  </w:footnote>
  <w:footnote w:id="6">
    <w:p w14:paraId="0FD016C2" w14:textId="77777777" w:rsidR="009F69F5" w:rsidRPr="006A24E5" w:rsidRDefault="009F69F5" w:rsidP="009F69F5">
      <w:pPr>
        <w:jc w:val="both"/>
        <w:rPr>
          <w:sz w:val="24"/>
          <w:szCs w:val="24"/>
        </w:rPr>
      </w:pPr>
      <w:r>
        <w:rPr>
          <w:rStyle w:val="FootnoteReference"/>
        </w:rPr>
        <w:footnoteRef/>
      </w:r>
      <w:r>
        <w:t xml:space="preserve"> </w:t>
      </w:r>
      <w:r w:rsidRPr="006A24E5">
        <w:rPr>
          <w:sz w:val="24"/>
          <w:szCs w:val="24"/>
        </w:rPr>
        <w:t xml:space="preserve">CBI (2010) </w:t>
      </w:r>
      <w:r w:rsidRPr="006A24E5">
        <w:rPr>
          <w:i/>
          <w:sz w:val="24"/>
          <w:szCs w:val="24"/>
        </w:rPr>
        <w:t>Keeping the Wheels Turning: Modernising the Legal Framework of Industrial Relations</w:t>
      </w:r>
      <w:r w:rsidRPr="006A24E5">
        <w:rPr>
          <w:sz w:val="24"/>
          <w:szCs w:val="24"/>
        </w:rPr>
        <w:t xml:space="preserve">, London: Confederation of British Industry, September. </w:t>
      </w:r>
      <w:hyperlink r:id="rId1" w:history="1">
        <w:r w:rsidRPr="006A24E5">
          <w:rPr>
            <w:rStyle w:val="Hyperlink"/>
            <w:sz w:val="24"/>
            <w:szCs w:val="24"/>
          </w:rPr>
          <w:t>http://www.cbi.org.uk/media/878203/F83C60652C990D95802577BB004B289A__Keeping-the-wheels-turning.pdf</w:t>
        </w:r>
      </w:hyperlink>
    </w:p>
    <w:p w14:paraId="0545C7DC" w14:textId="4B3A1F50" w:rsidR="009F69F5" w:rsidRDefault="009F69F5" w:rsidP="009F69F5">
      <w:pPr>
        <w:pStyle w:val="FootnoteText"/>
      </w:pPr>
    </w:p>
  </w:footnote>
  <w:footnote w:id="7">
    <w:p w14:paraId="3EA4F1F7" w14:textId="28466D66" w:rsidR="009F69F5" w:rsidRDefault="009F69F5">
      <w:pPr>
        <w:pStyle w:val="FootnoteText"/>
      </w:pPr>
      <w:r>
        <w:rPr>
          <w:rStyle w:val="FootnoteReference"/>
        </w:rPr>
        <w:footnoteRef/>
      </w:r>
      <w:r>
        <w:t xml:space="preserve"> </w:t>
      </w:r>
      <w:r w:rsidRPr="004314DD">
        <w:rPr>
          <w:i/>
          <w:sz w:val="24"/>
          <w:szCs w:val="24"/>
        </w:rPr>
        <w:t>Daily Telegraph</w:t>
      </w:r>
      <w:r>
        <w:rPr>
          <w:sz w:val="24"/>
          <w:szCs w:val="24"/>
        </w:rPr>
        <w:t>, 4 October 2010.</w:t>
      </w:r>
    </w:p>
  </w:footnote>
  <w:footnote w:id="8">
    <w:p w14:paraId="354499CA" w14:textId="77777777" w:rsidR="009F69F5" w:rsidRPr="006A24E5" w:rsidRDefault="009F69F5" w:rsidP="009F69F5">
      <w:pPr>
        <w:autoSpaceDE w:val="0"/>
        <w:autoSpaceDN w:val="0"/>
        <w:adjustRightInd w:val="0"/>
        <w:spacing w:after="0"/>
        <w:jc w:val="both"/>
        <w:rPr>
          <w:rFonts w:cs="Arial"/>
          <w:color w:val="000000"/>
          <w:sz w:val="24"/>
          <w:szCs w:val="24"/>
        </w:rPr>
      </w:pPr>
      <w:r>
        <w:rPr>
          <w:rStyle w:val="FootnoteReference"/>
        </w:rPr>
        <w:footnoteRef/>
      </w:r>
      <w:r>
        <w:t xml:space="preserve"> </w:t>
      </w:r>
      <w:r w:rsidRPr="006A24E5">
        <w:rPr>
          <w:rFonts w:cs="Arial"/>
          <w:color w:val="000000"/>
          <w:sz w:val="24"/>
          <w:szCs w:val="24"/>
        </w:rPr>
        <w:t xml:space="preserve">Policy Exchange (2010) </w:t>
      </w:r>
      <w:r w:rsidRPr="006A24E5">
        <w:rPr>
          <w:rFonts w:cs="Arial"/>
          <w:i/>
          <w:color w:val="000000"/>
          <w:sz w:val="24"/>
          <w:szCs w:val="24"/>
        </w:rPr>
        <w:t>Modernising Industrial Relations</w:t>
      </w:r>
      <w:r w:rsidRPr="006A24E5">
        <w:rPr>
          <w:rFonts w:cs="Arial"/>
          <w:color w:val="000000"/>
          <w:sz w:val="24"/>
          <w:szCs w:val="24"/>
        </w:rPr>
        <w:t>, London, September.</w:t>
      </w:r>
    </w:p>
    <w:p w14:paraId="2B73CCC0" w14:textId="7FEE3795" w:rsidR="009F69F5" w:rsidRDefault="009F69F5" w:rsidP="00A8238D">
      <w:hyperlink r:id="rId2" w:history="1">
        <w:r w:rsidRPr="006A24E5">
          <w:rPr>
            <w:rStyle w:val="Hyperlink"/>
            <w:rFonts w:cs="Arial"/>
            <w:sz w:val="24"/>
            <w:szCs w:val="24"/>
          </w:rPr>
          <w:t>http://www.policyexchange.org.uk/images/publications/modernising%20industrial%20relations%20-%20sep%2010.pdf</w:t>
        </w:r>
      </w:hyperlink>
    </w:p>
  </w:footnote>
  <w:footnote w:id="9">
    <w:p w14:paraId="2DF1B669" w14:textId="77777777" w:rsidR="009F69F5" w:rsidRPr="006A24E5" w:rsidRDefault="009F69F5" w:rsidP="009F69F5">
      <w:pPr>
        <w:spacing w:after="0"/>
        <w:jc w:val="both"/>
        <w:rPr>
          <w:sz w:val="24"/>
          <w:szCs w:val="24"/>
        </w:rPr>
      </w:pPr>
      <w:r>
        <w:rPr>
          <w:rStyle w:val="FootnoteReference"/>
        </w:rPr>
        <w:footnoteRef/>
      </w:r>
      <w:r>
        <w:t xml:space="preserve"> </w:t>
      </w:r>
      <w:r w:rsidRPr="006A24E5">
        <w:rPr>
          <w:sz w:val="24"/>
          <w:szCs w:val="24"/>
        </w:rPr>
        <w:t xml:space="preserve">Tracey, R. (2013) </w:t>
      </w:r>
      <w:r w:rsidRPr="006A24E5">
        <w:rPr>
          <w:i/>
          <w:sz w:val="24"/>
          <w:szCs w:val="24"/>
        </w:rPr>
        <w:t>Struck Out: Reforming London Underground’s Strike Laws</w:t>
      </w:r>
      <w:r w:rsidRPr="006A24E5">
        <w:rPr>
          <w:sz w:val="24"/>
          <w:szCs w:val="24"/>
        </w:rPr>
        <w:t xml:space="preserve">, Greater London Authority Conservatives. </w:t>
      </w:r>
    </w:p>
    <w:p w14:paraId="2CEFA380" w14:textId="77777777" w:rsidR="009F69F5" w:rsidRPr="006A24E5" w:rsidRDefault="009F69F5" w:rsidP="009F69F5">
      <w:pPr>
        <w:spacing w:after="0"/>
        <w:jc w:val="both"/>
        <w:rPr>
          <w:sz w:val="24"/>
          <w:szCs w:val="24"/>
        </w:rPr>
      </w:pPr>
      <w:hyperlink r:id="rId3" w:history="1">
        <w:r w:rsidRPr="006A24E5">
          <w:rPr>
            <w:rStyle w:val="Hyperlink"/>
            <w:sz w:val="24"/>
            <w:szCs w:val="24"/>
          </w:rPr>
          <w:t>http://glaconservatives.co.uk/wp-content/uploads/2013/04/Struck-Out.pdf</w:t>
        </w:r>
      </w:hyperlink>
    </w:p>
    <w:p w14:paraId="67997231" w14:textId="7769B92C" w:rsidR="009F69F5" w:rsidRDefault="009F69F5">
      <w:pPr>
        <w:pStyle w:val="FootnoteText"/>
      </w:pPr>
    </w:p>
  </w:footnote>
  <w:footnote w:id="10">
    <w:p w14:paraId="105247B9" w14:textId="6BD72B16" w:rsidR="009F69F5" w:rsidRDefault="009F69F5">
      <w:pPr>
        <w:pStyle w:val="FootnoteText"/>
      </w:pPr>
      <w:r>
        <w:rPr>
          <w:rStyle w:val="FootnoteReference"/>
        </w:rPr>
        <w:footnoteRef/>
      </w:r>
      <w:r>
        <w:t xml:space="preserve"> </w:t>
      </w:r>
      <w:r w:rsidRPr="00835106">
        <w:rPr>
          <w:i/>
        </w:rPr>
        <w:t>Daily Telegraph</w:t>
      </w:r>
      <w:r>
        <w:t>, 19 July 2012</w:t>
      </w:r>
      <w:r w:rsidRPr="00835106">
        <w:t>.</w:t>
      </w:r>
    </w:p>
  </w:footnote>
  <w:footnote w:id="11">
    <w:p w14:paraId="3B21768E" w14:textId="6D0AE4E1" w:rsidR="009F69F5" w:rsidRDefault="009F69F5">
      <w:pPr>
        <w:pStyle w:val="FootnoteText"/>
      </w:pPr>
      <w:r>
        <w:rPr>
          <w:rStyle w:val="FootnoteReference"/>
        </w:rPr>
        <w:footnoteRef/>
      </w:r>
      <w:r>
        <w:t xml:space="preserve"> </w:t>
      </w:r>
      <w:r w:rsidRPr="004209CF">
        <w:rPr>
          <w:i/>
          <w:sz w:val="24"/>
          <w:szCs w:val="24"/>
        </w:rPr>
        <w:t>BBC News</w:t>
      </w:r>
      <w:r w:rsidRPr="004209CF">
        <w:rPr>
          <w:sz w:val="24"/>
          <w:szCs w:val="24"/>
        </w:rPr>
        <w:t>, 12 May 2015.</w:t>
      </w:r>
    </w:p>
  </w:footnote>
  <w:footnote w:id="12">
    <w:p w14:paraId="5E26D26A" w14:textId="77777777" w:rsidR="009F69F5" w:rsidRPr="00B52D05" w:rsidRDefault="009F69F5" w:rsidP="004209CF">
      <w:pPr>
        <w:pStyle w:val="FootnoteText"/>
        <w:rPr>
          <w:lang w:val="en-US"/>
        </w:rPr>
      </w:pPr>
      <w:r>
        <w:rPr>
          <w:rStyle w:val="FootnoteReference"/>
        </w:rPr>
        <w:footnoteRef/>
      </w:r>
      <w:r>
        <w:t xml:space="preserve"> T</w:t>
      </w:r>
      <w:r>
        <w:rPr>
          <w:lang w:val="en-US"/>
        </w:rPr>
        <w:t>he source of these figures is unstated and is unknown to the authors.</w:t>
      </w:r>
    </w:p>
  </w:footnote>
  <w:footnote w:id="13">
    <w:p w14:paraId="678EB072" w14:textId="2CB79CA0" w:rsidR="009F69F5" w:rsidRDefault="009F69F5">
      <w:pPr>
        <w:pStyle w:val="FootnoteText"/>
      </w:pPr>
      <w:r>
        <w:rPr>
          <w:rStyle w:val="FootnoteReference"/>
        </w:rPr>
        <w:footnoteRef/>
      </w:r>
      <w:r>
        <w:t xml:space="preserve"> </w:t>
      </w:r>
      <w:r w:rsidRPr="00202229">
        <w:rPr>
          <w:i/>
          <w:sz w:val="24"/>
          <w:szCs w:val="24"/>
        </w:rPr>
        <w:t>Daily Mail</w:t>
      </w:r>
      <w:r>
        <w:rPr>
          <w:sz w:val="24"/>
          <w:szCs w:val="24"/>
        </w:rPr>
        <w:t>, 12 May 2015</w:t>
      </w:r>
    </w:p>
  </w:footnote>
  <w:footnote w:id="14">
    <w:p w14:paraId="5842DC04" w14:textId="3ADF0E0F" w:rsidR="009F69F5" w:rsidRPr="006A24E5" w:rsidRDefault="009F69F5" w:rsidP="009F69F5">
      <w:pPr>
        <w:pStyle w:val="TextBody"/>
        <w:spacing w:line="276" w:lineRule="auto"/>
        <w:jc w:val="both"/>
        <w:rPr>
          <w:rFonts w:asciiTheme="minorHAnsi" w:hAnsiTheme="minorHAnsi"/>
        </w:rPr>
      </w:pPr>
      <w:r>
        <w:rPr>
          <w:rStyle w:val="FootnoteReference"/>
        </w:rPr>
        <w:footnoteRef/>
      </w:r>
      <w:r>
        <w:t xml:space="preserve"> </w:t>
      </w:r>
      <w:r w:rsidRPr="006A24E5">
        <w:rPr>
          <w:rFonts w:asciiTheme="minorHAnsi" w:hAnsiTheme="minorHAnsi"/>
          <w:i/>
        </w:rPr>
        <w:t>Impact Assessment: Ballot Thresholds in Important Public Services: Consultation Impact Assessment</w:t>
      </w:r>
      <w:r w:rsidRPr="006A24E5">
        <w:rPr>
          <w:rFonts w:asciiTheme="minorHAnsi" w:hAnsiTheme="minorHAnsi"/>
        </w:rPr>
        <w:t xml:space="preserve">, London: Department for Business, Innovation and Skills. </w:t>
      </w:r>
      <w:hyperlink r:id="rId4" w:history="1">
        <w:r w:rsidRPr="006A24E5">
          <w:rPr>
            <w:rStyle w:val="Hyperlink"/>
            <w:rFonts w:asciiTheme="minorHAnsi" w:hAnsiTheme="minorHAnsi"/>
          </w:rPr>
          <w:t>www.gov.uk/bis</w:t>
        </w:r>
      </w:hyperlink>
    </w:p>
    <w:p w14:paraId="2C246F98" w14:textId="4B88C037" w:rsidR="009F69F5" w:rsidRDefault="009F69F5">
      <w:pPr>
        <w:pStyle w:val="FootnoteText"/>
      </w:pPr>
    </w:p>
  </w:footnote>
  <w:footnote w:id="15">
    <w:p w14:paraId="28513156" w14:textId="2B8E0CD2" w:rsidR="009F69F5" w:rsidRDefault="009F69F5">
      <w:pPr>
        <w:pStyle w:val="FootnoteText"/>
      </w:pPr>
      <w:r>
        <w:rPr>
          <w:rStyle w:val="FootnoteReference"/>
        </w:rPr>
        <w:footnoteRef/>
      </w:r>
      <w:r>
        <w:t xml:space="preserve"> </w:t>
      </w:r>
      <w:r w:rsidRPr="00C7282E">
        <w:rPr>
          <w:i/>
          <w:sz w:val="24"/>
          <w:szCs w:val="24"/>
        </w:rPr>
        <w:t>Financial Times</w:t>
      </w:r>
      <w:r>
        <w:rPr>
          <w:sz w:val="24"/>
          <w:szCs w:val="24"/>
        </w:rPr>
        <w:t>, 10 January 2015.</w:t>
      </w:r>
    </w:p>
  </w:footnote>
  <w:footnote w:id="16">
    <w:p w14:paraId="45A8B4F6" w14:textId="313F2E05" w:rsidR="009F69F5" w:rsidRDefault="009F69F5">
      <w:pPr>
        <w:pStyle w:val="FootnoteText"/>
      </w:pPr>
      <w:r>
        <w:rPr>
          <w:rStyle w:val="FootnoteReference"/>
        </w:rPr>
        <w:footnoteRef/>
      </w:r>
      <w:r>
        <w:t xml:space="preserve"> </w:t>
      </w:r>
      <w:r w:rsidRPr="00C7282E">
        <w:rPr>
          <w:i/>
          <w:sz w:val="24"/>
          <w:szCs w:val="24"/>
        </w:rPr>
        <w:t>Financial Times</w:t>
      </w:r>
      <w:r>
        <w:rPr>
          <w:sz w:val="24"/>
          <w:szCs w:val="24"/>
        </w:rPr>
        <w:t>, 10 January 2015.</w:t>
      </w:r>
    </w:p>
  </w:footnote>
  <w:footnote w:id="17">
    <w:p w14:paraId="4C73D52F" w14:textId="10FAB959" w:rsidR="009F69F5" w:rsidRDefault="009F69F5" w:rsidP="00A8238D">
      <w:pPr>
        <w:jc w:val="both"/>
        <w:rPr>
          <w:sz w:val="24"/>
          <w:szCs w:val="24"/>
        </w:rPr>
      </w:pPr>
      <w:r>
        <w:rPr>
          <w:rStyle w:val="FootnoteReference"/>
        </w:rPr>
        <w:footnoteRef/>
      </w:r>
      <w:r>
        <w:t xml:space="preserve"> </w:t>
      </w:r>
      <w:r w:rsidRPr="004B29CE">
        <w:rPr>
          <w:i/>
          <w:sz w:val="24"/>
          <w:szCs w:val="24"/>
        </w:rPr>
        <w:t>BBC News</w:t>
      </w:r>
      <w:r>
        <w:rPr>
          <w:sz w:val="24"/>
          <w:szCs w:val="24"/>
        </w:rPr>
        <w:t xml:space="preserve">, 12 May 2015. </w:t>
      </w:r>
    </w:p>
    <w:p w14:paraId="766D07AD" w14:textId="73097253" w:rsidR="009F69F5" w:rsidRDefault="009F69F5">
      <w:pPr>
        <w:pStyle w:val="FootnoteText"/>
      </w:pPr>
    </w:p>
  </w:footnote>
  <w:footnote w:id="18">
    <w:p w14:paraId="43BCFAA0" w14:textId="074BB552" w:rsidR="009F69F5" w:rsidRDefault="009F69F5">
      <w:pPr>
        <w:pStyle w:val="FootnoteText"/>
      </w:pPr>
      <w:r>
        <w:rPr>
          <w:rStyle w:val="FootnoteReference"/>
        </w:rPr>
        <w:footnoteRef/>
      </w:r>
      <w:r>
        <w:t xml:space="preserve"> </w:t>
      </w:r>
      <w:r w:rsidRPr="006B35F2">
        <w:rPr>
          <w:i/>
          <w:sz w:val="24"/>
          <w:szCs w:val="24"/>
        </w:rPr>
        <w:t>Guardian</w:t>
      </w:r>
      <w:r>
        <w:rPr>
          <w:sz w:val="24"/>
          <w:szCs w:val="24"/>
        </w:rPr>
        <w:t>, 15 July 2015.</w:t>
      </w:r>
    </w:p>
  </w:footnote>
  <w:footnote w:id="19">
    <w:p w14:paraId="7F3E1E9E" w14:textId="492AA891" w:rsidR="009F69F5" w:rsidRDefault="009F69F5">
      <w:pPr>
        <w:pStyle w:val="FootnoteText"/>
      </w:pPr>
      <w:r>
        <w:rPr>
          <w:rStyle w:val="FootnoteReference"/>
        </w:rPr>
        <w:footnoteRef/>
      </w:r>
      <w:r>
        <w:t xml:space="preserve"> </w:t>
      </w:r>
      <w:r w:rsidRPr="00FD6A13">
        <w:rPr>
          <w:i/>
          <w:sz w:val="24"/>
          <w:szCs w:val="24"/>
        </w:rPr>
        <w:t>Daily Mail</w:t>
      </w:r>
      <w:r>
        <w:rPr>
          <w:sz w:val="24"/>
          <w:szCs w:val="24"/>
        </w:rPr>
        <w:t>, 10 January 2015.</w:t>
      </w:r>
    </w:p>
  </w:footnote>
  <w:footnote w:id="20">
    <w:p w14:paraId="15A1D1A1" w14:textId="1589668F" w:rsidR="009F69F5" w:rsidRDefault="009F69F5">
      <w:pPr>
        <w:pStyle w:val="FootnoteText"/>
      </w:pPr>
      <w:r>
        <w:rPr>
          <w:rStyle w:val="FootnoteReference"/>
        </w:rPr>
        <w:footnoteRef/>
      </w:r>
      <w:r>
        <w:t xml:space="preserve"> </w:t>
      </w:r>
      <w:r w:rsidRPr="00D2222D">
        <w:rPr>
          <w:i/>
          <w:sz w:val="24"/>
          <w:szCs w:val="24"/>
        </w:rPr>
        <w:t>Daily Telegraph</w:t>
      </w:r>
      <w:r>
        <w:rPr>
          <w:sz w:val="24"/>
          <w:szCs w:val="24"/>
        </w:rPr>
        <w:t>, 13 May 2015.</w:t>
      </w:r>
    </w:p>
  </w:footnote>
  <w:footnote w:id="21">
    <w:p w14:paraId="42C2D254" w14:textId="28297DFD" w:rsidR="009F69F5" w:rsidRDefault="009F69F5">
      <w:pPr>
        <w:pStyle w:val="FootnoteText"/>
      </w:pPr>
      <w:r>
        <w:rPr>
          <w:rStyle w:val="FootnoteReference"/>
        </w:rPr>
        <w:footnoteRef/>
      </w:r>
      <w:r>
        <w:t xml:space="preserve"> </w:t>
      </w:r>
      <w:r w:rsidRPr="00202229">
        <w:rPr>
          <w:i/>
          <w:sz w:val="24"/>
          <w:szCs w:val="24"/>
        </w:rPr>
        <w:t>Guardian</w:t>
      </w:r>
      <w:r>
        <w:rPr>
          <w:i/>
          <w:sz w:val="24"/>
          <w:szCs w:val="24"/>
        </w:rPr>
        <w:t>,</w:t>
      </w:r>
      <w:r>
        <w:rPr>
          <w:sz w:val="24"/>
          <w:szCs w:val="24"/>
        </w:rPr>
        <w:t xml:space="preserve"> 12 May 2015.</w:t>
      </w:r>
    </w:p>
  </w:footnote>
  <w:footnote w:id="22">
    <w:p w14:paraId="5C32A153" w14:textId="058D04A4" w:rsidR="009F69F5" w:rsidRPr="00A8238D" w:rsidRDefault="009F69F5" w:rsidP="00A8238D">
      <w:pPr>
        <w:rPr>
          <w:bCs/>
          <w:sz w:val="24"/>
          <w:szCs w:val="24"/>
        </w:rPr>
      </w:pPr>
      <w:r>
        <w:rPr>
          <w:rStyle w:val="FootnoteReference"/>
        </w:rPr>
        <w:footnoteRef/>
      </w:r>
      <w:r>
        <w:t xml:space="preserve"> </w:t>
      </w:r>
      <w:r w:rsidRPr="006A24E5">
        <w:rPr>
          <w:bCs/>
          <w:sz w:val="24"/>
          <w:szCs w:val="24"/>
        </w:rPr>
        <w:t xml:space="preserve">ILO (2015) </w:t>
      </w:r>
      <w:r w:rsidRPr="006A24E5">
        <w:rPr>
          <w:bCs/>
          <w:i/>
          <w:sz w:val="24"/>
          <w:szCs w:val="24"/>
        </w:rPr>
        <w:t>Promoting Collective Bargaining</w:t>
      </w:r>
      <w:r w:rsidRPr="006A24E5">
        <w:rPr>
          <w:bCs/>
          <w:sz w:val="24"/>
          <w:szCs w:val="24"/>
        </w:rPr>
        <w:t>, Geneva: International Labour Organisation.</w:t>
      </w:r>
    </w:p>
  </w:footnote>
  <w:footnote w:id="23">
    <w:p w14:paraId="1B6EA78A" w14:textId="03B040C6" w:rsidR="009F69F5" w:rsidRDefault="009F69F5">
      <w:pPr>
        <w:pStyle w:val="FootnoteText"/>
      </w:pPr>
      <w:r>
        <w:rPr>
          <w:rStyle w:val="FootnoteReference"/>
        </w:rPr>
        <w:footnoteRef/>
      </w:r>
      <w:r>
        <w:t xml:space="preserve"> </w:t>
      </w:r>
      <w:r w:rsidRPr="00CF2146">
        <w:rPr>
          <w:i/>
          <w:sz w:val="24"/>
          <w:szCs w:val="24"/>
        </w:rPr>
        <w:t>Daily Telegraph</w:t>
      </w:r>
      <w:r>
        <w:rPr>
          <w:sz w:val="24"/>
          <w:szCs w:val="24"/>
        </w:rPr>
        <w:t>, 12 May 2015.</w:t>
      </w:r>
    </w:p>
  </w:footnote>
  <w:footnote w:id="24">
    <w:p w14:paraId="2494BC9E" w14:textId="77777777" w:rsidR="009F69F5" w:rsidRPr="006A24E5" w:rsidRDefault="009F69F5" w:rsidP="009F69F5">
      <w:pPr>
        <w:spacing w:after="0"/>
        <w:rPr>
          <w:rStyle w:val="Hyperlink"/>
          <w:color w:val="auto"/>
          <w:sz w:val="24"/>
          <w:szCs w:val="24"/>
          <w:u w:val="none"/>
        </w:rPr>
      </w:pPr>
      <w:r>
        <w:rPr>
          <w:rStyle w:val="FootnoteReference"/>
        </w:rPr>
        <w:footnoteRef/>
      </w:r>
      <w:r>
        <w:t xml:space="preserve"> </w:t>
      </w:r>
      <w:r w:rsidRPr="006A24E5">
        <w:rPr>
          <w:rStyle w:val="Hyperlink"/>
          <w:color w:val="auto"/>
          <w:sz w:val="24"/>
          <w:szCs w:val="24"/>
          <w:u w:val="none"/>
        </w:rPr>
        <w:t xml:space="preserve">ONS (2015) </w:t>
      </w:r>
      <w:r w:rsidRPr="006A24E5">
        <w:rPr>
          <w:rStyle w:val="Hyperlink"/>
          <w:i/>
          <w:color w:val="auto"/>
          <w:sz w:val="24"/>
          <w:szCs w:val="24"/>
          <w:u w:val="none"/>
        </w:rPr>
        <w:t>Labour Disputes Annual Article</w:t>
      </w:r>
      <w:r w:rsidRPr="006A24E5">
        <w:rPr>
          <w:rStyle w:val="Hyperlink"/>
          <w:sz w:val="24"/>
          <w:szCs w:val="24"/>
        </w:rPr>
        <w:t>, London: Office for National Statistics, July.</w:t>
      </w:r>
    </w:p>
    <w:p w14:paraId="7914ADEC" w14:textId="77777777" w:rsidR="009F69F5" w:rsidRPr="006A24E5" w:rsidRDefault="009F69F5" w:rsidP="009F69F5">
      <w:pPr>
        <w:spacing w:after="0"/>
        <w:rPr>
          <w:sz w:val="24"/>
          <w:szCs w:val="24"/>
        </w:rPr>
      </w:pPr>
      <w:hyperlink r:id="rId5" w:history="1">
        <w:r w:rsidRPr="006A24E5">
          <w:rPr>
            <w:rStyle w:val="Hyperlink"/>
            <w:sz w:val="24"/>
            <w:szCs w:val="24"/>
          </w:rPr>
          <w:t>http://www.ons.gov.uk/ons/dcp171776_411531.pdf</w:t>
        </w:r>
      </w:hyperlink>
    </w:p>
    <w:p w14:paraId="01F88A39" w14:textId="54FDB850" w:rsidR="009F69F5" w:rsidRDefault="009F69F5">
      <w:pPr>
        <w:pStyle w:val="FootnoteText"/>
      </w:pPr>
    </w:p>
  </w:footnote>
  <w:footnote w:id="25">
    <w:p w14:paraId="7B0BF053" w14:textId="45E1833F" w:rsidR="009F69F5" w:rsidRDefault="009F69F5" w:rsidP="00A8238D">
      <w:pPr>
        <w:jc w:val="both"/>
        <w:rPr>
          <w:sz w:val="24"/>
          <w:szCs w:val="24"/>
        </w:rPr>
      </w:pPr>
      <w:r>
        <w:rPr>
          <w:rStyle w:val="FootnoteReference"/>
        </w:rPr>
        <w:footnoteRef/>
      </w:r>
      <w:r>
        <w:t xml:space="preserve"> </w:t>
      </w:r>
      <w:r w:rsidRPr="001F4FF4">
        <w:rPr>
          <w:i/>
          <w:sz w:val="24"/>
          <w:szCs w:val="24"/>
        </w:rPr>
        <w:t>Express and Star</w:t>
      </w:r>
      <w:r>
        <w:rPr>
          <w:sz w:val="24"/>
          <w:szCs w:val="24"/>
        </w:rPr>
        <w:t>, 27 May 2015</w:t>
      </w:r>
      <w:r w:rsidRPr="001F4FF4">
        <w:rPr>
          <w:sz w:val="24"/>
          <w:szCs w:val="24"/>
        </w:rPr>
        <w:t>.</w:t>
      </w:r>
    </w:p>
    <w:p w14:paraId="083CE3C4" w14:textId="7E0E0613" w:rsidR="009F69F5" w:rsidRDefault="009F69F5">
      <w:pPr>
        <w:pStyle w:val="FootnoteText"/>
      </w:pPr>
    </w:p>
  </w:footnote>
  <w:footnote w:id="26">
    <w:p w14:paraId="56D06C48" w14:textId="13520101" w:rsidR="009F69F5" w:rsidRPr="006A24E5" w:rsidRDefault="009F69F5" w:rsidP="009F69F5">
      <w:pPr>
        <w:spacing w:after="0"/>
        <w:jc w:val="both"/>
        <w:rPr>
          <w:sz w:val="24"/>
          <w:szCs w:val="24"/>
        </w:rPr>
      </w:pPr>
      <w:r>
        <w:rPr>
          <w:rStyle w:val="FootnoteReference"/>
        </w:rPr>
        <w:footnoteRef/>
      </w:r>
      <w:r>
        <w:t xml:space="preserve"> </w:t>
      </w:r>
      <w:r w:rsidRPr="006A24E5">
        <w:rPr>
          <w:sz w:val="24"/>
          <w:szCs w:val="24"/>
        </w:rPr>
        <w:t xml:space="preserve">Stanley, N (2014) ‘Tory Ballots – Where Abstentions Count More Than Votes’, </w:t>
      </w:r>
      <w:proofErr w:type="spellStart"/>
      <w:r w:rsidRPr="006A24E5">
        <w:rPr>
          <w:sz w:val="24"/>
          <w:szCs w:val="24"/>
        </w:rPr>
        <w:t>ToUChstone</w:t>
      </w:r>
      <w:proofErr w:type="spellEnd"/>
      <w:r w:rsidRPr="006A24E5">
        <w:rPr>
          <w:sz w:val="24"/>
          <w:szCs w:val="24"/>
        </w:rPr>
        <w:t xml:space="preserve"> blog</w:t>
      </w:r>
      <w:r>
        <w:rPr>
          <w:sz w:val="24"/>
          <w:szCs w:val="24"/>
        </w:rPr>
        <w:t xml:space="preserve"> </w:t>
      </w:r>
      <w:hyperlink r:id="rId6" w:history="1">
        <w:r w:rsidRPr="006A24E5">
          <w:rPr>
            <w:rStyle w:val="Hyperlink"/>
            <w:sz w:val="24"/>
            <w:szCs w:val="24"/>
          </w:rPr>
          <w:t>http://touchstoneblog.org.uk/2014/07/tory-ballots-where-abstentions-count-more-than-votes/</w:t>
        </w:r>
      </w:hyperlink>
    </w:p>
    <w:p w14:paraId="2305C049" w14:textId="348F58BD" w:rsidR="009F69F5" w:rsidRDefault="009F69F5">
      <w:pPr>
        <w:pStyle w:val="FootnoteText"/>
      </w:pPr>
    </w:p>
  </w:footnote>
  <w:footnote w:id="27">
    <w:p w14:paraId="488D8763" w14:textId="4F2186A9" w:rsidR="009F69F5" w:rsidRPr="006A24E5" w:rsidRDefault="009F69F5" w:rsidP="009F69F5">
      <w:pPr>
        <w:jc w:val="both"/>
        <w:rPr>
          <w:sz w:val="24"/>
          <w:szCs w:val="24"/>
        </w:rPr>
      </w:pPr>
      <w:r>
        <w:rPr>
          <w:rStyle w:val="FootnoteReference"/>
        </w:rPr>
        <w:footnoteRef/>
      </w:r>
      <w:r>
        <w:t xml:space="preserve"> </w:t>
      </w:r>
      <w:r>
        <w:rPr>
          <w:sz w:val="24"/>
          <w:szCs w:val="24"/>
        </w:rPr>
        <w:t xml:space="preserve">See </w:t>
      </w:r>
      <w:r w:rsidRPr="006A24E5">
        <w:rPr>
          <w:sz w:val="24"/>
          <w:szCs w:val="24"/>
        </w:rPr>
        <w:t xml:space="preserve">Simpson, B. (2002) ‘Trade Disputes and Industrial Action Ballots in the Twenty-First Century, </w:t>
      </w:r>
      <w:r w:rsidRPr="006A24E5">
        <w:rPr>
          <w:i/>
          <w:sz w:val="24"/>
          <w:szCs w:val="24"/>
        </w:rPr>
        <w:t>Industrial Law Journal</w:t>
      </w:r>
      <w:r>
        <w:rPr>
          <w:sz w:val="24"/>
          <w:szCs w:val="24"/>
        </w:rPr>
        <w:t xml:space="preserve">, 31(3), pp. 270-81;  and Simpson, B. </w:t>
      </w:r>
      <w:r w:rsidRPr="006A24E5">
        <w:rPr>
          <w:sz w:val="24"/>
          <w:szCs w:val="24"/>
        </w:rPr>
        <w:t xml:space="preserve">(2013) ‘The Labour Injunction and Industrial Action Ballots’, </w:t>
      </w:r>
      <w:r w:rsidRPr="006A24E5">
        <w:rPr>
          <w:i/>
          <w:sz w:val="24"/>
          <w:szCs w:val="24"/>
        </w:rPr>
        <w:t>Industrial Law Journal</w:t>
      </w:r>
      <w:r w:rsidRPr="006A24E5">
        <w:rPr>
          <w:sz w:val="24"/>
          <w:szCs w:val="24"/>
        </w:rPr>
        <w:t>, 42(1): 54.</w:t>
      </w:r>
    </w:p>
    <w:p w14:paraId="16F07E34" w14:textId="06DF88BE" w:rsidR="009F69F5" w:rsidRPr="006A24E5" w:rsidRDefault="009F69F5" w:rsidP="009F69F5">
      <w:pPr>
        <w:jc w:val="both"/>
        <w:rPr>
          <w:sz w:val="24"/>
          <w:szCs w:val="24"/>
        </w:rPr>
      </w:pPr>
    </w:p>
    <w:p w14:paraId="3E9E4175" w14:textId="627DF496" w:rsidR="009F69F5" w:rsidRDefault="009F69F5">
      <w:pPr>
        <w:pStyle w:val="FootnoteText"/>
      </w:pPr>
    </w:p>
  </w:footnote>
  <w:footnote w:id="28">
    <w:p w14:paraId="080A5CA0" w14:textId="7F6471CE" w:rsidR="009F69F5" w:rsidRDefault="009F69F5">
      <w:pPr>
        <w:pStyle w:val="FootnoteText"/>
      </w:pPr>
      <w:r>
        <w:rPr>
          <w:rStyle w:val="FootnoteReference"/>
        </w:rPr>
        <w:footnoteRef/>
      </w:r>
      <w:r>
        <w:t xml:space="preserve"> </w:t>
      </w:r>
      <w:r w:rsidRPr="00943026">
        <w:rPr>
          <w:i/>
        </w:rPr>
        <w:t>Independent,</w:t>
      </w:r>
      <w:r>
        <w:t xml:space="preserve"> 21 March 2015</w:t>
      </w:r>
      <w:r>
        <w:rPr>
          <w:sz w:val="24"/>
          <w:szCs w:val="24"/>
        </w:rPr>
        <w:t>.</w:t>
      </w:r>
    </w:p>
  </w:footnote>
  <w:footnote w:id="29">
    <w:p w14:paraId="000C42F9" w14:textId="77777777" w:rsidR="009F69F5" w:rsidRDefault="009F69F5" w:rsidP="005057F8">
      <w:pPr>
        <w:pStyle w:val="FootnoteText"/>
        <w:jc w:val="both"/>
      </w:pPr>
      <w:r>
        <w:rPr>
          <w:rStyle w:val="FootnoteReference"/>
        </w:rPr>
        <w:footnoteRef/>
      </w:r>
      <w:r>
        <w:t xml:space="preserve"> The cost of strike ballots was initially borne by the state. The 1980 Employment Act encouraged the extension of postal ballots by providing state funding for the first time; initially these applied to closed shop ballots but were extended by later Acts to include strike ballots. After a number of ballots, including strike ballots, had been made compulsory, state funding was withdrawn in 1993 with effect from 1996, and since 1996 unions spend many thousands of pounds conducting postal ballots. </w:t>
      </w:r>
    </w:p>
  </w:footnote>
  <w:footnote w:id="30">
    <w:p w14:paraId="361245B9" w14:textId="1A5B3695" w:rsidR="009F69F5" w:rsidRDefault="009F69F5">
      <w:pPr>
        <w:pStyle w:val="FootnoteText"/>
      </w:pPr>
      <w:r>
        <w:rPr>
          <w:rStyle w:val="FootnoteReference"/>
        </w:rPr>
        <w:footnoteRef/>
      </w:r>
      <w:r>
        <w:t xml:space="preserve"> </w:t>
      </w:r>
      <w:r>
        <w:rPr>
          <w:sz w:val="24"/>
          <w:szCs w:val="24"/>
        </w:rPr>
        <w:t>BBC News, 19 May 2015.</w:t>
      </w:r>
    </w:p>
  </w:footnote>
  <w:footnote w:id="31">
    <w:p w14:paraId="066F3C8A" w14:textId="74721EEB" w:rsidR="009F69F5" w:rsidRPr="006A24E5" w:rsidRDefault="009F69F5" w:rsidP="009F69F5">
      <w:pPr>
        <w:spacing w:after="0"/>
        <w:jc w:val="both"/>
        <w:rPr>
          <w:sz w:val="24"/>
          <w:szCs w:val="24"/>
        </w:rPr>
      </w:pPr>
      <w:r>
        <w:rPr>
          <w:rStyle w:val="FootnoteReference"/>
        </w:rPr>
        <w:footnoteRef/>
      </w:r>
      <w:r>
        <w:t xml:space="preserve"> </w:t>
      </w:r>
      <w:proofErr w:type="spellStart"/>
      <w:r w:rsidRPr="006A24E5">
        <w:rPr>
          <w:sz w:val="24"/>
          <w:szCs w:val="24"/>
        </w:rPr>
        <w:t>WebRoots</w:t>
      </w:r>
      <w:proofErr w:type="spellEnd"/>
      <w:r w:rsidRPr="006A24E5">
        <w:rPr>
          <w:sz w:val="24"/>
          <w:szCs w:val="24"/>
        </w:rPr>
        <w:t xml:space="preserve"> Democracy (2015) </w:t>
      </w:r>
      <w:r w:rsidRPr="006A24E5">
        <w:rPr>
          <w:i/>
          <w:sz w:val="24"/>
          <w:szCs w:val="24"/>
        </w:rPr>
        <w:t xml:space="preserve">Viral Voting: Future Proofing UK Elections with </w:t>
      </w:r>
      <w:proofErr w:type="gramStart"/>
      <w:r w:rsidRPr="006A24E5">
        <w:rPr>
          <w:i/>
          <w:sz w:val="24"/>
          <w:szCs w:val="24"/>
        </w:rPr>
        <w:t>an</w:t>
      </w:r>
      <w:proofErr w:type="gramEnd"/>
      <w:r w:rsidRPr="006A24E5">
        <w:rPr>
          <w:i/>
          <w:sz w:val="24"/>
          <w:szCs w:val="24"/>
        </w:rPr>
        <w:t xml:space="preserve"> #</w:t>
      </w:r>
      <w:proofErr w:type="spellStart"/>
      <w:r w:rsidRPr="006A24E5">
        <w:rPr>
          <w:i/>
          <w:sz w:val="24"/>
          <w:szCs w:val="24"/>
        </w:rPr>
        <w:t>onlinevoting</w:t>
      </w:r>
      <w:proofErr w:type="spellEnd"/>
      <w:r w:rsidRPr="006A24E5">
        <w:rPr>
          <w:i/>
          <w:sz w:val="24"/>
          <w:szCs w:val="24"/>
        </w:rPr>
        <w:t xml:space="preserve"> Option</w:t>
      </w:r>
      <w:r w:rsidRPr="006A24E5">
        <w:rPr>
          <w:sz w:val="24"/>
          <w:szCs w:val="24"/>
        </w:rPr>
        <w:t xml:space="preserve">. </w:t>
      </w:r>
      <w:hyperlink r:id="rId7" w:history="1">
        <w:r w:rsidRPr="006A24E5">
          <w:rPr>
            <w:rStyle w:val="Hyperlink"/>
            <w:sz w:val="24"/>
            <w:szCs w:val="24"/>
          </w:rPr>
          <w:t>www.webrootsdemocracy.org</w:t>
        </w:r>
      </w:hyperlink>
    </w:p>
    <w:p w14:paraId="55BF86CB" w14:textId="307E1005" w:rsidR="009F69F5" w:rsidRDefault="009F69F5">
      <w:pPr>
        <w:pStyle w:val="FootnoteText"/>
      </w:pPr>
    </w:p>
  </w:footnote>
  <w:footnote w:id="32">
    <w:p w14:paraId="3633DAEB" w14:textId="34A175F0" w:rsidR="009F69F5" w:rsidRDefault="009F69F5">
      <w:pPr>
        <w:pStyle w:val="FootnoteText"/>
      </w:pPr>
      <w:r>
        <w:rPr>
          <w:rStyle w:val="FootnoteReference"/>
        </w:rPr>
        <w:footnoteRef/>
      </w:r>
      <w:r>
        <w:t xml:space="preserve"> </w:t>
      </w:r>
      <w:r>
        <w:rPr>
          <w:sz w:val="24"/>
          <w:szCs w:val="24"/>
        </w:rPr>
        <w:t>UCU Circular, 26 January 2015.</w:t>
      </w:r>
    </w:p>
  </w:footnote>
  <w:footnote w:id="33">
    <w:p w14:paraId="0E9AA379" w14:textId="53BA5434" w:rsidR="009F69F5" w:rsidRPr="006A24E5" w:rsidRDefault="009F69F5" w:rsidP="009F69F5">
      <w:pPr>
        <w:pStyle w:val="TextBody"/>
        <w:spacing w:line="276" w:lineRule="auto"/>
        <w:jc w:val="both"/>
        <w:rPr>
          <w:rFonts w:asciiTheme="minorHAnsi" w:hAnsiTheme="minorHAnsi"/>
        </w:rPr>
      </w:pPr>
      <w:r>
        <w:rPr>
          <w:rStyle w:val="FootnoteReference"/>
        </w:rPr>
        <w:footnoteRef/>
      </w:r>
      <w:r>
        <w:t xml:space="preserve"> </w:t>
      </w:r>
      <w:r w:rsidRPr="006A24E5">
        <w:rPr>
          <w:rFonts w:asciiTheme="minorHAnsi" w:hAnsiTheme="minorHAnsi"/>
        </w:rPr>
        <w:t xml:space="preserve">Edelstein, J.D. and M. Warner (1979) </w:t>
      </w:r>
      <w:r w:rsidRPr="006A24E5">
        <w:rPr>
          <w:rFonts w:asciiTheme="minorHAnsi" w:hAnsiTheme="minorHAnsi"/>
          <w:i/>
        </w:rPr>
        <w:t xml:space="preserve">Comparative Union Democracy: </w:t>
      </w:r>
      <w:proofErr w:type="spellStart"/>
      <w:r w:rsidRPr="006A24E5">
        <w:rPr>
          <w:rFonts w:asciiTheme="minorHAnsi" w:hAnsiTheme="minorHAnsi"/>
          <w:i/>
        </w:rPr>
        <w:t>Organisation</w:t>
      </w:r>
      <w:proofErr w:type="spellEnd"/>
      <w:r w:rsidRPr="006A24E5">
        <w:rPr>
          <w:rFonts w:asciiTheme="minorHAnsi" w:hAnsiTheme="minorHAnsi"/>
          <w:i/>
        </w:rPr>
        <w:t xml:space="preserve"> and Opposition in British and American Unions</w:t>
      </w:r>
      <w:r w:rsidRPr="006A24E5">
        <w:rPr>
          <w:rFonts w:asciiTheme="minorHAnsi" w:hAnsiTheme="minorHAnsi"/>
        </w:rPr>
        <w:t>, New Br</w:t>
      </w:r>
      <w:r>
        <w:rPr>
          <w:rFonts w:asciiTheme="minorHAnsi" w:hAnsiTheme="minorHAnsi"/>
        </w:rPr>
        <w:t>unswick, N, p 63J: Transaction Books.</w:t>
      </w:r>
    </w:p>
    <w:p w14:paraId="5D7E0683" w14:textId="77777777" w:rsidR="009F69F5" w:rsidRPr="006A24E5" w:rsidRDefault="009F69F5" w:rsidP="009F69F5">
      <w:pPr>
        <w:pStyle w:val="TextBody"/>
        <w:spacing w:line="276" w:lineRule="auto"/>
        <w:jc w:val="both"/>
        <w:rPr>
          <w:rFonts w:asciiTheme="minorHAnsi" w:hAnsiTheme="minorHAnsi"/>
        </w:rPr>
      </w:pPr>
      <w:r w:rsidRPr="006A24E5">
        <w:rPr>
          <w:rFonts w:asciiTheme="minorHAnsi" w:hAnsiTheme="minorHAnsi"/>
        </w:rPr>
        <w:t xml:space="preserve">ERBS (1994) </w:t>
      </w:r>
      <w:r w:rsidRPr="006A24E5">
        <w:rPr>
          <w:rFonts w:asciiTheme="minorHAnsi" w:hAnsiTheme="minorHAnsi"/>
          <w:i/>
        </w:rPr>
        <w:t>Update</w:t>
      </w:r>
      <w:r w:rsidRPr="006A24E5">
        <w:rPr>
          <w:rFonts w:asciiTheme="minorHAnsi" w:hAnsiTheme="minorHAnsi"/>
        </w:rPr>
        <w:t>, London: Electoral Reform Balloting Services</w:t>
      </w:r>
    </w:p>
    <w:p w14:paraId="472CD17A" w14:textId="062D3017" w:rsidR="009F69F5" w:rsidRDefault="009F69F5">
      <w:pPr>
        <w:pStyle w:val="FootnoteText"/>
      </w:pPr>
    </w:p>
  </w:footnote>
  <w:footnote w:id="34">
    <w:p w14:paraId="0566C165" w14:textId="3160504D" w:rsidR="009F69F5" w:rsidRPr="006A24E5" w:rsidRDefault="009F69F5" w:rsidP="009F69F5">
      <w:pPr>
        <w:pStyle w:val="FootnoteText"/>
        <w:spacing w:line="276" w:lineRule="auto"/>
        <w:jc w:val="both"/>
        <w:rPr>
          <w:sz w:val="24"/>
          <w:szCs w:val="24"/>
        </w:rPr>
      </w:pPr>
      <w:r>
        <w:rPr>
          <w:rStyle w:val="FootnoteReference"/>
        </w:rPr>
        <w:footnoteRef/>
      </w:r>
      <w:r>
        <w:t xml:space="preserve"> </w:t>
      </w:r>
      <w:proofErr w:type="spellStart"/>
      <w:r w:rsidRPr="006A24E5">
        <w:rPr>
          <w:sz w:val="24"/>
          <w:szCs w:val="24"/>
        </w:rPr>
        <w:t>McCrystal</w:t>
      </w:r>
      <w:proofErr w:type="spellEnd"/>
      <w:r w:rsidRPr="006A24E5">
        <w:rPr>
          <w:sz w:val="24"/>
          <w:szCs w:val="24"/>
        </w:rPr>
        <w:t xml:space="preserve">, S. and T. </w:t>
      </w:r>
      <w:proofErr w:type="spellStart"/>
      <w:r w:rsidRPr="006A24E5">
        <w:rPr>
          <w:sz w:val="24"/>
          <w:szCs w:val="24"/>
        </w:rPr>
        <w:t>Novitz</w:t>
      </w:r>
      <w:proofErr w:type="spellEnd"/>
      <w:r w:rsidRPr="006A24E5">
        <w:rPr>
          <w:sz w:val="24"/>
          <w:szCs w:val="24"/>
        </w:rPr>
        <w:t xml:space="preserve"> (2012) ‘”Democratic” Pre-Conditions for Strike Action: A Comparative Study of Australian and UK Labour Legislation’, </w:t>
      </w:r>
      <w:proofErr w:type="gramStart"/>
      <w:r w:rsidRPr="006A24E5">
        <w:rPr>
          <w:i/>
          <w:sz w:val="24"/>
          <w:szCs w:val="24"/>
        </w:rPr>
        <w:t>The</w:t>
      </w:r>
      <w:proofErr w:type="gramEnd"/>
      <w:r w:rsidRPr="006A24E5">
        <w:rPr>
          <w:i/>
          <w:sz w:val="24"/>
          <w:szCs w:val="24"/>
        </w:rPr>
        <w:t xml:space="preserve"> International Journal of Comparative Labour Law and Industrial Relations</w:t>
      </w:r>
      <w:r>
        <w:rPr>
          <w:sz w:val="24"/>
          <w:szCs w:val="24"/>
        </w:rPr>
        <w:t>, 28(2), pp</w:t>
      </w:r>
      <w:r w:rsidRPr="006A24E5">
        <w:rPr>
          <w:sz w:val="24"/>
          <w:szCs w:val="24"/>
        </w:rPr>
        <w:t xml:space="preserve"> 115-146.</w:t>
      </w:r>
    </w:p>
    <w:p w14:paraId="439D80B2" w14:textId="33A61455" w:rsidR="009F69F5" w:rsidRDefault="009F69F5">
      <w:pPr>
        <w:pStyle w:val="FootnoteText"/>
      </w:pPr>
    </w:p>
  </w:footnote>
  <w:footnote w:id="35">
    <w:p w14:paraId="04C63003" w14:textId="00CCBF31" w:rsidR="009F69F5" w:rsidRPr="006A24E5" w:rsidRDefault="009F69F5" w:rsidP="009F69F5">
      <w:pPr>
        <w:pStyle w:val="TextBody"/>
        <w:spacing w:line="276" w:lineRule="auto"/>
        <w:jc w:val="both"/>
        <w:rPr>
          <w:rFonts w:asciiTheme="minorHAnsi" w:hAnsiTheme="minorHAnsi"/>
        </w:rPr>
      </w:pPr>
      <w:r>
        <w:rPr>
          <w:rStyle w:val="FootnoteReference"/>
        </w:rPr>
        <w:footnoteRef/>
      </w:r>
      <w:r>
        <w:t xml:space="preserve"> </w:t>
      </w:r>
      <w:proofErr w:type="spellStart"/>
      <w:proofErr w:type="gramStart"/>
      <w:r w:rsidRPr="006A24E5">
        <w:rPr>
          <w:rFonts w:asciiTheme="minorHAnsi" w:hAnsiTheme="minorHAnsi"/>
        </w:rPr>
        <w:t>Fredman</w:t>
      </w:r>
      <w:proofErr w:type="spellEnd"/>
      <w:r w:rsidRPr="006A24E5">
        <w:rPr>
          <w:rFonts w:asciiTheme="minorHAnsi" w:hAnsiTheme="minorHAnsi"/>
        </w:rPr>
        <w:t>.</w:t>
      </w:r>
      <w:proofErr w:type="gramEnd"/>
      <w:r w:rsidRPr="006A24E5">
        <w:rPr>
          <w:rFonts w:asciiTheme="minorHAnsi" w:hAnsiTheme="minorHAnsi"/>
        </w:rPr>
        <w:t xml:space="preserve"> S. (1992) ‘</w:t>
      </w:r>
      <w:proofErr w:type="gramStart"/>
      <w:r w:rsidRPr="006A24E5">
        <w:rPr>
          <w:rFonts w:asciiTheme="minorHAnsi" w:hAnsiTheme="minorHAnsi"/>
        </w:rPr>
        <w:t>The</w:t>
      </w:r>
      <w:proofErr w:type="gramEnd"/>
      <w:r w:rsidRPr="006A24E5">
        <w:rPr>
          <w:rFonts w:asciiTheme="minorHAnsi" w:hAnsiTheme="minorHAnsi"/>
        </w:rPr>
        <w:t xml:space="preserve"> New Rights: Labour Law and Ideology in the Thatcher Years’, 12 </w:t>
      </w:r>
      <w:r w:rsidRPr="006A24E5">
        <w:rPr>
          <w:rFonts w:asciiTheme="minorHAnsi" w:hAnsiTheme="minorHAnsi"/>
          <w:i/>
        </w:rPr>
        <w:t>Oxford Journal of Legal Studies</w:t>
      </w:r>
      <w:r w:rsidRPr="006A24E5">
        <w:rPr>
          <w:rFonts w:asciiTheme="minorHAnsi" w:hAnsiTheme="minorHAnsi"/>
        </w:rPr>
        <w:t xml:space="preserve"> 24 at 25-26.</w:t>
      </w:r>
      <w:r w:rsidR="002C4395">
        <w:rPr>
          <w:rFonts w:asciiTheme="minorHAnsi" w:hAnsiTheme="minorHAnsi"/>
        </w:rPr>
        <w:t xml:space="preserve"> </w:t>
      </w:r>
      <w:r w:rsidR="002C4395" w:rsidRPr="00A8238D">
        <w:rPr>
          <w:rFonts w:asciiTheme="minorHAnsi" w:hAnsiTheme="minorHAnsi"/>
          <w:highlight w:val="yellow"/>
        </w:rPr>
        <w:t>P 29</w:t>
      </w:r>
    </w:p>
    <w:p w14:paraId="6E3E3DDE" w14:textId="303F3AF9" w:rsidR="009F69F5" w:rsidRDefault="009F69F5">
      <w:pPr>
        <w:pStyle w:val="FootnoteText"/>
      </w:pPr>
    </w:p>
  </w:footnote>
  <w:footnote w:id="36">
    <w:p w14:paraId="774805F6" w14:textId="77777777" w:rsidR="002C4395" w:rsidRPr="006A24E5" w:rsidRDefault="009F69F5" w:rsidP="002C4395">
      <w:pPr>
        <w:jc w:val="both"/>
        <w:rPr>
          <w:sz w:val="24"/>
          <w:szCs w:val="24"/>
        </w:rPr>
      </w:pPr>
      <w:r>
        <w:rPr>
          <w:rStyle w:val="FootnoteReference"/>
        </w:rPr>
        <w:footnoteRef/>
      </w:r>
      <w:r>
        <w:t xml:space="preserve"> </w:t>
      </w:r>
      <w:proofErr w:type="spellStart"/>
      <w:r w:rsidR="002C4395" w:rsidRPr="006A24E5">
        <w:rPr>
          <w:sz w:val="24"/>
          <w:szCs w:val="24"/>
        </w:rPr>
        <w:t>Fairbrother</w:t>
      </w:r>
      <w:proofErr w:type="spellEnd"/>
      <w:r w:rsidR="002C4395" w:rsidRPr="006A24E5">
        <w:rPr>
          <w:sz w:val="24"/>
          <w:szCs w:val="24"/>
        </w:rPr>
        <w:t xml:space="preserve">, P. (1984) </w:t>
      </w:r>
      <w:r w:rsidR="002C4395" w:rsidRPr="006A24E5">
        <w:rPr>
          <w:i/>
          <w:sz w:val="24"/>
          <w:szCs w:val="24"/>
        </w:rPr>
        <w:t>All Those in Favour: The Politics of Union Democracy</w:t>
      </w:r>
      <w:r w:rsidR="002C4395" w:rsidRPr="006A24E5">
        <w:rPr>
          <w:sz w:val="24"/>
          <w:szCs w:val="24"/>
        </w:rPr>
        <w:t>, London: Pluto Press.</w:t>
      </w:r>
    </w:p>
    <w:p w14:paraId="1C63E234" w14:textId="7AB47060" w:rsidR="009F69F5" w:rsidRDefault="009F69F5">
      <w:pPr>
        <w:pStyle w:val="FootnoteText"/>
      </w:pPr>
    </w:p>
  </w:footnote>
  <w:footnote w:id="37">
    <w:p w14:paraId="7824E51F" w14:textId="0491A150" w:rsidR="009F69F5" w:rsidRDefault="009F69F5">
      <w:pPr>
        <w:pStyle w:val="FootnoteText"/>
      </w:pPr>
      <w:r>
        <w:rPr>
          <w:rStyle w:val="FootnoteReference"/>
        </w:rPr>
        <w:footnoteRef/>
      </w:r>
      <w:r w:rsidR="002C4395">
        <w:t xml:space="preserve"> Ibid </w:t>
      </w:r>
      <w:r>
        <w:t>pp 23-24</w:t>
      </w:r>
      <w:r w:rsidRPr="00864F53">
        <w:t>.</w:t>
      </w:r>
    </w:p>
  </w:footnote>
  <w:footnote w:id="38">
    <w:p w14:paraId="159BA813" w14:textId="0F8BA10B" w:rsidR="002C4395" w:rsidRPr="006A24E5" w:rsidRDefault="009F69F5" w:rsidP="002C4395">
      <w:pPr>
        <w:autoSpaceDE w:val="0"/>
        <w:autoSpaceDN w:val="0"/>
        <w:adjustRightInd w:val="0"/>
        <w:spacing w:after="0"/>
        <w:jc w:val="both"/>
        <w:rPr>
          <w:rFonts w:cs="TimesNewRoman"/>
          <w:sz w:val="24"/>
          <w:szCs w:val="24"/>
        </w:rPr>
      </w:pPr>
      <w:r>
        <w:rPr>
          <w:rStyle w:val="FootnoteReference"/>
        </w:rPr>
        <w:footnoteRef/>
      </w:r>
      <w:r w:rsidR="002C4395">
        <w:t xml:space="preserve">  </w:t>
      </w:r>
      <w:proofErr w:type="spellStart"/>
      <w:r w:rsidR="002C4395" w:rsidRPr="006A24E5">
        <w:rPr>
          <w:rStyle w:val="Hyperlink"/>
          <w:color w:val="000000" w:themeColor="text1"/>
          <w:sz w:val="24"/>
          <w:szCs w:val="24"/>
          <w:u w:val="none"/>
        </w:rPr>
        <w:t>Undy</w:t>
      </w:r>
      <w:proofErr w:type="spellEnd"/>
      <w:r w:rsidR="002C4395" w:rsidRPr="006A24E5">
        <w:rPr>
          <w:rStyle w:val="Hyperlink"/>
          <w:color w:val="000000" w:themeColor="text1"/>
          <w:sz w:val="24"/>
          <w:szCs w:val="24"/>
          <w:u w:val="none"/>
        </w:rPr>
        <w:t xml:space="preserve">, R., P. </w:t>
      </w:r>
      <w:proofErr w:type="spellStart"/>
      <w:r w:rsidR="002C4395" w:rsidRPr="006A24E5">
        <w:rPr>
          <w:rFonts w:cs="TimesNewRoman"/>
          <w:sz w:val="24"/>
          <w:szCs w:val="24"/>
        </w:rPr>
        <w:t>Fosh</w:t>
      </w:r>
      <w:proofErr w:type="spellEnd"/>
      <w:r w:rsidR="002C4395" w:rsidRPr="006A24E5">
        <w:rPr>
          <w:rFonts w:cs="TimesNewRoman"/>
          <w:sz w:val="24"/>
          <w:szCs w:val="24"/>
        </w:rPr>
        <w:t xml:space="preserve">, H. Morris, P. Smith, and R. Martin (1996) </w:t>
      </w:r>
      <w:r w:rsidR="002C4395" w:rsidRPr="006A24E5">
        <w:rPr>
          <w:rFonts w:cs="TimesNewRoman,Italic"/>
          <w:i/>
          <w:iCs/>
          <w:sz w:val="24"/>
          <w:szCs w:val="24"/>
        </w:rPr>
        <w:t xml:space="preserve">Managing the Unions: The Impact of Legislation on Trade Union Behaviour </w:t>
      </w:r>
      <w:r w:rsidR="002C4395" w:rsidRPr="006A24E5">
        <w:rPr>
          <w:rFonts w:cs="TimesNewRoman"/>
          <w:sz w:val="24"/>
          <w:szCs w:val="24"/>
        </w:rPr>
        <w:t>(Oxford, Clarendon Press)</w:t>
      </w:r>
      <w:r w:rsidR="002C4395">
        <w:rPr>
          <w:rFonts w:cs="TimesNewRoman"/>
          <w:sz w:val="24"/>
          <w:szCs w:val="24"/>
        </w:rPr>
        <w:t>, p 220</w:t>
      </w:r>
      <w:r w:rsidR="002C4395" w:rsidRPr="006A24E5">
        <w:rPr>
          <w:rFonts w:cs="TimesNewRoman"/>
          <w:sz w:val="24"/>
          <w:szCs w:val="24"/>
        </w:rPr>
        <w:t>.</w:t>
      </w:r>
    </w:p>
    <w:p w14:paraId="4F7FFF47" w14:textId="4BE40A14" w:rsidR="009F69F5" w:rsidRDefault="002C4395">
      <w:pPr>
        <w:pStyle w:val="FootnoteText"/>
      </w:pPr>
      <w:r>
        <w:t xml:space="preserve">  </w:t>
      </w:r>
    </w:p>
  </w:footnote>
  <w:footnote w:id="39">
    <w:p w14:paraId="7171FE74" w14:textId="77777777" w:rsidR="009F69F5" w:rsidRDefault="009F69F5">
      <w:pPr>
        <w:pStyle w:val="FootnoteText"/>
      </w:pPr>
      <w:r>
        <w:rPr>
          <w:rStyle w:val="FootnoteReference"/>
        </w:rPr>
        <w:footnoteRef/>
      </w:r>
      <w:r>
        <w:t xml:space="preserve"> 1993 Trade Union Reform and Employment Rights Act</w:t>
      </w:r>
    </w:p>
  </w:footnote>
  <w:footnote w:id="40">
    <w:p w14:paraId="21E02724" w14:textId="06638539" w:rsidR="009F69F5" w:rsidRDefault="009F69F5">
      <w:pPr>
        <w:pStyle w:val="FootnoteText"/>
      </w:pPr>
      <w:r>
        <w:rPr>
          <w:rStyle w:val="FootnoteReference"/>
        </w:rPr>
        <w:footnoteRef/>
      </w:r>
      <w:r>
        <w:t xml:space="preserve"> </w:t>
      </w:r>
      <w:r w:rsidR="002C4395">
        <w:t>See note 39</w:t>
      </w:r>
      <w:r>
        <w:t xml:space="preserve">, p 242. </w:t>
      </w:r>
    </w:p>
  </w:footnote>
  <w:footnote w:id="41">
    <w:p w14:paraId="50BF30CA" w14:textId="77E11572" w:rsidR="009F69F5" w:rsidRDefault="009F69F5" w:rsidP="00A8238D">
      <w:pPr>
        <w:pStyle w:val="TextBody"/>
        <w:spacing w:line="276" w:lineRule="auto"/>
        <w:jc w:val="both"/>
      </w:pPr>
      <w:r w:rsidRPr="00CC4F8E">
        <w:rPr>
          <w:rStyle w:val="FootnoteReference"/>
        </w:rPr>
        <w:footnoteRef/>
      </w:r>
      <w:r w:rsidRPr="00CC4F8E">
        <w:t xml:space="preserve"> </w:t>
      </w:r>
      <w:r w:rsidR="00CC4F8E" w:rsidRPr="00A8238D">
        <w:rPr>
          <w:rFonts w:asciiTheme="minorHAnsi" w:hAnsiTheme="minorHAnsi"/>
        </w:rPr>
        <w:t xml:space="preserve">ERBS (1994) </w:t>
      </w:r>
      <w:r w:rsidR="00CC4F8E" w:rsidRPr="00A8238D">
        <w:rPr>
          <w:rFonts w:asciiTheme="minorHAnsi" w:hAnsiTheme="minorHAnsi"/>
          <w:i/>
        </w:rPr>
        <w:t>Update</w:t>
      </w:r>
      <w:r w:rsidR="00CC4F8E" w:rsidRPr="00A8238D">
        <w:rPr>
          <w:rFonts w:asciiTheme="minorHAnsi" w:hAnsiTheme="minorHAnsi"/>
        </w:rPr>
        <w:t>, London: Electoral Reform Balloting Services, p</w:t>
      </w:r>
      <w:r w:rsidRPr="00CC4F8E">
        <w:t xml:space="preserve"> 3</w:t>
      </w:r>
    </w:p>
  </w:footnote>
  <w:footnote w:id="42">
    <w:p w14:paraId="00C8AAF5" w14:textId="7CEA8F3F" w:rsidR="009F69F5" w:rsidRPr="00A8238D" w:rsidRDefault="009F69F5" w:rsidP="00A8238D">
      <w:pPr>
        <w:jc w:val="both"/>
        <w:rPr>
          <w:sz w:val="24"/>
          <w:szCs w:val="24"/>
        </w:rPr>
      </w:pPr>
      <w:r>
        <w:rPr>
          <w:rStyle w:val="FootnoteReference"/>
        </w:rPr>
        <w:footnoteRef/>
      </w:r>
      <w:r>
        <w:t xml:space="preserve"> </w:t>
      </w:r>
      <w:r w:rsidR="002C4395" w:rsidRPr="006A24E5">
        <w:rPr>
          <w:sz w:val="24"/>
          <w:szCs w:val="24"/>
        </w:rPr>
        <w:t xml:space="preserve">McFarlane, L.J. (1981) </w:t>
      </w:r>
      <w:proofErr w:type="gramStart"/>
      <w:r w:rsidR="002C4395" w:rsidRPr="006A24E5">
        <w:rPr>
          <w:i/>
          <w:sz w:val="24"/>
          <w:szCs w:val="24"/>
        </w:rPr>
        <w:t>The</w:t>
      </w:r>
      <w:proofErr w:type="gramEnd"/>
      <w:r w:rsidR="002C4395" w:rsidRPr="006A24E5">
        <w:rPr>
          <w:i/>
          <w:sz w:val="24"/>
          <w:szCs w:val="24"/>
        </w:rPr>
        <w:t xml:space="preserve"> Right to Strike</w:t>
      </w:r>
      <w:r w:rsidR="002C4395">
        <w:rPr>
          <w:sz w:val="24"/>
          <w:szCs w:val="24"/>
        </w:rPr>
        <w:t xml:space="preserve">, </w:t>
      </w:r>
      <w:proofErr w:type="spellStart"/>
      <w:r w:rsidR="002C4395">
        <w:rPr>
          <w:sz w:val="24"/>
          <w:szCs w:val="24"/>
        </w:rPr>
        <w:t>Harmondsworth</w:t>
      </w:r>
      <w:proofErr w:type="spellEnd"/>
      <w:r w:rsidR="002C4395">
        <w:rPr>
          <w:sz w:val="24"/>
          <w:szCs w:val="24"/>
        </w:rPr>
        <w:t>: Penguin Books, pp</w:t>
      </w:r>
      <w:r>
        <w:rPr>
          <w:sz w:val="24"/>
          <w:szCs w:val="24"/>
        </w:rPr>
        <w:t xml:space="preserve"> 92-3</w:t>
      </w:r>
      <w:r w:rsidRPr="00650A19">
        <w:rPr>
          <w:sz w:val="24"/>
          <w:szCs w:val="24"/>
        </w:rPr>
        <w:t>.</w:t>
      </w:r>
    </w:p>
  </w:footnote>
  <w:footnote w:id="43">
    <w:p w14:paraId="571C4215" w14:textId="17617AAE" w:rsidR="009F69F5" w:rsidRPr="00A8238D" w:rsidRDefault="009F69F5" w:rsidP="00A8238D">
      <w:pPr>
        <w:jc w:val="both"/>
        <w:rPr>
          <w:sz w:val="24"/>
          <w:szCs w:val="24"/>
        </w:rPr>
      </w:pPr>
      <w:r>
        <w:rPr>
          <w:rStyle w:val="FootnoteReference"/>
        </w:rPr>
        <w:footnoteRef/>
      </w:r>
      <w:r>
        <w:t xml:space="preserve"> </w:t>
      </w:r>
      <w:proofErr w:type="spellStart"/>
      <w:proofErr w:type="gramStart"/>
      <w:r w:rsidR="002C4395" w:rsidRPr="006A24E5">
        <w:rPr>
          <w:rFonts w:cs="Calibri"/>
          <w:sz w:val="24"/>
          <w:szCs w:val="24"/>
        </w:rPr>
        <w:t>Beynon</w:t>
      </w:r>
      <w:proofErr w:type="spellEnd"/>
      <w:r w:rsidR="002C4395" w:rsidRPr="006A24E5">
        <w:rPr>
          <w:rFonts w:cs="Calibri"/>
          <w:sz w:val="24"/>
          <w:szCs w:val="24"/>
        </w:rPr>
        <w:t>.</w:t>
      </w:r>
      <w:proofErr w:type="gramEnd"/>
      <w:r w:rsidR="002C4395" w:rsidRPr="006A24E5">
        <w:rPr>
          <w:rFonts w:cs="Calibri"/>
          <w:sz w:val="24"/>
          <w:szCs w:val="24"/>
        </w:rPr>
        <w:t xml:space="preserve"> H. (1973) </w:t>
      </w:r>
      <w:r w:rsidR="002C4395" w:rsidRPr="006A24E5">
        <w:rPr>
          <w:rFonts w:cs="Calibri"/>
          <w:i/>
          <w:sz w:val="24"/>
          <w:szCs w:val="24"/>
        </w:rPr>
        <w:t>Working for Ford</w:t>
      </w:r>
      <w:r w:rsidR="002C4395" w:rsidRPr="006A24E5">
        <w:rPr>
          <w:rFonts w:cs="Calibri"/>
          <w:sz w:val="24"/>
          <w:szCs w:val="24"/>
        </w:rPr>
        <w:t>, London: Allen Lane</w:t>
      </w:r>
      <w:r w:rsidR="002C4395">
        <w:rPr>
          <w:rFonts w:cs="Calibri"/>
          <w:sz w:val="24"/>
          <w:szCs w:val="24"/>
        </w:rPr>
        <w:t xml:space="preserve">, p </w:t>
      </w:r>
      <w:r w:rsidRPr="00650A19">
        <w:rPr>
          <w:sz w:val="24"/>
          <w:szCs w:val="24"/>
        </w:rPr>
        <w:t>305</w:t>
      </w:r>
      <w:r w:rsidR="002C4395">
        <w:rPr>
          <w:sz w:val="24"/>
          <w:szCs w:val="24"/>
        </w:rPr>
        <w:t>.</w:t>
      </w:r>
    </w:p>
  </w:footnote>
  <w:footnote w:id="44">
    <w:p w14:paraId="1FC295ED" w14:textId="58EA9E4C" w:rsidR="009F69F5" w:rsidRPr="00A8238D" w:rsidRDefault="009F69F5" w:rsidP="00A8238D">
      <w:pPr>
        <w:pStyle w:val="FootnoteText"/>
        <w:spacing w:line="276" w:lineRule="auto"/>
        <w:jc w:val="both"/>
        <w:rPr>
          <w:sz w:val="24"/>
          <w:szCs w:val="24"/>
        </w:rPr>
      </w:pPr>
      <w:r>
        <w:rPr>
          <w:rStyle w:val="FootnoteReference"/>
        </w:rPr>
        <w:footnoteRef/>
      </w:r>
      <w:r>
        <w:t xml:space="preserve"> </w:t>
      </w:r>
      <w:r w:rsidR="002C4395" w:rsidRPr="006A24E5">
        <w:rPr>
          <w:sz w:val="24"/>
          <w:szCs w:val="24"/>
        </w:rPr>
        <w:t xml:space="preserve">McCarthy, W.E.J. (1967) </w:t>
      </w:r>
      <w:proofErr w:type="gramStart"/>
      <w:r w:rsidR="002C4395" w:rsidRPr="006A24E5">
        <w:rPr>
          <w:bCs/>
          <w:i/>
          <w:iCs/>
          <w:sz w:val="24"/>
          <w:szCs w:val="24"/>
        </w:rPr>
        <w:t>The</w:t>
      </w:r>
      <w:proofErr w:type="gramEnd"/>
      <w:r w:rsidR="002C4395" w:rsidRPr="006A24E5">
        <w:rPr>
          <w:bCs/>
          <w:i/>
          <w:iCs/>
          <w:sz w:val="24"/>
          <w:szCs w:val="24"/>
        </w:rPr>
        <w:t xml:space="preserve"> Role of Shop Stewards in British Industrial Relations.</w:t>
      </w:r>
      <w:r w:rsidR="002C4395" w:rsidRPr="006A24E5">
        <w:rPr>
          <w:sz w:val="24"/>
          <w:szCs w:val="24"/>
        </w:rPr>
        <w:t xml:space="preserve"> Research Papers 1: Royal Commission on Trade Unions and Employers’ Associations. London: HMSO</w:t>
      </w:r>
      <w:r w:rsidR="00F632D8">
        <w:rPr>
          <w:sz w:val="24"/>
          <w:szCs w:val="24"/>
        </w:rPr>
        <w:t xml:space="preserve">, p </w:t>
      </w:r>
      <w:r>
        <w:rPr>
          <w:sz w:val="24"/>
          <w:szCs w:val="24"/>
        </w:rPr>
        <w:t>22</w:t>
      </w:r>
      <w:r w:rsidRPr="00650A19">
        <w:rPr>
          <w:sz w:val="24"/>
          <w:szCs w:val="24"/>
        </w:rPr>
        <w:t>.</w:t>
      </w:r>
    </w:p>
  </w:footnote>
  <w:footnote w:id="45">
    <w:p w14:paraId="136B5890" w14:textId="77777777" w:rsidR="00F632D8" w:rsidRPr="006A24E5" w:rsidRDefault="009F69F5" w:rsidP="00F632D8">
      <w:pPr>
        <w:rPr>
          <w:rStyle w:val="Hyperlink"/>
          <w:sz w:val="24"/>
          <w:szCs w:val="24"/>
        </w:rPr>
      </w:pPr>
      <w:r>
        <w:rPr>
          <w:rStyle w:val="FootnoteReference"/>
        </w:rPr>
        <w:footnoteRef/>
      </w:r>
      <w:r>
        <w:t xml:space="preserve"> </w:t>
      </w:r>
      <w:r w:rsidR="00F632D8" w:rsidRPr="006A24E5">
        <w:rPr>
          <w:sz w:val="24"/>
          <w:szCs w:val="24"/>
        </w:rPr>
        <w:t xml:space="preserve">Nowak, P. (2011) ‘Don’t Listen to the Ballot “Deniers”’: </w:t>
      </w:r>
      <w:hyperlink r:id="rId8" w:history="1">
        <w:r w:rsidR="00F632D8" w:rsidRPr="006A24E5">
          <w:rPr>
            <w:rStyle w:val="Hyperlink"/>
            <w:sz w:val="24"/>
            <w:szCs w:val="24"/>
          </w:rPr>
          <w:t>http://strongerunions.org/2011/11/10/dont-listen-to-the-ballot-deniers/</w:t>
        </w:r>
      </w:hyperlink>
    </w:p>
    <w:p w14:paraId="1C59D55F" w14:textId="4BEB0D55" w:rsidR="009F69F5" w:rsidRDefault="009F69F5">
      <w:pPr>
        <w:pStyle w:val="FootnoteText"/>
      </w:pPr>
    </w:p>
  </w:footnote>
  <w:footnote w:id="46">
    <w:p w14:paraId="74EF76DF" w14:textId="025473E9" w:rsidR="009F69F5" w:rsidRPr="00A8238D" w:rsidRDefault="009F69F5" w:rsidP="00A8238D">
      <w:pPr>
        <w:jc w:val="both"/>
        <w:rPr>
          <w:sz w:val="24"/>
          <w:szCs w:val="24"/>
        </w:rPr>
      </w:pPr>
      <w:r>
        <w:rPr>
          <w:rStyle w:val="FootnoteReference"/>
        </w:rPr>
        <w:footnoteRef/>
      </w:r>
      <w:r>
        <w:t xml:space="preserve"> </w:t>
      </w:r>
      <w:r w:rsidR="00F632D8">
        <w:t xml:space="preserve">See </w:t>
      </w:r>
      <w:r w:rsidR="00F632D8" w:rsidRPr="006A24E5">
        <w:t xml:space="preserve">Evan, S. (1987) ‘The Use of Injunctions in Industrial Disputes May 1984-April 1987’, </w:t>
      </w:r>
      <w:r w:rsidR="00F632D8" w:rsidRPr="006A24E5">
        <w:rPr>
          <w:i/>
        </w:rPr>
        <w:t>British Journal of Industrial Relations</w:t>
      </w:r>
      <w:r w:rsidR="00F632D8">
        <w:t xml:space="preserve">, 25(3); </w:t>
      </w:r>
      <w:r w:rsidR="00F632D8" w:rsidRPr="006A24E5">
        <w:rPr>
          <w:sz w:val="24"/>
          <w:szCs w:val="24"/>
        </w:rPr>
        <w:t xml:space="preserve">Gall, G. (2006) ‘Injunctions as a Legal Weapon in Industrial Disputes in Britain, 1995-2005’, </w:t>
      </w:r>
      <w:r w:rsidR="00F632D8" w:rsidRPr="006A24E5">
        <w:rPr>
          <w:i/>
          <w:sz w:val="24"/>
          <w:szCs w:val="24"/>
        </w:rPr>
        <w:t>British Journal of Industrial Relations</w:t>
      </w:r>
      <w:r w:rsidR="00F632D8" w:rsidRPr="006A24E5">
        <w:rPr>
          <w:sz w:val="24"/>
          <w:szCs w:val="24"/>
        </w:rPr>
        <w:t>, 44(2), pp.</w:t>
      </w:r>
      <w:r w:rsidR="00F632D8">
        <w:rPr>
          <w:sz w:val="24"/>
          <w:szCs w:val="24"/>
        </w:rPr>
        <w:t xml:space="preserve"> 327-349; and Simpson, B. </w:t>
      </w:r>
      <w:r w:rsidR="00F632D8" w:rsidRPr="006A24E5">
        <w:rPr>
          <w:sz w:val="24"/>
          <w:szCs w:val="24"/>
        </w:rPr>
        <w:t xml:space="preserve">(2013) ‘The Labour Injunction and Industrial Action Ballots’, </w:t>
      </w:r>
      <w:r w:rsidR="00F632D8" w:rsidRPr="006A24E5">
        <w:rPr>
          <w:i/>
          <w:sz w:val="24"/>
          <w:szCs w:val="24"/>
        </w:rPr>
        <w:t>Industrial Law Journal</w:t>
      </w:r>
      <w:r w:rsidR="00F632D8">
        <w:rPr>
          <w:sz w:val="24"/>
          <w:szCs w:val="24"/>
        </w:rPr>
        <w:t>, 42(1).</w:t>
      </w:r>
    </w:p>
  </w:footnote>
  <w:footnote w:id="47">
    <w:p w14:paraId="6F62AE17" w14:textId="38ECB592" w:rsidR="009F69F5" w:rsidRPr="00A8238D" w:rsidRDefault="009F69F5" w:rsidP="00A8238D">
      <w:pPr>
        <w:rPr>
          <w:sz w:val="24"/>
          <w:szCs w:val="24"/>
        </w:rPr>
      </w:pPr>
      <w:r>
        <w:rPr>
          <w:rStyle w:val="FootnoteReference"/>
        </w:rPr>
        <w:footnoteRef/>
      </w:r>
      <w:r>
        <w:t xml:space="preserve"> </w:t>
      </w:r>
      <w:r>
        <w:rPr>
          <w:rFonts w:ascii="Calibri" w:hAnsi="Calibri"/>
          <w:sz w:val="24"/>
          <w:szCs w:val="24"/>
        </w:rPr>
        <w:t xml:space="preserve">Darlington, </w:t>
      </w:r>
      <w:r w:rsidR="00F632D8">
        <w:rPr>
          <w:rFonts w:ascii="Calibri" w:hAnsi="Calibri"/>
          <w:sz w:val="24"/>
          <w:szCs w:val="24"/>
        </w:rPr>
        <w:t xml:space="preserve">R, </w:t>
      </w:r>
      <w:r w:rsidR="00F632D8">
        <w:rPr>
          <w:sz w:val="24"/>
          <w:szCs w:val="24"/>
        </w:rPr>
        <w:t>(2009</w:t>
      </w:r>
      <w:r w:rsidR="00F632D8" w:rsidRPr="006A24E5">
        <w:rPr>
          <w:sz w:val="24"/>
          <w:szCs w:val="24"/>
        </w:rPr>
        <w:t xml:space="preserve">) ‘Organising, Militancy and Revitalisation: The Case of the RMT Union’, in G. Gall (ed.) </w:t>
      </w:r>
      <w:r w:rsidR="00F632D8" w:rsidRPr="006A24E5">
        <w:rPr>
          <w:i/>
          <w:sz w:val="24"/>
          <w:szCs w:val="24"/>
        </w:rPr>
        <w:t>Union Revitalisation in Advanced Economies: Assessing the Contribution of Union Organising.</w:t>
      </w:r>
      <w:r w:rsidR="00F632D8" w:rsidRPr="006A24E5">
        <w:rPr>
          <w:sz w:val="24"/>
          <w:szCs w:val="24"/>
        </w:rPr>
        <w:t xml:space="preserve"> London: Palgrave Macmillan, pp. 83-106</w:t>
      </w:r>
      <w:r w:rsidR="00F632D8">
        <w:rPr>
          <w:sz w:val="24"/>
          <w:szCs w:val="24"/>
        </w:rPr>
        <w:t>.</w:t>
      </w:r>
    </w:p>
  </w:footnote>
  <w:footnote w:id="48">
    <w:p w14:paraId="17EF1D03" w14:textId="20BD8137" w:rsidR="009F69F5" w:rsidRDefault="009F69F5" w:rsidP="00A8238D">
      <w:pPr>
        <w:jc w:val="both"/>
      </w:pPr>
      <w:r>
        <w:rPr>
          <w:rStyle w:val="FootnoteReference"/>
        </w:rPr>
        <w:footnoteRef/>
      </w:r>
      <w:r>
        <w:t xml:space="preserve"> </w:t>
      </w:r>
      <w:proofErr w:type="spellStart"/>
      <w:r w:rsidR="00CC4F8E" w:rsidRPr="006A24E5">
        <w:rPr>
          <w:sz w:val="24"/>
          <w:szCs w:val="24"/>
        </w:rPr>
        <w:t>Fairbrother</w:t>
      </w:r>
      <w:proofErr w:type="spellEnd"/>
      <w:r w:rsidR="00CC4F8E" w:rsidRPr="006A24E5">
        <w:rPr>
          <w:sz w:val="24"/>
          <w:szCs w:val="24"/>
        </w:rPr>
        <w:t xml:space="preserve">, P. (1984) </w:t>
      </w:r>
      <w:r w:rsidR="00CC4F8E" w:rsidRPr="006A24E5">
        <w:rPr>
          <w:i/>
          <w:sz w:val="24"/>
          <w:szCs w:val="24"/>
        </w:rPr>
        <w:t>All Those in Favour: The Politics of Union Democracy</w:t>
      </w:r>
      <w:r w:rsidR="00CC4F8E">
        <w:rPr>
          <w:sz w:val="24"/>
          <w:szCs w:val="24"/>
        </w:rPr>
        <w:t xml:space="preserve">, London: Pluto Press, pp </w:t>
      </w:r>
      <w:r w:rsidRPr="00CC4F8E">
        <w:rPr>
          <w:sz w:val="24"/>
          <w:szCs w:val="24"/>
        </w:rPr>
        <w:t>84-5.</w:t>
      </w:r>
    </w:p>
  </w:footnote>
  <w:footnote w:id="49">
    <w:p w14:paraId="26A19A3E" w14:textId="77777777" w:rsidR="00F632D8" w:rsidRPr="006A24E5" w:rsidRDefault="009F69F5" w:rsidP="00F632D8">
      <w:pPr>
        <w:jc w:val="both"/>
        <w:rPr>
          <w:rStyle w:val="Hyperlink"/>
          <w:color w:val="000000" w:themeColor="text1"/>
          <w:sz w:val="24"/>
          <w:szCs w:val="24"/>
          <w:u w:val="none"/>
        </w:rPr>
      </w:pPr>
      <w:r>
        <w:rPr>
          <w:rStyle w:val="FootnoteReference"/>
        </w:rPr>
        <w:footnoteRef/>
      </w:r>
      <w:r>
        <w:t xml:space="preserve"> </w:t>
      </w:r>
      <w:r w:rsidR="00F632D8" w:rsidRPr="006A24E5">
        <w:rPr>
          <w:rStyle w:val="Hyperlink"/>
          <w:color w:val="000000" w:themeColor="text1"/>
          <w:sz w:val="24"/>
          <w:szCs w:val="24"/>
          <w:u w:val="none"/>
        </w:rPr>
        <w:t xml:space="preserve">Taylor, P. and S. Moore (2015) ‘Cabin Crew Collectivism: Labour Process and the Roots of Mobilisation’, </w:t>
      </w:r>
      <w:r w:rsidR="00F632D8" w:rsidRPr="006A24E5">
        <w:rPr>
          <w:rStyle w:val="Hyperlink"/>
          <w:i/>
          <w:color w:val="000000" w:themeColor="text1"/>
          <w:sz w:val="24"/>
          <w:szCs w:val="24"/>
          <w:u w:val="none"/>
        </w:rPr>
        <w:t>Work, Employment and Society</w:t>
      </w:r>
      <w:r w:rsidR="00F632D8" w:rsidRPr="006A24E5">
        <w:rPr>
          <w:rStyle w:val="Hyperlink"/>
          <w:color w:val="000000" w:themeColor="text1"/>
          <w:sz w:val="24"/>
          <w:szCs w:val="24"/>
          <w:u w:val="none"/>
        </w:rPr>
        <w:t>, 29(1): 79-98.</w:t>
      </w:r>
    </w:p>
    <w:p w14:paraId="3E6F386D" w14:textId="7B19C4D8" w:rsidR="009F69F5" w:rsidRDefault="009F69F5">
      <w:pPr>
        <w:pStyle w:val="FootnoteText"/>
      </w:pPr>
    </w:p>
  </w:footnote>
  <w:footnote w:id="50">
    <w:p w14:paraId="2335C2EF" w14:textId="11689E98" w:rsidR="009F69F5" w:rsidRDefault="009F69F5">
      <w:pPr>
        <w:pStyle w:val="FootnoteText"/>
      </w:pPr>
      <w:r>
        <w:rPr>
          <w:rStyle w:val="FootnoteReference"/>
        </w:rPr>
        <w:footnoteRef/>
      </w:r>
      <w:r>
        <w:t xml:space="preserve"> </w:t>
      </w:r>
      <w:r w:rsidRPr="006A7ACF">
        <w:rPr>
          <w:i/>
          <w:sz w:val="24"/>
          <w:szCs w:val="24"/>
        </w:rPr>
        <w:t>Daily Express</w:t>
      </w:r>
      <w:r>
        <w:rPr>
          <w:sz w:val="24"/>
          <w:szCs w:val="24"/>
        </w:rPr>
        <w:t>, 10 January 2015.</w:t>
      </w:r>
    </w:p>
  </w:footnote>
  <w:footnote w:id="51">
    <w:p w14:paraId="15353964" w14:textId="77777777" w:rsidR="00F632D8" w:rsidRPr="006A24E5" w:rsidRDefault="009F69F5" w:rsidP="00F632D8">
      <w:pPr>
        <w:jc w:val="both"/>
        <w:rPr>
          <w:sz w:val="24"/>
          <w:szCs w:val="24"/>
        </w:rPr>
      </w:pPr>
      <w:r>
        <w:rPr>
          <w:rStyle w:val="FootnoteReference"/>
        </w:rPr>
        <w:footnoteRef/>
      </w:r>
      <w:r>
        <w:t xml:space="preserve"> </w:t>
      </w:r>
      <w:r w:rsidR="00F632D8" w:rsidRPr="006A24E5">
        <w:rPr>
          <w:sz w:val="24"/>
          <w:szCs w:val="24"/>
        </w:rPr>
        <w:t xml:space="preserve">Kelly, J. (1998) </w:t>
      </w:r>
      <w:r w:rsidR="00F632D8" w:rsidRPr="006A24E5">
        <w:rPr>
          <w:i/>
          <w:iCs/>
          <w:sz w:val="24"/>
          <w:szCs w:val="24"/>
        </w:rPr>
        <w:t>Rethinking Industrial Relations: Mobilisation, Collectivism and Long Waves</w:t>
      </w:r>
      <w:r w:rsidR="00F632D8" w:rsidRPr="006A24E5">
        <w:rPr>
          <w:sz w:val="24"/>
          <w:szCs w:val="24"/>
        </w:rPr>
        <w:t xml:space="preserve"> </w:t>
      </w:r>
    </w:p>
    <w:p w14:paraId="68C2C475" w14:textId="12CB1D71" w:rsidR="009F69F5" w:rsidRDefault="009F69F5">
      <w:pPr>
        <w:pStyle w:val="FootnoteText"/>
      </w:pPr>
    </w:p>
  </w:footnote>
  <w:footnote w:id="52">
    <w:p w14:paraId="0B51EAA5" w14:textId="1483D515" w:rsidR="00F632D8" w:rsidRPr="006A24E5" w:rsidRDefault="009F69F5" w:rsidP="00F632D8">
      <w:pPr>
        <w:pStyle w:val="TextBody"/>
        <w:spacing w:line="276" w:lineRule="auto"/>
        <w:jc w:val="both"/>
        <w:rPr>
          <w:rFonts w:asciiTheme="minorHAnsi" w:hAnsiTheme="minorHAnsi"/>
        </w:rPr>
      </w:pPr>
      <w:r>
        <w:rPr>
          <w:rStyle w:val="FootnoteReference"/>
        </w:rPr>
        <w:footnoteRef/>
      </w:r>
      <w:r>
        <w:t xml:space="preserve"> </w:t>
      </w:r>
      <w:proofErr w:type="spellStart"/>
      <w:r w:rsidR="00F632D8" w:rsidRPr="006A24E5">
        <w:rPr>
          <w:rFonts w:asciiTheme="minorHAnsi" w:hAnsiTheme="minorHAnsi"/>
        </w:rPr>
        <w:t>Fosh</w:t>
      </w:r>
      <w:proofErr w:type="spellEnd"/>
      <w:r w:rsidR="00F632D8" w:rsidRPr="006A24E5">
        <w:rPr>
          <w:rFonts w:asciiTheme="minorHAnsi" w:hAnsiTheme="minorHAnsi"/>
        </w:rPr>
        <w:t xml:space="preserve">, P. and S. Cohen (1990) ‘Local Trade Unionists in Action; Patterns of Union Democracy’, in P. </w:t>
      </w:r>
      <w:proofErr w:type="spellStart"/>
      <w:r w:rsidR="00F632D8" w:rsidRPr="006A24E5">
        <w:rPr>
          <w:rFonts w:asciiTheme="minorHAnsi" w:hAnsiTheme="minorHAnsi"/>
        </w:rPr>
        <w:t>Fosh</w:t>
      </w:r>
      <w:proofErr w:type="spellEnd"/>
      <w:r w:rsidR="00F632D8" w:rsidRPr="006A24E5">
        <w:rPr>
          <w:rFonts w:asciiTheme="minorHAnsi" w:hAnsiTheme="minorHAnsi"/>
        </w:rPr>
        <w:t xml:space="preserve"> and E. </w:t>
      </w:r>
      <w:proofErr w:type="spellStart"/>
      <w:r w:rsidR="00F632D8" w:rsidRPr="006A24E5">
        <w:rPr>
          <w:rFonts w:asciiTheme="minorHAnsi" w:hAnsiTheme="minorHAnsi"/>
        </w:rPr>
        <w:t>Heery</w:t>
      </w:r>
      <w:proofErr w:type="spellEnd"/>
      <w:r w:rsidR="00F632D8" w:rsidRPr="006A24E5">
        <w:rPr>
          <w:rFonts w:asciiTheme="minorHAnsi" w:hAnsiTheme="minorHAnsi"/>
        </w:rPr>
        <w:t xml:space="preserve"> (eds.) </w:t>
      </w:r>
      <w:r w:rsidR="00F632D8" w:rsidRPr="006A24E5">
        <w:rPr>
          <w:rFonts w:asciiTheme="minorHAnsi" w:hAnsiTheme="minorHAnsi"/>
          <w:i/>
        </w:rPr>
        <w:t xml:space="preserve">Trade Unions and Their Members: Studies in Union Democracy and </w:t>
      </w:r>
      <w:proofErr w:type="spellStart"/>
      <w:r w:rsidR="00F632D8" w:rsidRPr="006A24E5">
        <w:rPr>
          <w:rFonts w:asciiTheme="minorHAnsi" w:hAnsiTheme="minorHAnsi"/>
          <w:i/>
        </w:rPr>
        <w:t>Organisation</w:t>
      </w:r>
      <w:proofErr w:type="spellEnd"/>
      <w:r w:rsidR="00F632D8">
        <w:rPr>
          <w:rFonts w:asciiTheme="minorHAnsi" w:hAnsiTheme="minorHAnsi"/>
        </w:rPr>
        <w:t>, London: Macmillan, pp. 138-141</w:t>
      </w:r>
      <w:r w:rsidR="00F632D8" w:rsidRPr="006A24E5">
        <w:rPr>
          <w:rFonts w:asciiTheme="minorHAnsi" w:hAnsiTheme="minorHAnsi"/>
        </w:rPr>
        <w:t>.</w:t>
      </w:r>
    </w:p>
    <w:p w14:paraId="0A1D5480" w14:textId="1B1CD1C0" w:rsidR="009F69F5" w:rsidRDefault="009F69F5" w:rsidP="00F632D8">
      <w:pPr>
        <w:pStyle w:val="FootnoteText"/>
      </w:pPr>
    </w:p>
  </w:footnote>
  <w:footnote w:id="53">
    <w:p w14:paraId="05028619" w14:textId="1B8AD58C" w:rsidR="00F632D8" w:rsidRPr="006A24E5" w:rsidRDefault="009F69F5" w:rsidP="00F632D8">
      <w:pPr>
        <w:spacing w:after="0"/>
        <w:jc w:val="both"/>
        <w:rPr>
          <w:sz w:val="24"/>
          <w:szCs w:val="24"/>
        </w:rPr>
      </w:pPr>
      <w:r>
        <w:rPr>
          <w:rStyle w:val="FootnoteReference"/>
        </w:rPr>
        <w:footnoteRef/>
      </w:r>
      <w:r>
        <w:t xml:space="preserve"> </w:t>
      </w:r>
      <w:r w:rsidR="00F632D8">
        <w:t xml:space="preserve">See </w:t>
      </w:r>
      <w:r w:rsidR="00F632D8">
        <w:rPr>
          <w:rFonts w:ascii="Calibri" w:hAnsi="Calibri"/>
          <w:sz w:val="24"/>
          <w:szCs w:val="24"/>
        </w:rPr>
        <w:t>Darlington, R,</w:t>
      </w:r>
      <w:r w:rsidR="00F632D8" w:rsidRPr="006A24E5">
        <w:rPr>
          <w:rFonts w:cs="Times New Roman"/>
          <w:sz w:val="24"/>
          <w:szCs w:val="24"/>
        </w:rPr>
        <w:t xml:space="preserve"> </w:t>
      </w:r>
      <w:r w:rsidR="00F632D8">
        <w:rPr>
          <w:rFonts w:cs="Times New Roman"/>
          <w:sz w:val="24"/>
          <w:szCs w:val="24"/>
        </w:rPr>
        <w:t>(2010)</w:t>
      </w:r>
      <w:r w:rsidR="00F632D8" w:rsidRPr="006A24E5">
        <w:rPr>
          <w:sz w:val="24"/>
          <w:szCs w:val="24"/>
        </w:rPr>
        <w:t xml:space="preserve">‘The State of Workplace Union Reps Organisation in Britain Today’, </w:t>
      </w:r>
      <w:r w:rsidR="00F632D8" w:rsidRPr="006A24E5">
        <w:rPr>
          <w:i/>
          <w:iCs/>
          <w:sz w:val="24"/>
          <w:szCs w:val="24"/>
        </w:rPr>
        <w:t xml:space="preserve">Capital and Class, </w:t>
      </w:r>
      <w:r w:rsidR="00F632D8" w:rsidRPr="006A24E5">
        <w:rPr>
          <w:sz w:val="24"/>
          <w:szCs w:val="24"/>
        </w:rPr>
        <w:t>vol. 34</w:t>
      </w:r>
      <w:r w:rsidR="00F632D8" w:rsidRPr="006A24E5">
        <w:rPr>
          <w:i/>
          <w:iCs/>
          <w:sz w:val="24"/>
          <w:szCs w:val="24"/>
        </w:rPr>
        <w:t xml:space="preserve">, </w:t>
      </w:r>
      <w:r w:rsidR="00F632D8">
        <w:rPr>
          <w:sz w:val="24"/>
          <w:szCs w:val="24"/>
        </w:rPr>
        <w:t>no 1, pp. 126-135; and Darlington, R,</w:t>
      </w:r>
      <w:r w:rsidR="00F632D8" w:rsidRPr="006A24E5">
        <w:rPr>
          <w:sz w:val="24"/>
          <w:szCs w:val="24"/>
        </w:rPr>
        <w:t xml:space="preserve"> (2014) ‘Britain: Striking Unionism with a Political Edge’, in H. Connolly, L. </w:t>
      </w:r>
      <w:proofErr w:type="spellStart"/>
      <w:r w:rsidR="00F632D8" w:rsidRPr="006A24E5">
        <w:rPr>
          <w:sz w:val="24"/>
          <w:szCs w:val="24"/>
        </w:rPr>
        <w:t>Kretsos</w:t>
      </w:r>
      <w:proofErr w:type="spellEnd"/>
      <w:r w:rsidR="00F632D8" w:rsidRPr="006A24E5">
        <w:rPr>
          <w:sz w:val="24"/>
          <w:szCs w:val="24"/>
        </w:rPr>
        <w:t xml:space="preserve"> and C. Phelan (eds.) </w:t>
      </w:r>
      <w:r w:rsidR="00F632D8" w:rsidRPr="006A24E5">
        <w:rPr>
          <w:i/>
          <w:sz w:val="24"/>
          <w:szCs w:val="24"/>
        </w:rPr>
        <w:t>Radical Unionism in Europe and the Future of Collective Interest Representation</w:t>
      </w:r>
      <w:r w:rsidR="00F632D8" w:rsidRPr="006A24E5">
        <w:rPr>
          <w:sz w:val="24"/>
          <w:szCs w:val="24"/>
        </w:rPr>
        <w:t>, Oxford: Peter Lang, pp. 69-88</w:t>
      </w:r>
    </w:p>
    <w:p w14:paraId="10C379AE" w14:textId="0351C68D" w:rsidR="009F69F5" w:rsidRDefault="009F69F5">
      <w:pPr>
        <w:pStyle w:val="FootnoteText"/>
      </w:pPr>
    </w:p>
  </w:footnote>
  <w:footnote w:id="54">
    <w:p w14:paraId="31B45A08" w14:textId="6BAF1758" w:rsidR="00A86C01" w:rsidRPr="006A24E5" w:rsidRDefault="009F69F5" w:rsidP="00A86C01">
      <w:pPr>
        <w:pStyle w:val="TextBody"/>
        <w:spacing w:line="276" w:lineRule="auto"/>
        <w:jc w:val="both"/>
        <w:rPr>
          <w:rFonts w:asciiTheme="minorHAnsi" w:hAnsiTheme="minorHAnsi"/>
        </w:rPr>
      </w:pPr>
      <w:r>
        <w:rPr>
          <w:rStyle w:val="FootnoteReference"/>
        </w:rPr>
        <w:footnoteRef/>
      </w:r>
      <w:r>
        <w:t xml:space="preserve"> </w:t>
      </w:r>
      <w:r w:rsidR="00CC4F8E">
        <w:rPr>
          <w:rFonts w:asciiTheme="minorHAnsi" w:hAnsiTheme="minorHAnsi"/>
        </w:rPr>
        <w:t>DBIS (2015</w:t>
      </w:r>
      <w:r w:rsidR="00A86C01" w:rsidRPr="006A24E5">
        <w:rPr>
          <w:rFonts w:asciiTheme="minorHAnsi" w:hAnsiTheme="minorHAnsi"/>
        </w:rPr>
        <w:t xml:space="preserve">), </w:t>
      </w:r>
      <w:r w:rsidR="00A86C01" w:rsidRPr="006A24E5">
        <w:rPr>
          <w:rFonts w:asciiTheme="minorHAnsi" w:hAnsiTheme="minorHAnsi"/>
          <w:i/>
        </w:rPr>
        <w:t>Trade Union Reform: Consultation on Ballot Thresholds in Important Public Services</w:t>
      </w:r>
      <w:r w:rsidR="00A86C01" w:rsidRPr="006A24E5">
        <w:rPr>
          <w:rFonts w:asciiTheme="minorHAnsi" w:hAnsiTheme="minorHAnsi"/>
        </w:rPr>
        <w:t>, London: Department for Business, Innovation and Skills, July</w:t>
      </w:r>
      <w:r w:rsidR="00A86C01">
        <w:rPr>
          <w:rFonts w:asciiTheme="minorHAnsi" w:hAnsiTheme="minorHAnsi"/>
        </w:rPr>
        <w:t xml:space="preserve">. </w:t>
      </w:r>
      <w:hyperlink r:id="rId9" w:history="1">
        <w:r w:rsidR="00A86C01" w:rsidRPr="006A24E5">
          <w:rPr>
            <w:rStyle w:val="Hyperlink"/>
            <w:rFonts w:asciiTheme="minorHAnsi" w:hAnsiTheme="minorHAnsi"/>
          </w:rPr>
          <w:t>www.gov.uk/bis</w:t>
        </w:r>
      </w:hyperlink>
    </w:p>
    <w:p w14:paraId="57410ACB" w14:textId="05C35584" w:rsidR="00A86C01" w:rsidRPr="006A24E5" w:rsidRDefault="00A86C01" w:rsidP="00A86C01">
      <w:pPr>
        <w:pStyle w:val="TextBody"/>
        <w:spacing w:line="276" w:lineRule="auto"/>
        <w:jc w:val="both"/>
        <w:rPr>
          <w:rFonts w:asciiTheme="minorHAnsi" w:hAnsiTheme="minorHAnsi"/>
        </w:rPr>
      </w:pPr>
    </w:p>
    <w:p w14:paraId="00DF8DA7" w14:textId="06D10F3B" w:rsidR="009F69F5" w:rsidRDefault="009F69F5">
      <w:pPr>
        <w:pStyle w:val="FootnoteText"/>
      </w:pPr>
    </w:p>
  </w:footnote>
  <w:footnote w:id="55">
    <w:p w14:paraId="590CDB50" w14:textId="2B0D59EA" w:rsidR="009F69F5" w:rsidRPr="00A8238D" w:rsidRDefault="009F69F5" w:rsidP="00A8238D">
      <w:pPr>
        <w:spacing w:after="0"/>
        <w:jc w:val="both"/>
        <w:rPr>
          <w:sz w:val="24"/>
          <w:szCs w:val="24"/>
        </w:rPr>
      </w:pPr>
      <w:r>
        <w:rPr>
          <w:rStyle w:val="FootnoteReference"/>
        </w:rPr>
        <w:footnoteRef/>
      </w:r>
      <w:r>
        <w:t xml:space="preserve"> </w:t>
      </w:r>
      <w:r w:rsidR="00A86C01">
        <w:t xml:space="preserve">See </w:t>
      </w:r>
      <w:r w:rsidR="00A86C01" w:rsidRPr="006A24E5">
        <w:rPr>
          <w:sz w:val="24"/>
          <w:szCs w:val="24"/>
        </w:rPr>
        <w:t xml:space="preserve">Connolly, H. and R. Darlington (2012) </w:t>
      </w:r>
      <w:r w:rsidR="00A86C01" w:rsidRPr="006A24E5">
        <w:rPr>
          <w:rFonts w:cs="Arial"/>
          <w:sz w:val="24"/>
          <w:szCs w:val="24"/>
        </w:rPr>
        <w:t xml:space="preserve">‘Radical Political Unionism in France and Britain: A Comparative Study of SUD-Rail and the RMT’, </w:t>
      </w:r>
      <w:r w:rsidR="00A86C01" w:rsidRPr="006A24E5">
        <w:rPr>
          <w:rFonts w:cs="Arial"/>
          <w:i/>
          <w:iCs/>
          <w:sz w:val="24"/>
          <w:szCs w:val="24"/>
        </w:rPr>
        <w:t>European Journal of Industrial Relations</w:t>
      </w:r>
      <w:r w:rsidR="00A86C01" w:rsidRPr="006A24E5">
        <w:rPr>
          <w:rFonts w:cs="Arial"/>
          <w:sz w:val="24"/>
          <w:szCs w:val="24"/>
        </w:rPr>
        <w:t>, 18 (3), pp. 235-250</w:t>
      </w:r>
      <w:r w:rsidR="00A86C01">
        <w:rPr>
          <w:rFonts w:cs="Arial"/>
          <w:sz w:val="24"/>
          <w:szCs w:val="24"/>
        </w:rPr>
        <w:t xml:space="preserve">; and Darlington, R, </w:t>
      </w:r>
      <w:r w:rsidR="00A86C01" w:rsidRPr="006A24E5">
        <w:rPr>
          <w:sz w:val="24"/>
          <w:szCs w:val="24"/>
        </w:rPr>
        <w:t xml:space="preserve">(2014) ‘Britain: Striking Unionism with a Political Edge’, in H. Connolly, L. </w:t>
      </w:r>
      <w:proofErr w:type="spellStart"/>
      <w:r w:rsidR="00A86C01" w:rsidRPr="006A24E5">
        <w:rPr>
          <w:sz w:val="24"/>
          <w:szCs w:val="24"/>
        </w:rPr>
        <w:t>Kretsos</w:t>
      </w:r>
      <w:proofErr w:type="spellEnd"/>
      <w:r w:rsidR="00A86C01" w:rsidRPr="006A24E5">
        <w:rPr>
          <w:sz w:val="24"/>
          <w:szCs w:val="24"/>
        </w:rPr>
        <w:t xml:space="preserve"> and C. Phelan (eds.) </w:t>
      </w:r>
      <w:r w:rsidR="00A86C01" w:rsidRPr="006A24E5">
        <w:rPr>
          <w:i/>
          <w:sz w:val="24"/>
          <w:szCs w:val="24"/>
        </w:rPr>
        <w:t>Radical Unionism in Europe and the Future of Collective Interest Representation</w:t>
      </w:r>
      <w:r w:rsidR="00A86C01" w:rsidRPr="006A24E5">
        <w:rPr>
          <w:sz w:val="24"/>
          <w:szCs w:val="24"/>
        </w:rPr>
        <w:t>, Oxford: Peter Lang, pp. 69-88</w:t>
      </w:r>
    </w:p>
  </w:footnote>
  <w:footnote w:id="56">
    <w:p w14:paraId="3D3BAA98" w14:textId="77777777" w:rsidR="009F69F5" w:rsidRDefault="009F69F5" w:rsidP="00CC450E">
      <w:pPr>
        <w:pStyle w:val="FootnoteText"/>
      </w:pPr>
      <w:r>
        <w:rPr>
          <w:rStyle w:val="FootnoteReference"/>
        </w:rPr>
        <w:footnoteRef/>
      </w:r>
      <w:r>
        <w:t xml:space="preserve"> The database does not include the July 2015 RMT strike ballot on London Underground.</w:t>
      </w:r>
    </w:p>
  </w:footnote>
  <w:footnote w:id="57">
    <w:p w14:paraId="1F62D263" w14:textId="121BBA97" w:rsidR="009F69F5" w:rsidRPr="00A8238D" w:rsidRDefault="009F69F5" w:rsidP="00A8238D">
      <w:pPr>
        <w:autoSpaceDE w:val="0"/>
        <w:autoSpaceDN w:val="0"/>
        <w:adjustRightInd w:val="0"/>
        <w:spacing w:after="0"/>
        <w:jc w:val="both"/>
        <w:rPr>
          <w:rFonts w:cs="TimesNewRoman"/>
          <w:sz w:val="24"/>
          <w:szCs w:val="24"/>
        </w:rPr>
      </w:pPr>
      <w:r w:rsidRPr="00FA7244">
        <w:rPr>
          <w:rStyle w:val="FootnoteReference"/>
        </w:rPr>
        <w:footnoteRef/>
      </w:r>
      <w:r w:rsidRPr="00FA7244">
        <w:t xml:space="preserve"> </w:t>
      </w:r>
      <w:proofErr w:type="spellStart"/>
      <w:r w:rsidR="00FA7244" w:rsidRPr="006A24E5">
        <w:rPr>
          <w:rStyle w:val="Hyperlink"/>
          <w:color w:val="000000" w:themeColor="text1"/>
          <w:sz w:val="24"/>
          <w:szCs w:val="24"/>
          <w:u w:val="none"/>
        </w:rPr>
        <w:t>Undy</w:t>
      </w:r>
      <w:proofErr w:type="spellEnd"/>
      <w:r w:rsidR="00FA7244" w:rsidRPr="006A24E5">
        <w:rPr>
          <w:rStyle w:val="Hyperlink"/>
          <w:color w:val="000000" w:themeColor="text1"/>
          <w:sz w:val="24"/>
          <w:szCs w:val="24"/>
          <w:u w:val="none"/>
        </w:rPr>
        <w:t xml:space="preserve">, R., P. </w:t>
      </w:r>
      <w:proofErr w:type="spellStart"/>
      <w:r w:rsidR="00FA7244" w:rsidRPr="006A24E5">
        <w:rPr>
          <w:rFonts w:cs="TimesNewRoman"/>
          <w:sz w:val="24"/>
          <w:szCs w:val="24"/>
        </w:rPr>
        <w:t>Fosh</w:t>
      </w:r>
      <w:proofErr w:type="spellEnd"/>
      <w:r w:rsidR="00FA7244" w:rsidRPr="006A24E5">
        <w:rPr>
          <w:rFonts w:cs="TimesNewRoman"/>
          <w:sz w:val="24"/>
          <w:szCs w:val="24"/>
        </w:rPr>
        <w:t xml:space="preserve">, H. Morris, P. Smith, and R. Martin (1996) </w:t>
      </w:r>
      <w:r w:rsidR="00FA7244" w:rsidRPr="006A24E5">
        <w:rPr>
          <w:rFonts w:cs="TimesNewRoman,Italic"/>
          <w:i/>
          <w:iCs/>
          <w:sz w:val="24"/>
          <w:szCs w:val="24"/>
        </w:rPr>
        <w:t xml:space="preserve">Managing the Unions: The Impact of Legislation on Trade Union Behaviour </w:t>
      </w:r>
      <w:r w:rsidR="00FA7244">
        <w:rPr>
          <w:rFonts w:cs="TimesNewRoman"/>
          <w:sz w:val="24"/>
          <w:szCs w:val="24"/>
        </w:rPr>
        <w:t>(Oxford, Clarendon Press), p247</w:t>
      </w:r>
    </w:p>
  </w:footnote>
  <w:footnote w:id="58">
    <w:p w14:paraId="055945D5" w14:textId="238B33F0" w:rsidR="009F69F5" w:rsidRDefault="009F69F5" w:rsidP="00A8238D">
      <w:pPr>
        <w:spacing w:after="0"/>
        <w:jc w:val="both"/>
      </w:pPr>
      <w:r>
        <w:rPr>
          <w:rStyle w:val="FootnoteReference"/>
        </w:rPr>
        <w:footnoteRef/>
      </w:r>
      <w:r>
        <w:t xml:space="preserve"> </w:t>
      </w:r>
      <w:r w:rsidR="00A86C01" w:rsidRPr="006A24E5">
        <w:rPr>
          <w:sz w:val="24"/>
          <w:szCs w:val="24"/>
        </w:rPr>
        <w:t xml:space="preserve">Darlington, R. (1998) ‘Workplace Union Resilience in the Merseyside Fire Brigade’, </w:t>
      </w:r>
      <w:r w:rsidR="00A86C01" w:rsidRPr="006A24E5">
        <w:rPr>
          <w:bCs/>
          <w:i/>
          <w:iCs/>
          <w:sz w:val="24"/>
          <w:szCs w:val="24"/>
        </w:rPr>
        <w:t>Industrial Relations Journal</w:t>
      </w:r>
      <w:r w:rsidR="00A86C01" w:rsidRPr="006A24E5">
        <w:rPr>
          <w:b/>
          <w:sz w:val="24"/>
          <w:szCs w:val="24"/>
        </w:rPr>
        <w:t>,</w:t>
      </w:r>
      <w:r w:rsidR="00A86C01">
        <w:rPr>
          <w:sz w:val="24"/>
          <w:szCs w:val="24"/>
        </w:rPr>
        <w:t xml:space="preserve"> vol. 29, no. 1, pp. 58-73 at pp</w:t>
      </w:r>
      <w:r>
        <w:rPr>
          <w:sz w:val="24"/>
          <w:szCs w:val="24"/>
        </w:rPr>
        <w:t xml:space="preserve"> 62-63).</w:t>
      </w:r>
    </w:p>
  </w:footnote>
  <w:footnote w:id="59">
    <w:p w14:paraId="1210835C" w14:textId="4A6F693C" w:rsidR="009F69F5" w:rsidRPr="00A8238D" w:rsidRDefault="009F69F5" w:rsidP="00A8238D">
      <w:pPr>
        <w:jc w:val="both"/>
        <w:rPr>
          <w:color w:val="000000" w:themeColor="text1"/>
          <w:sz w:val="24"/>
          <w:szCs w:val="24"/>
        </w:rPr>
      </w:pPr>
      <w:r w:rsidRPr="00FA7244">
        <w:rPr>
          <w:rStyle w:val="FootnoteReference"/>
        </w:rPr>
        <w:footnoteRef/>
      </w:r>
      <w:r w:rsidR="00FA7244" w:rsidRPr="006A24E5">
        <w:rPr>
          <w:rStyle w:val="Hyperlink"/>
          <w:color w:val="000000" w:themeColor="text1"/>
          <w:sz w:val="24"/>
          <w:szCs w:val="24"/>
          <w:u w:val="none"/>
        </w:rPr>
        <w:t xml:space="preserve">Taylor, P. and S. Moore (2015) ‘Cabin Crew Collectivism: Labour Process and the Roots of Mobilisation’, </w:t>
      </w:r>
      <w:r w:rsidR="00FA7244" w:rsidRPr="006A24E5">
        <w:rPr>
          <w:rStyle w:val="Hyperlink"/>
          <w:i/>
          <w:color w:val="000000" w:themeColor="text1"/>
          <w:sz w:val="24"/>
          <w:szCs w:val="24"/>
          <w:u w:val="none"/>
        </w:rPr>
        <w:t>Work, Employment and Society</w:t>
      </w:r>
      <w:r w:rsidR="00FA7244" w:rsidRPr="006A24E5">
        <w:rPr>
          <w:rStyle w:val="Hyperlink"/>
          <w:color w:val="000000" w:themeColor="text1"/>
          <w:sz w:val="24"/>
          <w:szCs w:val="24"/>
          <w:u w:val="none"/>
        </w:rPr>
        <w:t>, 29(1): 79-98.</w:t>
      </w:r>
      <w:r>
        <w:rPr>
          <w:rStyle w:val="Hyperlink"/>
          <w:color w:val="000000" w:themeColor="text1"/>
          <w:sz w:val="24"/>
          <w:szCs w:val="24"/>
          <w:u w:val="none"/>
        </w:rPr>
        <w:t xml:space="preserve"> </w:t>
      </w:r>
    </w:p>
  </w:footnote>
  <w:footnote w:id="60">
    <w:p w14:paraId="08F510EE" w14:textId="3C973BE0" w:rsidR="00FA7244" w:rsidRPr="006A24E5" w:rsidRDefault="009F69F5" w:rsidP="00FA7244">
      <w:pPr>
        <w:spacing w:after="0"/>
        <w:jc w:val="both"/>
        <w:rPr>
          <w:sz w:val="24"/>
          <w:szCs w:val="24"/>
        </w:rPr>
      </w:pPr>
      <w:r>
        <w:rPr>
          <w:rStyle w:val="FootnoteReference"/>
        </w:rPr>
        <w:footnoteRef/>
      </w:r>
      <w:r>
        <w:t xml:space="preserve"> </w:t>
      </w:r>
      <w:r w:rsidR="00A86C01" w:rsidRPr="00FA7244">
        <w:t xml:space="preserve">See </w:t>
      </w:r>
      <w:r w:rsidR="00A86C01">
        <w:t xml:space="preserve">Darlington, R, </w:t>
      </w:r>
      <w:r w:rsidR="00A86C01" w:rsidRPr="006A24E5">
        <w:rPr>
          <w:sz w:val="24"/>
          <w:szCs w:val="24"/>
        </w:rPr>
        <w:t xml:space="preserve">(2009) ‘Organising, Militancy and Revitalisation: The Case of the RMT Union’, in G. Gall (ed.) </w:t>
      </w:r>
      <w:r w:rsidR="00A86C01" w:rsidRPr="006A24E5">
        <w:rPr>
          <w:i/>
          <w:sz w:val="24"/>
          <w:szCs w:val="24"/>
        </w:rPr>
        <w:t>Union Revitalisation in Advanced Economies: Assessing the Contribution of Union Organising.</w:t>
      </w:r>
      <w:r w:rsidR="00A86C01" w:rsidRPr="006A24E5">
        <w:rPr>
          <w:sz w:val="24"/>
          <w:szCs w:val="24"/>
        </w:rPr>
        <w:t xml:space="preserve"> London: Palgrave Macmillan, pp. 83-106</w:t>
      </w:r>
      <w:r w:rsidR="00FA7244">
        <w:rPr>
          <w:sz w:val="24"/>
          <w:szCs w:val="24"/>
        </w:rPr>
        <w:t xml:space="preserve">; </w:t>
      </w:r>
      <w:r w:rsidR="00A86C01">
        <w:t xml:space="preserve">Darlington, R </w:t>
      </w:r>
      <w:r w:rsidR="00A86C01" w:rsidRPr="006A24E5">
        <w:rPr>
          <w:rFonts w:cs="Times New Roman"/>
          <w:sz w:val="24"/>
          <w:szCs w:val="24"/>
        </w:rPr>
        <w:t xml:space="preserve">(2009) ‘Leadership and Union Militancy: The Case of the RMT’, </w:t>
      </w:r>
      <w:r w:rsidR="00A86C01" w:rsidRPr="006A24E5">
        <w:rPr>
          <w:rFonts w:cs="Times New Roman"/>
          <w:i/>
          <w:iCs/>
          <w:sz w:val="24"/>
          <w:szCs w:val="24"/>
        </w:rPr>
        <w:t>Capital and Class</w:t>
      </w:r>
      <w:r w:rsidR="00A86C01">
        <w:rPr>
          <w:rFonts w:cs="Times New Roman"/>
          <w:sz w:val="24"/>
          <w:szCs w:val="24"/>
        </w:rPr>
        <w:t xml:space="preserve"> 33 (3): 3-32; Darlington, R, </w:t>
      </w:r>
      <w:r w:rsidR="00A86C01" w:rsidRPr="006A24E5">
        <w:rPr>
          <w:sz w:val="24"/>
          <w:szCs w:val="24"/>
        </w:rPr>
        <w:t xml:space="preserve">(2012) ‘The Interplay of Structure and Agency Dynamics in Strike Activity’, </w:t>
      </w:r>
      <w:r w:rsidR="00A86C01" w:rsidRPr="006A24E5">
        <w:rPr>
          <w:i/>
          <w:sz w:val="24"/>
          <w:szCs w:val="24"/>
        </w:rPr>
        <w:t>Employee Relations</w:t>
      </w:r>
      <w:r w:rsidR="00A86C01" w:rsidRPr="006A24E5">
        <w:rPr>
          <w:sz w:val="24"/>
          <w:szCs w:val="24"/>
        </w:rPr>
        <w:t>, 32 (5), pp. 518-533</w:t>
      </w:r>
      <w:r w:rsidR="00A86C01">
        <w:rPr>
          <w:sz w:val="24"/>
          <w:szCs w:val="24"/>
        </w:rPr>
        <w:t xml:space="preserve"> </w:t>
      </w:r>
      <w:r w:rsidR="00A86C01" w:rsidRPr="00FA7244">
        <w:rPr>
          <w:sz w:val="24"/>
          <w:szCs w:val="24"/>
        </w:rPr>
        <w:t xml:space="preserve">and </w:t>
      </w:r>
      <w:r w:rsidR="00FA7244" w:rsidRPr="00A8238D">
        <w:rPr>
          <w:sz w:val="24"/>
          <w:szCs w:val="24"/>
        </w:rPr>
        <w:t xml:space="preserve">Darlington, R, </w:t>
      </w:r>
      <w:r w:rsidR="00FA7244" w:rsidRPr="006A24E5">
        <w:rPr>
          <w:sz w:val="24"/>
          <w:szCs w:val="24"/>
        </w:rPr>
        <w:t xml:space="preserve">(2014) ‘Britain: Striking Unionism with a Political Edge’, in H. Connolly, L. </w:t>
      </w:r>
      <w:proofErr w:type="spellStart"/>
      <w:r w:rsidR="00FA7244" w:rsidRPr="006A24E5">
        <w:rPr>
          <w:sz w:val="24"/>
          <w:szCs w:val="24"/>
        </w:rPr>
        <w:t>Kretsos</w:t>
      </w:r>
      <w:proofErr w:type="spellEnd"/>
      <w:r w:rsidR="00FA7244" w:rsidRPr="006A24E5">
        <w:rPr>
          <w:sz w:val="24"/>
          <w:szCs w:val="24"/>
        </w:rPr>
        <w:t xml:space="preserve"> and C. Phelan (eds.) </w:t>
      </w:r>
      <w:r w:rsidR="00FA7244" w:rsidRPr="006A24E5">
        <w:rPr>
          <w:i/>
          <w:sz w:val="24"/>
          <w:szCs w:val="24"/>
        </w:rPr>
        <w:t>Radical Unionism in Europe and the Future of Collective Interest Representation</w:t>
      </w:r>
      <w:r w:rsidR="00FA7244" w:rsidRPr="006A24E5">
        <w:rPr>
          <w:sz w:val="24"/>
          <w:szCs w:val="24"/>
        </w:rPr>
        <w:t>, Oxford: Peter Lang, pp. 69-88</w:t>
      </w:r>
    </w:p>
    <w:p w14:paraId="3FF0E441" w14:textId="2346E701" w:rsidR="009F69F5" w:rsidRDefault="009F69F5" w:rsidP="00A86C01">
      <w:pPr>
        <w:pStyle w:val="FootnoteText"/>
      </w:pPr>
    </w:p>
  </w:footnote>
  <w:footnote w:id="61">
    <w:p w14:paraId="2DB51EE4" w14:textId="40A40EF9" w:rsidR="009F69F5" w:rsidRDefault="009F69F5">
      <w:pPr>
        <w:pStyle w:val="FootnoteText"/>
      </w:pPr>
      <w:r>
        <w:rPr>
          <w:rStyle w:val="FootnoteReference"/>
        </w:rPr>
        <w:footnoteRef/>
      </w:r>
      <w:r>
        <w:t xml:space="preserve"> </w:t>
      </w:r>
      <w:r w:rsidRPr="0094440A">
        <w:rPr>
          <w:i/>
          <w:sz w:val="24"/>
          <w:szCs w:val="24"/>
        </w:rPr>
        <w:t>Guardian</w:t>
      </w:r>
      <w:r>
        <w:rPr>
          <w:sz w:val="24"/>
          <w:szCs w:val="24"/>
        </w:rPr>
        <w:t>, 19 March 2015.</w:t>
      </w:r>
    </w:p>
  </w:footnote>
  <w:footnote w:id="62">
    <w:p w14:paraId="74EB4D9D" w14:textId="6A73020F" w:rsidR="009F69F5" w:rsidRDefault="009F69F5">
      <w:pPr>
        <w:pStyle w:val="FootnoteText"/>
      </w:pPr>
      <w:r>
        <w:rPr>
          <w:rStyle w:val="FootnoteReference"/>
        </w:rPr>
        <w:footnoteRef/>
      </w:r>
      <w:r>
        <w:t xml:space="preserve"> </w:t>
      </w:r>
      <w:r w:rsidRPr="00507A69">
        <w:rPr>
          <w:i/>
          <w:sz w:val="24"/>
          <w:szCs w:val="24"/>
        </w:rPr>
        <w:t>The Times</w:t>
      </w:r>
      <w:r>
        <w:rPr>
          <w:sz w:val="24"/>
          <w:szCs w:val="24"/>
        </w:rPr>
        <w:t>, 13 July 2015.</w:t>
      </w:r>
    </w:p>
  </w:footnote>
  <w:footnote w:id="63">
    <w:p w14:paraId="16B03D9A" w14:textId="268E02FF" w:rsidR="009F69F5" w:rsidRDefault="009F69F5">
      <w:pPr>
        <w:pStyle w:val="FootnoteText"/>
      </w:pPr>
      <w:r>
        <w:rPr>
          <w:rStyle w:val="FootnoteReference"/>
        </w:rPr>
        <w:footnoteRef/>
      </w:r>
      <w:r>
        <w:t xml:space="preserve"> </w:t>
      </w:r>
      <w:r w:rsidRPr="005771BF">
        <w:rPr>
          <w:i/>
          <w:sz w:val="24"/>
          <w:szCs w:val="24"/>
        </w:rPr>
        <w:t>Independent</w:t>
      </w:r>
      <w:r>
        <w:rPr>
          <w:sz w:val="24"/>
          <w:szCs w:val="24"/>
        </w:rPr>
        <w:t>, 15 June 2015.</w:t>
      </w:r>
    </w:p>
  </w:footnote>
  <w:footnote w:id="64">
    <w:p w14:paraId="7C58F5C6" w14:textId="7BD9A64F" w:rsidR="00A86C01" w:rsidRPr="006A24E5" w:rsidRDefault="009F69F5" w:rsidP="00A86C01">
      <w:pPr>
        <w:pStyle w:val="TextBody"/>
        <w:spacing w:line="276" w:lineRule="auto"/>
        <w:jc w:val="both"/>
        <w:rPr>
          <w:rFonts w:asciiTheme="minorHAnsi" w:hAnsiTheme="minorHAnsi"/>
        </w:rPr>
      </w:pPr>
      <w:r>
        <w:rPr>
          <w:rStyle w:val="FootnoteReference"/>
        </w:rPr>
        <w:footnoteRef/>
      </w:r>
      <w:r>
        <w:t xml:space="preserve"> </w:t>
      </w:r>
      <w:r w:rsidR="00A86C01" w:rsidRPr="006A24E5">
        <w:rPr>
          <w:rFonts w:asciiTheme="minorHAnsi" w:hAnsiTheme="minorHAnsi"/>
        </w:rPr>
        <w:t xml:space="preserve">Ewing, K. and J. Hendy, (2015) ‘Our Labour Rights Must be Defended at All Costs’, </w:t>
      </w:r>
      <w:r w:rsidR="00A86C01" w:rsidRPr="006A24E5">
        <w:rPr>
          <w:rFonts w:asciiTheme="minorHAnsi" w:hAnsiTheme="minorHAnsi"/>
          <w:i/>
        </w:rPr>
        <w:t>Morning Star</w:t>
      </w:r>
      <w:r w:rsidR="00A86C01" w:rsidRPr="006A24E5">
        <w:rPr>
          <w:rFonts w:asciiTheme="minorHAnsi" w:hAnsiTheme="minorHAnsi"/>
        </w:rPr>
        <w:t>, 29 July</w:t>
      </w:r>
      <w:r w:rsidR="00A86C01">
        <w:rPr>
          <w:rFonts w:asciiTheme="minorHAnsi" w:hAnsiTheme="minorHAnsi"/>
        </w:rPr>
        <w:t>.</w:t>
      </w:r>
    </w:p>
    <w:p w14:paraId="701A5650" w14:textId="28D7DD7E" w:rsidR="009F69F5" w:rsidRDefault="009F69F5">
      <w:pPr>
        <w:pStyle w:val="FootnoteText"/>
      </w:pPr>
    </w:p>
  </w:footnote>
  <w:footnote w:id="65">
    <w:p w14:paraId="1E8F9C0B" w14:textId="08CF74A4" w:rsidR="009F69F5" w:rsidRDefault="009F69F5">
      <w:pPr>
        <w:pStyle w:val="FootnoteText"/>
      </w:pPr>
      <w:r>
        <w:rPr>
          <w:rStyle w:val="FootnoteReference"/>
        </w:rPr>
        <w:footnoteRef/>
      </w:r>
      <w:r>
        <w:t xml:space="preserve"> </w:t>
      </w:r>
      <w:r w:rsidRPr="00746715">
        <w:rPr>
          <w:i/>
          <w:sz w:val="24"/>
          <w:szCs w:val="24"/>
        </w:rPr>
        <w:t>Observer</w:t>
      </w:r>
      <w:r>
        <w:rPr>
          <w:sz w:val="24"/>
          <w:szCs w:val="24"/>
        </w:rPr>
        <w:t>, 14 June 2015.</w:t>
      </w:r>
    </w:p>
  </w:footnote>
  <w:footnote w:id="66">
    <w:p w14:paraId="4A0D30EB" w14:textId="4E3ACD88" w:rsidR="00A86C01" w:rsidRPr="006A24E5" w:rsidRDefault="009F69F5" w:rsidP="00A86C01">
      <w:pPr>
        <w:jc w:val="both"/>
        <w:rPr>
          <w:sz w:val="24"/>
          <w:szCs w:val="24"/>
        </w:rPr>
      </w:pPr>
      <w:r>
        <w:rPr>
          <w:rStyle w:val="FootnoteReference"/>
        </w:rPr>
        <w:footnoteRef/>
      </w:r>
      <w:r w:rsidR="00A86C01">
        <w:t xml:space="preserve"> </w:t>
      </w:r>
      <w:r w:rsidR="00A86C01" w:rsidRPr="006A24E5">
        <w:rPr>
          <w:sz w:val="24"/>
          <w:szCs w:val="24"/>
        </w:rPr>
        <w:t xml:space="preserve">Pinsent Masons (2015) ‘New Rules on Strike Ballots – Initial Thoughts’: </w:t>
      </w:r>
      <w:hyperlink r:id="rId10" w:history="1">
        <w:r w:rsidR="00A86C01" w:rsidRPr="006A24E5">
          <w:rPr>
            <w:rStyle w:val="Hyperlink"/>
            <w:sz w:val="24"/>
            <w:szCs w:val="24"/>
          </w:rPr>
          <w:t>http://www.pinsentmasons.com/ELP/Briefing%20on%20New%20Rules%20on%20Strike%20Ballots.pdf</w:t>
        </w:r>
      </w:hyperlink>
    </w:p>
    <w:p w14:paraId="196FFB19" w14:textId="6F988AAE" w:rsidR="009F69F5" w:rsidRDefault="009F69F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F5E"/>
    <w:multiLevelType w:val="hybridMultilevel"/>
    <w:tmpl w:val="F326A406"/>
    <w:lvl w:ilvl="0" w:tplc="6BAAD8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D02CA"/>
    <w:multiLevelType w:val="hybridMultilevel"/>
    <w:tmpl w:val="7E74B702"/>
    <w:lvl w:ilvl="0" w:tplc="3E5A84EE">
      <w:start w:val="1"/>
      <w:numFmt w:val="bullet"/>
      <w:lvlText w:val=""/>
      <w:lvlJc w:val="left"/>
      <w:pPr>
        <w:tabs>
          <w:tab w:val="num" w:pos="1637"/>
        </w:tabs>
        <w:ind w:left="1637" w:hanging="360"/>
      </w:pPr>
      <w:rPr>
        <w:rFonts w:ascii="Symbol" w:hAnsi="Symbol" w:hint="default"/>
      </w:rPr>
    </w:lvl>
    <w:lvl w:ilvl="1" w:tplc="06CE457C" w:tentative="1">
      <w:start w:val="1"/>
      <w:numFmt w:val="bullet"/>
      <w:lvlText w:val=""/>
      <w:lvlJc w:val="left"/>
      <w:pPr>
        <w:tabs>
          <w:tab w:val="num" w:pos="1440"/>
        </w:tabs>
        <w:ind w:left="1440" w:hanging="360"/>
      </w:pPr>
      <w:rPr>
        <w:rFonts w:ascii="Symbol" w:hAnsi="Symbol" w:hint="default"/>
      </w:rPr>
    </w:lvl>
    <w:lvl w:ilvl="2" w:tplc="36A4B684" w:tentative="1">
      <w:start w:val="1"/>
      <w:numFmt w:val="bullet"/>
      <w:lvlText w:val=""/>
      <w:lvlJc w:val="left"/>
      <w:pPr>
        <w:tabs>
          <w:tab w:val="num" w:pos="2160"/>
        </w:tabs>
        <w:ind w:left="2160" w:hanging="360"/>
      </w:pPr>
      <w:rPr>
        <w:rFonts w:ascii="Symbol" w:hAnsi="Symbol" w:hint="default"/>
      </w:rPr>
    </w:lvl>
    <w:lvl w:ilvl="3" w:tplc="5FFE118C" w:tentative="1">
      <w:start w:val="1"/>
      <w:numFmt w:val="bullet"/>
      <w:lvlText w:val=""/>
      <w:lvlJc w:val="left"/>
      <w:pPr>
        <w:tabs>
          <w:tab w:val="num" w:pos="2880"/>
        </w:tabs>
        <w:ind w:left="2880" w:hanging="360"/>
      </w:pPr>
      <w:rPr>
        <w:rFonts w:ascii="Symbol" w:hAnsi="Symbol" w:hint="default"/>
      </w:rPr>
    </w:lvl>
    <w:lvl w:ilvl="4" w:tplc="964442E4" w:tentative="1">
      <w:start w:val="1"/>
      <w:numFmt w:val="bullet"/>
      <w:lvlText w:val=""/>
      <w:lvlJc w:val="left"/>
      <w:pPr>
        <w:tabs>
          <w:tab w:val="num" w:pos="3600"/>
        </w:tabs>
        <w:ind w:left="3600" w:hanging="360"/>
      </w:pPr>
      <w:rPr>
        <w:rFonts w:ascii="Symbol" w:hAnsi="Symbol" w:hint="default"/>
      </w:rPr>
    </w:lvl>
    <w:lvl w:ilvl="5" w:tplc="A77E1790" w:tentative="1">
      <w:start w:val="1"/>
      <w:numFmt w:val="bullet"/>
      <w:lvlText w:val=""/>
      <w:lvlJc w:val="left"/>
      <w:pPr>
        <w:tabs>
          <w:tab w:val="num" w:pos="4320"/>
        </w:tabs>
        <w:ind w:left="4320" w:hanging="360"/>
      </w:pPr>
      <w:rPr>
        <w:rFonts w:ascii="Symbol" w:hAnsi="Symbol" w:hint="default"/>
      </w:rPr>
    </w:lvl>
    <w:lvl w:ilvl="6" w:tplc="4836CF26" w:tentative="1">
      <w:start w:val="1"/>
      <w:numFmt w:val="bullet"/>
      <w:lvlText w:val=""/>
      <w:lvlJc w:val="left"/>
      <w:pPr>
        <w:tabs>
          <w:tab w:val="num" w:pos="5040"/>
        </w:tabs>
        <w:ind w:left="5040" w:hanging="360"/>
      </w:pPr>
      <w:rPr>
        <w:rFonts w:ascii="Symbol" w:hAnsi="Symbol" w:hint="default"/>
      </w:rPr>
    </w:lvl>
    <w:lvl w:ilvl="7" w:tplc="7C2C19DE" w:tentative="1">
      <w:start w:val="1"/>
      <w:numFmt w:val="bullet"/>
      <w:lvlText w:val=""/>
      <w:lvlJc w:val="left"/>
      <w:pPr>
        <w:tabs>
          <w:tab w:val="num" w:pos="5760"/>
        </w:tabs>
        <w:ind w:left="5760" w:hanging="360"/>
      </w:pPr>
      <w:rPr>
        <w:rFonts w:ascii="Symbol" w:hAnsi="Symbol" w:hint="default"/>
      </w:rPr>
    </w:lvl>
    <w:lvl w:ilvl="8" w:tplc="B8E49BA0" w:tentative="1">
      <w:start w:val="1"/>
      <w:numFmt w:val="bullet"/>
      <w:lvlText w:val=""/>
      <w:lvlJc w:val="left"/>
      <w:pPr>
        <w:tabs>
          <w:tab w:val="num" w:pos="6480"/>
        </w:tabs>
        <w:ind w:left="6480" w:hanging="360"/>
      </w:pPr>
      <w:rPr>
        <w:rFonts w:ascii="Symbol" w:hAnsi="Symbol" w:hint="default"/>
      </w:rPr>
    </w:lvl>
  </w:abstractNum>
  <w:abstractNum w:abstractNumId="2">
    <w:nsid w:val="29446334"/>
    <w:multiLevelType w:val="hybridMultilevel"/>
    <w:tmpl w:val="A2565816"/>
    <w:lvl w:ilvl="0" w:tplc="8AA674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320C0"/>
    <w:multiLevelType w:val="hybridMultilevel"/>
    <w:tmpl w:val="3BAA42A0"/>
    <w:lvl w:ilvl="0" w:tplc="60C60766">
      <w:start w:val="1"/>
      <w:numFmt w:val="bullet"/>
      <w:lvlText w:val=""/>
      <w:lvlJc w:val="left"/>
      <w:pPr>
        <w:tabs>
          <w:tab w:val="num" w:pos="720"/>
        </w:tabs>
        <w:ind w:left="720" w:hanging="360"/>
      </w:pPr>
      <w:rPr>
        <w:rFonts w:ascii="Symbol" w:hAnsi="Symbol" w:hint="default"/>
      </w:rPr>
    </w:lvl>
    <w:lvl w:ilvl="1" w:tplc="29144E84" w:tentative="1">
      <w:start w:val="1"/>
      <w:numFmt w:val="bullet"/>
      <w:lvlText w:val=""/>
      <w:lvlJc w:val="left"/>
      <w:pPr>
        <w:tabs>
          <w:tab w:val="num" w:pos="1440"/>
        </w:tabs>
        <w:ind w:left="1440" w:hanging="360"/>
      </w:pPr>
      <w:rPr>
        <w:rFonts w:ascii="Symbol" w:hAnsi="Symbol" w:hint="default"/>
      </w:rPr>
    </w:lvl>
    <w:lvl w:ilvl="2" w:tplc="9CF29F2C" w:tentative="1">
      <w:start w:val="1"/>
      <w:numFmt w:val="bullet"/>
      <w:lvlText w:val=""/>
      <w:lvlJc w:val="left"/>
      <w:pPr>
        <w:tabs>
          <w:tab w:val="num" w:pos="2160"/>
        </w:tabs>
        <w:ind w:left="2160" w:hanging="360"/>
      </w:pPr>
      <w:rPr>
        <w:rFonts w:ascii="Symbol" w:hAnsi="Symbol" w:hint="default"/>
      </w:rPr>
    </w:lvl>
    <w:lvl w:ilvl="3" w:tplc="E58CC9B6" w:tentative="1">
      <w:start w:val="1"/>
      <w:numFmt w:val="bullet"/>
      <w:lvlText w:val=""/>
      <w:lvlJc w:val="left"/>
      <w:pPr>
        <w:tabs>
          <w:tab w:val="num" w:pos="2880"/>
        </w:tabs>
        <w:ind w:left="2880" w:hanging="360"/>
      </w:pPr>
      <w:rPr>
        <w:rFonts w:ascii="Symbol" w:hAnsi="Symbol" w:hint="default"/>
      </w:rPr>
    </w:lvl>
    <w:lvl w:ilvl="4" w:tplc="D144D7BE" w:tentative="1">
      <w:start w:val="1"/>
      <w:numFmt w:val="bullet"/>
      <w:lvlText w:val=""/>
      <w:lvlJc w:val="left"/>
      <w:pPr>
        <w:tabs>
          <w:tab w:val="num" w:pos="3600"/>
        </w:tabs>
        <w:ind w:left="3600" w:hanging="360"/>
      </w:pPr>
      <w:rPr>
        <w:rFonts w:ascii="Symbol" w:hAnsi="Symbol" w:hint="default"/>
      </w:rPr>
    </w:lvl>
    <w:lvl w:ilvl="5" w:tplc="1E448546" w:tentative="1">
      <w:start w:val="1"/>
      <w:numFmt w:val="bullet"/>
      <w:lvlText w:val=""/>
      <w:lvlJc w:val="left"/>
      <w:pPr>
        <w:tabs>
          <w:tab w:val="num" w:pos="4320"/>
        </w:tabs>
        <w:ind w:left="4320" w:hanging="360"/>
      </w:pPr>
      <w:rPr>
        <w:rFonts w:ascii="Symbol" w:hAnsi="Symbol" w:hint="default"/>
      </w:rPr>
    </w:lvl>
    <w:lvl w:ilvl="6" w:tplc="5AB40280" w:tentative="1">
      <w:start w:val="1"/>
      <w:numFmt w:val="bullet"/>
      <w:lvlText w:val=""/>
      <w:lvlJc w:val="left"/>
      <w:pPr>
        <w:tabs>
          <w:tab w:val="num" w:pos="5040"/>
        </w:tabs>
        <w:ind w:left="5040" w:hanging="360"/>
      </w:pPr>
      <w:rPr>
        <w:rFonts w:ascii="Symbol" w:hAnsi="Symbol" w:hint="default"/>
      </w:rPr>
    </w:lvl>
    <w:lvl w:ilvl="7" w:tplc="1FE850D0" w:tentative="1">
      <w:start w:val="1"/>
      <w:numFmt w:val="bullet"/>
      <w:lvlText w:val=""/>
      <w:lvlJc w:val="left"/>
      <w:pPr>
        <w:tabs>
          <w:tab w:val="num" w:pos="5760"/>
        </w:tabs>
        <w:ind w:left="5760" w:hanging="360"/>
      </w:pPr>
      <w:rPr>
        <w:rFonts w:ascii="Symbol" w:hAnsi="Symbol" w:hint="default"/>
      </w:rPr>
    </w:lvl>
    <w:lvl w:ilvl="8" w:tplc="9C96A102" w:tentative="1">
      <w:start w:val="1"/>
      <w:numFmt w:val="bullet"/>
      <w:lvlText w:val=""/>
      <w:lvlJc w:val="left"/>
      <w:pPr>
        <w:tabs>
          <w:tab w:val="num" w:pos="6480"/>
        </w:tabs>
        <w:ind w:left="6480" w:hanging="360"/>
      </w:pPr>
      <w:rPr>
        <w:rFonts w:ascii="Symbol" w:hAnsi="Symbol" w:hint="default"/>
      </w:rPr>
    </w:lvl>
  </w:abstractNum>
  <w:abstractNum w:abstractNumId="4">
    <w:nsid w:val="504D67AD"/>
    <w:multiLevelType w:val="hybridMultilevel"/>
    <w:tmpl w:val="39DE7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67F1154"/>
    <w:multiLevelType w:val="hybridMultilevel"/>
    <w:tmpl w:val="7A4C2F3C"/>
    <w:lvl w:ilvl="0" w:tplc="58E839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4C3991"/>
    <w:multiLevelType w:val="hybridMultilevel"/>
    <w:tmpl w:val="B604650C"/>
    <w:lvl w:ilvl="0" w:tplc="FA5663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D64B6"/>
    <w:multiLevelType w:val="hybridMultilevel"/>
    <w:tmpl w:val="E0ACBF88"/>
    <w:lvl w:ilvl="0" w:tplc="47EA36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27176"/>
    <w:multiLevelType w:val="hybridMultilevel"/>
    <w:tmpl w:val="F9D4F80A"/>
    <w:lvl w:ilvl="0" w:tplc="4492E3F0">
      <w:start w:val="1"/>
      <w:numFmt w:val="bullet"/>
      <w:lvlText w:val=""/>
      <w:lvlJc w:val="left"/>
      <w:pPr>
        <w:tabs>
          <w:tab w:val="num" w:pos="720"/>
        </w:tabs>
        <w:ind w:left="720" w:hanging="360"/>
      </w:pPr>
      <w:rPr>
        <w:rFonts w:ascii="Symbol" w:hAnsi="Symbol" w:hint="default"/>
      </w:rPr>
    </w:lvl>
    <w:lvl w:ilvl="1" w:tplc="25FA4EBC" w:tentative="1">
      <w:start w:val="1"/>
      <w:numFmt w:val="bullet"/>
      <w:lvlText w:val=""/>
      <w:lvlJc w:val="left"/>
      <w:pPr>
        <w:tabs>
          <w:tab w:val="num" w:pos="1440"/>
        </w:tabs>
        <w:ind w:left="1440" w:hanging="360"/>
      </w:pPr>
      <w:rPr>
        <w:rFonts w:ascii="Symbol" w:hAnsi="Symbol" w:hint="default"/>
      </w:rPr>
    </w:lvl>
    <w:lvl w:ilvl="2" w:tplc="FAF2A02C" w:tentative="1">
      <w:start w:val="1"/>
      <w:numFmt w:val="bullet"/>
      <w:lvlText w:val=""/>
      <w:lvlJc w:val="left"/>
      <w:pPr>
        <w:tabs>
          <w:tab w:val="num" w:pos="2160"/>
        </w:tabs>
        <w:ind w:left="2160" w:hanging="360"/>
      </w:pPr>
      <w:rPr>
        <w:rFonts w:ascii="Symbol" w:hAnsi="Symbol" w:hint="default"/>
      </w:rPr>
    </w:lvl>
    <w:lvl w:ilvl="3" w:tplc="5316DC74" w:tentative="1">
      <w:start w:val="1"/>
      <w:numFmt w:val="bullet"/>
      <w:lvlText w:val=""/>
      <w:lvlJc w:val="left"/>
      <w:pPr>
        <w:tabs>
          <w:tab w:val="num" w:pos="2880"/>
        </w:tabs>
        <w:ind w:left="2880" w:hanging="360"/>
      </w:pPr>
      <w:rPr>
        <w:rFonts w:ascii="Symbol" w:hAnsi="Symbol" w:hint="default"/>
      </w:rPr>
    </w:lvl>
    <w:lvl w:ilvl="4" w:tplc="D4066CFC" w:tentative="1">
      <w:start w:val="1"/>
      <w:numFmt w:val="bullet"/>
      <w:lvlText w:val=""/>
      <w:lvlJc w:val="left"/>
      <w:pPr>
        <w:tabs>
          <w:tab w:val="num" w:pos="3600"/>
        </w:tabs>
        <w:ind w:left="3600" w:hanging="360"/>
      </w:pPr>
      <w:rPr>
        <w:rFonts w:ascii="Symbol" w:hAnsi="Symbol" w:hint="default"/>
      </w:rPr>
    </w:lvl>
    <w:lvl w:ilvl="5" w:tplc="842A9D98" w:tentative="1">
      <w:start w:val="1"/>
      <w:numFmt w:val="bullet"/>
      <w:lvlText w:val=""/>
      <w:lvlJc w:val="left"/>
      <w:pPr>
        <w:tabs>
          <w:tab w:val="num" w:pos="4320"/>
        </w:tabs>
        <w:ind w:left="4320" w:hanging="360"/>
      </w:pPr>
      <w:rPr>
        <w:rFonts w:ascii="Symbol" w:hAnsi="Symbol" w:hint="default"/>
      </w:rPr>
    </w:lvl>
    <w:lvl w:ilvl="6" w:tplc="7F82350C" w:tentative="1">
      <w:start w:val="1"/>
      <w:numFmt w:val="bullet"/>
      <w:lvlText w:val=""/>
      <w:lvlJc w:val="left"/>
      <w:pPr>
        <w:tabs>
          <w:tab w:val="num" w:pos="5040"/>
        </w:tabs>
        <w:ind w:left="5040" w:hanging="360"/>
      </w:pPr>
      <w:rPr>
        <w:rFonts w:ascii="Symbol" w:hAnsi="Symbol" w:hint="default"/>
      </w:rPr>
    </w:lvl>
    <w:lvl w:ilvl="7" w:tplc="771253F4" w:tentative="1">
      <w:start w:val="1"/>
      <w:numFmt w:val="bullet"/>
      <w:lvlText w:val=""/>
      <w:lvlJc w:val="left"/>
      <w:pPr>
        <w:tabs>
          <w:tab w:val="num" w:pos="5760"/>
        </w:tabs>
        <w:ind w:left="5760" w:hanging="360"/>
      </w:pPr>
      <w:rPr>
        <w:rFonts w:ascii="Symbol" w:hAnsi="Symbol" w:hint="default"/>
      </w:rPr>
    </w:lvl>
    <w:lvl w:ilvl="8" w:tplc="4BCAEF94" w:tentative="1">
      <w:start w:val="1"/>
      <w:numFmt w:val="bullet"/>
      <w:lvlText w:val=""/>
      <w:lvlJc w:val="left"/>
      <w:pPr>
        <w:tabs>
          <w:tab w:val="num" w:pos="6480"/>
        </w:tabs>
        <w:ind w:left="6480" w:hanging="360"/>
      </w:pPr>
      <w:rPr>
        <w:rFonts w:ascii="Symbol" w:hAnsi="Symbol" w:hint="default"/>
      </w:rPr>
    </w:lvl>
  </w:abstractNum>
  <w:abstractNum w:abstractNumId="9">
    <w:nsid w:val="5E60501F"/>
    <w:multiLevelType w:val="hybridMultilevel"/>
    <w:tmpl w:val="8D64B7C2"/>
    <w:lvl w:ilvl="0" w:tplc="D69E0B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D01E49"/>
    <w:multiLevelType w:val="hybridMultilevel"/>
    <w:tmpl w:val="0C7EBBEE"/>
    <w:lvl w:ilvl="0" w:tplc="33304624">
      <w:start w:val="1"/>
      <w:numFmt w:val="bullet"/>
      <w:lvlText w:val=""/>
      <w:lvlJc w:val="left"/>
      <w:pPr>
        <w:tabs>
          <w:tab w:val="num" w:pos="720"/>
        </w:tabs>
        <w:ind w:left="720" w:hanging="360"/>
      </w:pPr>
      <w:rPr>
        <w:rFonts w:ascii="Symbol" w:hAnsi="Symbol" w:hint="default"/>
      </w:rPr>
    </w:lvl>
    <w:lvl w:ilvl="1" w:tplc="2F88D3E6" w:tentative="1">
      <w:start w:val="1"/>
      <w:numFmt w:val="bullet"/>
      <w:lvlText w:val=""/>
      <w:lvlJc w:val="left"/>
      <w:pPr>
        <w:tabs>
          <w:tab w:val="num" w:pos="1440"/>
        </w:tabs>
        <w:ind w:left="1440" w:hanging="360"/>
      </w:pPr>
      <w:rPr>
        <w:rFonts w:ascii="Symbol" w:hAnsi="Symbol" w:hint="default"/>
      </w:rPr>
    </w:lvl>
    <w:lvl w:ilvl="2" w:tplc="B622CA2E" w:tentative="1">
      <w:start w:val="1"/>
      <w:numFmt w:val="bullet"/>
      <w:lvlText w:val=""/>
      <w:lvlJc w:val="left"/>
      <w:pPr>
        <w:tabs>
          <w:tab w:val="num" w:pos="2160"/>
        </w:tabs>
        <w:ind w:left="2160" w:hanging="360"/>
      </w:pPr>
      <w:rPr>
        <w:rFonts w:ascii="Symbol" w:hAnsi="Symbol" w:hint="default"/>
      </w:rPr>
    </w:lvl>
    <w:lvl w:ilvl="3" w:tplc="F0B601BE" w:tentative="1">
      <w:start w:val="1"/>
      <w:numFmt w:val="bullet"/>
      <w:lvlText w:val=""/>
      <w:lvlJc w:val="left"/>
      <w:pPr>
        <w:tabs>
          <w:tab w:val="num" w:pos="2880"/>
        </w:tabs>
        <w:ind w:left="2880" w:hanging="360"/>
      </w:pPr>
      <w:rPr>
        <w:rFonts w:ascii="Symbol" w:hAnsi="Symbol" w:hint="default"/>
      </w:rPr>
    </w:lvl>
    <w:lvl w:ilvl="4" w:tplc="36329144" w:tentative="1">
      <w:start w:val="1"/>
      <w:numFmt w:val="bullet"/>
      <w:lvlText w:val=""/>
      <w:lvlJc w:val="left"/>
      <w:pPr>
        <w:tabs>
          <w:tab w:val="num" w:pos="3600"/>
        </w:tabs>
        <w:ind w:left="3600" w:hanging="360"/>
      </w:pPr>
      <w:rPr>
        <w:rFonts w:ascii="Symbol" w:hAnsi="Symbol" w:hint="default"/>
      </w:rPr>
    </w:lvl>
    <w:lvl w:ilvl="5" w:tplc="70B0A73C" w:tentative="1">
      <w:start w:val="1"/>
      <w:numFmt w:val="bullet"/>
      <w:lvlText w:val=""/>
      <w:lvlJc w:val="left"/>
      <w:pPr>
        <w:tabs>
          <w:tab w:val="num" w:pos="4320"/>
        </w:tabs>
        <w:ind w:left="4320" w:hanging="360"/>
      </w:pPr>
      <w:rPr>
        <w:rFonts w:ascii="Symbol" w:hAnsi="Symbol" w:hint="default"/>
      </w:rPr>
    </w:lvl>
    <w:lvl w:ilvl="6" w:tplc="5BFEA726" w:tentative="1">
      <w:start w:val="1"/>
      <w:numFmt w:val="bullet"/>
      <w:lvlText w:val=""/>
      <w:lvlJc w:val="left"/>
      <w:pPr>
        <w:tabs>
          <w:tab w:val="num" w:pos="5040"/>
        </w:tabs>
        <w:ind w:left="5040" w:hanging="360"/>
      </w:pPr>
      <w:rPr>
        <w:rFonts w:ascii="Symbol" w:hAnsi="Symbol" w:hint="default"/>
      </w:rPr>
    </w:lvl>
    <w:lvl w:ilvl="7" w:tplc="106EC8B8" w:tentative="1">
      <w:start w:val="1"/>
      <w:numFmt w:val="bullet"/>
      <w:lvlText w:val=""/>
      <w:lvlJc w:val="left"/>
      <w:pPr>
        <w:tabs>
          <w:tab w:val="num" w:pos="5760"/>
        </w:tabs>
        <w:ind w:left="5760" w:hanging="360"/>
      </w:pPr>
      <w:rPr>
        <w:rFonts w:ascii="Symbol" w:hAnsi="Symbol" w:hint="default"/>
      </w:rPr>
    </w:lvl>
    <w:lvl w:ilvl="8" w:tplc="F3DCF2EC" w:tentative="1">
      <w:start w:val="1"/>
      <w:numFmt w:val="bullet"/>
      <w:lvlText w:val=""/>
      <w:lvlJc w:val="left"/>
      <w:pPr>
        <w:tabs>
          <w:tab w:val="num" w:pos="6480"/>
        </w:tabs>
        <w:ind w:left="6480" w:hanging="360"/>
      </w:pPr>
      <w:rPr>
        <w:rFonts w:ascii="Symbol" w:hAnsi="Symbol" w:hint="default"/>
      </w:rPr>
    </w:lvl>
  </w:abstractNum>
  <w:abstractNum w:abstractNumId="11">
    <w:nsid w:val="76EF77CA"/>
    <w:multiLevelType w:val="hybridMultilevel"/>
    <w:tmpl w:val="04A21AE6"/>
    <w:lvl w:ilvl="0" w:tplc="0C2A1D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AC0033"/>
    <w:multiLevelType w:val="hybridMultilevel"/>
    <w:tmpl w:val="C48A6DBE"/>
    <w:lvl w:ilvl="0" w:tplc="690A15E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1"/>
  </w:num>
  <w:num w:numId="5">
    <w:abstractNumId w:val="6"/>
  </w:num>
  <w:num w:numId="6">
    <w:abstractNumId w:val="2"/>
  </w:num>
  <w:num w:numId="7">
    <w:abstractNumId w:val="7"/>
  </w:num>
  <w:num w:numId="8">
    <w:abstractNumId w:val="5"/>
  </w:num>
  <w:num w:numId="9">
    <w:abstractNumId w:val="10"/>
  </w:num>
  <w:num w:numId="10">
    <w:abstractNumId w:val="8"/>
  </w:num>
  <w:num w:numId="11">
    <w:abstractNumId w:val="3"/>
  </w:num>
  <w:num w:numId="12">
    <w:abstractNumId w:val="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Jones">
    <w15:presenceInfo w15:providerId="Windows Live" w15:userId="6c37c7e5c4100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72"/>
    <w:rsid w:val="0000073E"/>
    <w:rsid w:val="00001544"/>
    <w:rsid w:val="000037BE"/>
    <w:rsid w:val="00003F3F"/>
    <w:rsid w:val="00004DB1"/>
    <w:rsid w:val="00005F1D"/>
    <w:rsid w:val="0002080E"/>
    <w:rsid w:val="00021317"/>
    <w:rsid w:val="0002782E"/>
    <w:rsid w:val="000325BB"/>
    <w:rsid w:val="000327A8"/>
    <w:rsid w:val="00033EAB"/>
    <w:rsid w:val="0003431F"/>
    <w:rsid w:val="000346E0"/>
    <w:rsid w:val="00034D32"/>
    <w:rsid w:val="00036AC3"/>
    <w:rsid w:val="00036F6B"/>
    <w:rsid w:val="00040398"/>
    <w:rsid w:val="000413AA"/>
    <w:rsid w:val="0004247E"/>
    <w:rsid w:val="0004644A"/>
    <w:rsid w:val="000466B0"/>
    <w:rsid w:val="00046E9C"/>
    <w:rsid w:val="00047279"/>
    <w:rsid w:val="0004794B"/>
    <w:rsid w:val="00051ADA"/>
    <w:rsid w:val="00052DDA"/>
    <w:rsid w:val="000577A9"/>
    <w:rsid w:val="00062948"/>
    <w:rsid w:val="000631AB"/>
    <w:rsid w:val="00064A61"/>
    <w:rsid w:val="000675DB"/>
    <w:rsid w:val="000730CA"/>
    <w:rsid w:val="00074EC9"/>
    <w:rsid w:val="00076276"/>
    <w:rsid w:val="00076755"/>
    <w:rsid w:val="00080230"/>
    <w:rsid w:val="0008138D"/>
    <w:rsid w:val="0008274B"/>
    <w:rsid w:val="000828F3"/>
    <w:rsid w:val="00082CEE"/>
    <w:rsid w:val="0008408B"/>
    <w:rsid w:val="00091972"/>
    <w:rsid w:val="0009239D"/>
    <w:rsid w:val="000972DC"/>
    <w:rsid w:val="000A22C7"/>
    <w:rsid w:val="000A3905"/>
    <w:rsid w:val="000A4EC8"/>
    <w:rsid w:val="000A70E7"/>
    <w:rsid w:val="000B1AAD"/>
    <w:rsid w:val="000B1BD3"/>
    <w:rsid w:val="000B40D0"/>
    <w:rsid w:val="000B6247"/>
    <w:rsid w:val="000C003F"/>
    <w:rsid w:val="000C11E9"/>
    <w:rsid w:val="000C1380"/>
    <w:rsid w:val="000C3F48"/>
    <w:rsid w:val="000C48F6"/>
    <w:rsid w:val="000C504C"/>
    <w:rsid w:val="000D2813"/>
    <w:rsid w:val="000D29DA"/>
    <w:rsid w:val="000D2DE3"/>
    <w:rsid w:val="000D7425"/>
    <w:rsid w:val="000E06F1"/>
    <w:rsid w:val="000E07B0"/>
    <w:rsid w:val="000E0DB7"/>
    <w:rsid w:val="000E2BF4"/>
    <w:rsid w:val="000E50DE"/>
    <w:rsid w:val="000E54E0"/>
    <w:rsid w:val="000E5AC9"/>
    <w:rsid w:val="000E74DE"/>
    <w:rsid w:val="000F003A"/>
    <w:rsid w:val="000F38AA"/>
    <w:rsid w:val="000F41E4"/>
    <w:rsid w:val="000F6801"/>
    <w:rsid w:val="0010212F"/>
    <w:rsid w:val="0010339A"/>
    <w:rsid w:val="00110A27"/>
    <w:rsid w:val="0011293B"/>
    <w:rsid w:val="00112ABF"/>
    <w:rsid w:val="00113FB1"/>
    <w:rsid w:val="0011679F"/>
    <w:rsid w:val="00116B4F"/>
    <w:rsid w:val="00117D94"/>
    <w:rsid w:val="00120221"/>
    <w:rsid w:val="00122063"/>
    <w:rsid w:val="0012569C"/>
    <w:rsid w:val="00136280"/>
    <w:rsid w:val="0014062C"/>
    <w:rsid w:val="00140D72"/>
    <w:rsid w:val="00140E0D"/>
    <w:rsid w:val="001425F2"/>
    <w:rsid w:val="001431D3"/>
    <w:rsid w:val="0014449D"/>
    <w:rsid w:val="00144601"/>
    <w:rsid w:val="001450ED"/>
    <w:rsid w:val="001453E1"/>
    <w:rsid w:val="00145D78"/>
    <w:rsid w:val="00154AB6"/>
    <w:rsid w:val="00155632"/>
    <w:rsid w:val="001574D3"/>
    <w:rsid w:val="00160715"/>
    <w:rsid w:val="001608D3"/>
    <w:rsid w:val="00160EE5"/>
    <w:rsid w:val="00161CA4"/>
    <w:rsid w:val="0016577A"/>
    <w:rsid w:val="00170471"/>
    <w:rsid w:val="001719A2"/>
    <w:rsid w:val="00173CF4"/>
    <w:rsid w:val="00181B76"/>
    <w:rsid w:val="00182322"/>
    <w:rsid w:val="00182A46"/>
    <w:rsid w:val="001831A0"/>
    <w:rsid w:val="00184783"/>
    <w:rsid w:val="00185463"/>
    <w:rsid w:val="001869CB"/>
    <w:rsid w:val="0018793D"/>
    <w:rsid w:val="00190A17"/>
    <w:rsid w:val="001A0075"/>
    <w:rsid w:val="001A0853"/>
    <w:rsid w:val="001A4130"/>
    <w:rsid w:val="001A5111"/>
    <w:rsid w:val="001A5C79"/>
    <w:rsid w:val="001A777A"/>
    <w:rsid w:val="001A7879"/>
    <w:rsid w:val="001B2BBB"/>
    <w:rsid w:val="001C1632"/>
    <w:rsid w:val="001C1981"/>
    <w:rsid w:val="001C3755"/>
    <w:rsid w:val="001C4BF8"/>
    <w:rsid w:val="001C5ED5"/>
    <w:rsid w:val="001D2542"/>
    <w:rsid w:val="001D6023"/>
    <w:rsid w:val="001D61C0"/>
    <w:rsid w:val="001D6C32"/>
    <w:rsid w:val="001E1081"/>
    <w:rsid w:val="001E19B3"/>
    <w:rsid w:val="001E206B"/>
    <w:rsid w:val="001E5960"/>
    <w:rsid w:val="001E7E29"/>
    <w:rsid w:val="001F1255"/>
    <w:rsid w:val="001F43C9"/>
    <w:rsid w:val="001F4FF4"/>
    <w:rsid w:val="00200FA8"/>
    <w:rsid w:val="002015EC"/>
    <w:rsid w:val="00202229"/>
    <w:rsid w:val="002031BC"/>
    <w:rsid w:val="002031CC"/>
    <w:rsid w:val="00205102"/>
    <w:rsid w:val="00205626"/>
    <w:rsid w:val="00207304"/>
    <w:rsid w:val="002077C6"/>
    <w:rsid w:val="00211B6A"/>
    <w:rsid w:val="002145D4"/>
    <w:rsid w:val="00216A6E"/>
    <w:rsid w:val="00220230"/>
    <w:rsid w:val="00220605"/>
    <w:rsid w:val="00221AC9"/>
    <w:rsid w:val="00222CAB"/>
    <w:rsid w:val="002230C7"/>
    <w:rsid w:val="00227A3A"/>
    <w:rsid w:val="00230485"/>
    <w:rsid w:val="00231259"/>
    <w:rsid w:val="002332E3"/>
    <w:rsid w:val="002334D3"/>
    <w:rsid w:val="00233D5F"/>
    <w:rsid w:val="002366F8"/>
    <w:rsid w:val="0024595F"/>
    <w:rsid w:val="002459D4"/>
    <w:rsid w:val="00245DFC"/>
    <w:rsid w:val="00250465"/>
    <w:rsid w:val="00251899"/>
    <w:rsid w:val="0025266D"/>
    <w:rsid w:val="00256142"/>
    <w:rsid w:val="002601BB"/>
    <w:rsid w:val="002616FA"/>
    <w:rsid w:val="00263CDD"/>
    <w:rsid w:val="002679E8"/>
    <w:rsid w:val="00271626"/>
    <w:rsid w:val="00271791"/>
    <w:rsid w:val="00272306"/>
    <w:rsid w:val="0027330D"/>
    <w:rsid w:val="002800DC"/>
    <w:rsid w:val="00283293"/>
    <w:rsid w:val="0028450E"/>
    <w:rsid w:val="00285C26"/>
    <w:rsid w:val="00286F9A"/>
    <w:rsid w:val="002878AA"/>
    <w:rsid w:val="0029030D"/>
    <w:rsid w:val="00291BD3"/>
    <w:rsid w:val="002A1EA6"/>
    <w:rsid w:val="002A4383"/>
    <w:rsid w:val="002A7C36"/>
    <w:rsid w:val="002B14FC"/>
    <w:rsid w:val="002B1E94"/>
    <w:rsid w:val="002B1F04"/>
    <w:rsid w:val="002B40D9"/>
    <w:rsid w:val="002B646C"/>
    <w:rsid w:val="002C0B20"/>
    <w:rsid w:val="002C2D9F"/>
    <w:rsid w:val="002C3121"/>
    <w:rsid w:val="002C4395"/>
    <w:rsid w:val="002C44B5"/>
    <w:rsid w:val="002D01C8"/>
    <w:rsid w:val="002D06AA"/>
    <w:rsid w:val="002D2E27"/>
    <w:rsid w:val="002D5527"/>
    <w:rsid w:val="002D574E"/>
    <w:rsid w:val="002D653F"/>
    <w:rsid w:val="002D728F"/>
    <w:rsid w:val="002E175A"/>
    <w:rsid w:val="002E2D2E"/>
    <w:rsid w:val="002E3A09"/>
    <w:rsid w:val="002E7C48"/>
    <w:rsid w:val="002F2289"/>
    <w:rsid w:val="002F4C91"/>
    <w:rsid w:val="002F4D00"/>
    <w:rsid w:val="002F7FF4"/>
    <w:rsid w:val="0030221E"/>
    <w:rsid w:val="00306621"/>
    <w:rsid w:val="00306C55"/>
    <w:rsid w:val="00307CE3"/>
    <w:rsid w:val="0031310D"/>
    <w:rsid w:val="00315DBE"/>
    <w:rsid w:val="003173BC"/>
    <w:rsid w:val="0032090D"/>
    <w:rsid w:val="00321472"/>
    <w:rsid w:val="00321FF4"/>
    <w:rsid w:val="003222D0"/>
    <w:rsid w:val="00323120"/>
    <w:rsid w:val="00325554"/>
    <w:rsid w:val="00325B04"/>
    <w:rsid w:val="00326E41"/>
    <w:rsid w:val="00330CA7"/>
    <w:rsid w:val="00334931"/>
    <w:rsid w:val="003352F9"/>
    <w:rsid w:val="003358B0"/>
    <w:rsid w:val="00336A51"/>
    <w:rsid w:val="00343D8A"/>
    <w:rsid w:val="003445F9"/>
    <w:rsid w:val="00347B23"/>
    <w:rsid w:val="00351618"/>
    <w:rsid w:val="0035619B"/>
    <w:rsid w:val="00361CB8"/>
    <w:rsid w:val="00363651"/>
    <w:rsid w:val="00366718"/>
    <w:rsid w:val="0036678B"/>
    <w:rsid w:val="00371518"/>
    <w:rsid w:val="0037166D"/>
    <w:rsid w:val="00374378"/>
    <w:rsid w:val="00374405"/>
    <w:rsid w:val="003779A3"/>
    <w:rsid w:val="00377BFD"/>
    <w:rsid w:val="00377E86"/>
    <w:rsid w:val="00383DED"/>
    <w:rsid w:val="00390CA7"/>
    <w:rsid w:val="003920A7"/>
    <w:rsid w:val="0039248A"/>
    <w:rsid w:val="00394762"/>
    <w:rsid w:val="00397A06"/>
    <w:rsid w:val="003A24D3"/>
    <w:rsid w:val="003A2A58"/>
    <w:rsid w:val="003B0234"/>
    <w:rsid w:val="003B5B98"/>
    <w:rsid w:val="003B6344"/>
    <w:rsid w:val="003B6B9E"/>
    <w:rsid w:val="003C07DD"/>
    <w:rsid w:val="003C0B74"/>
    <w:rsid w:val="003C500B"/>
    <w:rsid w:val="003C65B3"/>
    <w:rsid w:val="003C7B31"/>
    <w:rsid w:val="003C7CBE"/>
    <w:rsid w:val="003D7FB0"/>
    <w:rsid w:val="003E01F7"/>
    <w:rsid w:val="003E0804"/>
    <w:rsid w:val="003E0EC6"/>
    <w:rsid w:val="003E154E"/>
    <w:rsid w:val="003E1F07"/>
    <w:rsid w:val="003E6348"/>
    <w:rsid w:val="003E67F6"/>
    <w:rsid w:val="003E6F4B"/>
    <w:rsid w:val="003E731F"/>
    <w:rsid w:val="003F0363"/>
    <w:rsid w:val="003F0E75"/>
    <w:rsid w:val="003F173A"/>
    <w:rsid w:val="003F2F8F"/>
    <w:rsid w:val="003F3C5C"/>
    <w:rsid w:val="003F74D1"/>
    <w:rsid w:val="0041043C"/>
    <w:rsid w:val="00413297"/>
    <w:rsid w:val="00413F1A"/>
    <w:rsid w:val="0041403D"/>
    <w:rsid w:val="00414924"/>
    <w:rsid w:val="004159CB"/>
    <w:rsid w:val="004177DE"/>
    <w:rsid w:val="00417D28"/>
    <w:rsid w:val="004209CF"/>
    <w:rsid w:val="00420F3B"/>
    <w:rsid w:val="00421036"/>
    <w:rsid w:val="00421D64"/>
    <w:rsid w:val="00426764"/>
    <w:rsid w:val="004268F0"/>
    <w:rsid w:val="004314DD"/>
    <w:rsid w:val="004347C5"/>
    <w:rsid w:val="004351A9"/>
    <w:rsid w:val="00440264"/>
    <w:rsid w:val="004429D0"/>
    <w:rsid w:val="00444D31"/>
    <w:rsid w:val="00444D62"/>
    <w:rsid w:val="004517F7"/>
    <w:rsid w:val="0045207B"/>
    <w:rsid w:val="00452E73"/>
    <w:rsid w:val="00453C24"/>
    <w:rsid w:val="004545DD"/>
    <w:rsid w:val="00454CD4"/>
    <w:rsid w:val="00457150"/>
    <w:rsid w:val="004611C8"/>
    <w:rsid w:val="00461724"/>
    <w:rsid w:val="0046496C"/>
    <w:rsid w:val="00466B18"/>
    <w:rsid w:val="004715A0"/>
    <w:rsid w:val="00473C8F"/>
    <w:rsid w:val="00473E19"/>
    <w:rsid w:val="00474D2F"/>
    <w:rsid w:val="00475A78"/>
    <w:rsid w:val="00476E9D"/>
    <w:rsid w:val="00481ADF"/>
    <w:rsid w:val="00484EAC"/>
    <w:rsid w:val="004851C2"/>
    <w:rsid w:val="00485796"/>
    <w:rsid w:val="0049262F"/>
    <w:rsid w:val="00492A68"/>
    <w:rsid w:val="00496442"/>
    <w:rsid w:val="00497BFA"/>
    <w:rsid w:val="004A0EF8"/>
    <w:rsid w:val="004A6BDF"/>
    <w:rsid w:val="004A7881"/>
    <w:rsid w:val="004B16E3"/>
    <w:rsid w:val="004B2167"/>
    <w:rsid w:val="004B29CE"/>
    <w:rsid w:val="004B3B89"/>
    <w:rsid w:val="004B42CA"/>
    <w:rsid w:val="004B538D"/>
    <w:rsid w:val="004B702B"/>
    <w:rsid w:val="004B7F3E"/>
    <w:rsid w:val="004C0873"/>
    <w:rsid w:val="004C3A22"/>
    <w:rsid w:val="004C572F"/>
    <w:rsid w:val="004D033F"/>
    <w:rsid w:val="004D051E"/>
    <w:rsid w:val="004D0F17"/>
    <w:rsid w:val="004D2838"/>
    <w:rsid w:val="004D608A"/>
    <w:rsid w:val="004F115B"/>
    <w:rsid w:val="004F11E4"/>
    <w:rsid w:val="004F3321"/>
    <w:rsid w:val="005009FB"/>
    <w:rsid w:val="0050177B"/>
    <w:rsid w:val="00502236"/>
    <w:rsid w:val="005057F8"/>
    <w:rsid w:val="005076A4"/>
    <w:rsid w:val="005077F0"/>
    <w:rsid w:val="00507A69"/>
    <w:rsid w:val="00511B40"/>
    <w:rsid w:val="00512798"/>
    <w:rsid w:val="005129E5"/>
    <w:rsid w:val="00513C0A"/>
    <w:rsid w:val="0051445D"/>
    <w:rsid w:val="005149FE"/>
    <w:rsid w:val="00514F42"/>
    <w:rsid w:val="00516E93"/>
    <w:rsid w:val="0052059A"/>
    <w:rsid w:val="00520ADE"/>
    <w:rsid w:val="00520C24"/>
    <w:rsid w:val="0052162C"/>
    <w:rsid w:val="00523999"/>
    <w:rsid w:val="00523C0B"/>
    <w:rsid w:val="00530306"/>
    <w:rsid w:val="00532C18"/>
    <w:rsid w:val="005330AD"/>
    <w:rsid w:val="005332CD"/>
    <w:rsid w:val="00533370"/>
    <w:rsid w:val="00534CA5"/>
    <w:rsid w:val="00540D22"/>
    <w:rsid w:val="0054218E"/>
    <w:rsid w:val="00542E0B"/>
    <w:rsid w:val="00545B80"/>
    <w:rsid w:val="00546233"/>
    <w:rsid w:val="00546DDB"/>
    <w:rsid w:val="005524F5"/>
    <w:rsid w:val="0055327B"/>
    <w:rsid w:val="00553FD8"/>
    <w:rsid w:val="0055476A"/>
    <w:rsid w:val="00554C4C"/>
    <w:rsid w:val="00555E0F"/>
    <w:rsid w:val="00556EA2"/>
    <w:rsid w:val="0055789C"/>
    <w:rsid w:val="00557D44"/>
    <w:rsid w:val="00562C08"/>
    <w:rsid w:val="00562E89"/>
    <w:rsid w:val="0057148D"/>
    <w:rsid w:val="00571ADD"/>
    <w:rsid w:val="005720B8"/>
    <w:rsid w:val="005727F1"/>
    <w:rsid w:val="005729C4"/>
    <w:rsid w:val="00573E47"/>
    <w:rsid w:val="00575D94"/>
    <w:rsid w:val="005771BF"/>
    <w:rsid w:val="00581587"/>
    <w:rsid w:val="005859B6"/>
    <w:rsid w:val="00587A7A"/>
    <w:rsid w:val="00590420"/>
    <w:rsid w:val="00590CEA"/>
    <w:rsid w:val="00596A6C"/>
    <w:rsid w:val="005A0FC9"/>
    <w:rsid w:val="005A3F52"/>
    <w:rsid w:val="005A410E"/>
    <w:rsid w:val="005A4781"/>
    <w:rsid w:val="005A608A"/>
    <w:rsid w:val="005A6C47"/>
    <w:rsid w:val="005B1167"/>
    <w:rsid w:val="005B2572"/>
    <w:rsid w:val="005B4297"/>
    <w:rsid w:val="005B6ECF"/>
    <w:rsid w:val="005C60F1"/>
    <w:rsid w:val="005D0D5E"/>
    <w:rsid w:val="005D5BD7"/>
    <w:rsid w:val="005D6738"/>
    <w:rsid w:val="005D6E5D"/>
    <w:rsid w:val="005E13C5"/>
    <w:rsid w:val="005E1C5D"/>
    <w:rsid w:val="005E29BD"/>
    <w:rsid w:val="005E3534"/>
    <w:rsid w:val="005F0388"/>
    <w:rsid w:val="005F273C"/>
    <w:rsid w:val="005F2F8F"/>
    <w:rsid w:val="005F4C07"/>
    <w:rsid w:val="0060175A"/>
    <w:rsid w:val="00603BFC"/>
    <w:rsid w:val="00604EF6"/>
    <w:rsid w:val="006052D6"/>
    <w:rsid w:val="006057A6"/>
    <w:rsid w:val="0060622C"/>
    <w:rsid w:val="00607479"/>
    <w:rsid w:val="00611895"/>
    <w:rsid w:val="00611C7B"/>
    <w:rsid w:val="00612517"/>
    <w:rsid w:val="00612B3D"/>
    <w:rsid w:val="00615CE6"/>
    <w:rsid w:val="00616F9C"/>
    <w:rsid w:val="0061727C"/>
    <w:rsid w:val="00617603"/>
    <w:rsid w:val="006200C0"/>
    <w:rsid w:val="0062093E"/>
    <w:rsid w:val="00625280"/>
    <w:rsid w:val="0062705D"/>
    <w:rsid w:val="006274FD"/>
    <w:rsid w:val="006301BD"/>
    <w:rsid w:val="006306EE"/>
    <w:rsid w:val="00631DBA"/>
    <w:rsid w:val="006331FB"/>
    <w:rsid w:val="0063628A"/>
    <w:rsid w:val="0063635B"/>
    <w:rsid w:val="00636B0C"/>
    <w:rsid w:val="006404E2"/>
    <w:rsid w:val="00640822"/>
    <w:rsid w:val="00640AE2"/>
    <w:rsid w:val="0064243D"/>
    <w:rsid w:val="006432A3"/>
    <w:rsid w:val="006441C0"/>
    <w:rsid w:val="00645D39"/>
    <w:rsid w:val="0065039A"/>
    <w:rsid w:val="00650A19"/>
    <w:rsid w:val="0065397B"/>
    <w:rsid w:val="00664AF2"/>
    <w:rsid w:val="00664EB3"/>
    <w:rsid w:val="00665AE7"/>
    <w:rsid w:val="00691BC3"/>
    <w:rsid w:val="00691C2E"/>
    <w:rsid w:val="00696176"/>
    <w:rsid w:val="00697921"/>
    <w:rsid w:val="006A07D6"/>
    <w:rsid w:val="006A0BE0"/>
    <w:rsid w:val="006A4F82"/>
    <w:rsid w:val="006A66E8"/>
    <w:rsid w:val="006A7ACF"/>
    <w:rsid w:val="006B14E0"/>
    <w:rsid w:val="006B35F2"/>
    <w:rsid w:val="006B3D0C"/>
    <w:rsid w:val="006B49D6"/>
    <w:rsid w:val="006B7F98"/>
    <w:rsid w:val="006C1993"/>
    <w:rsid w:val="006C2631"/>
    <w:rsid w:val="006C7D03"/>
    <w:rsid w:val="006D2A10"/>
    <w:rsid w:val="006D33F4"/>
    <w:rsid w:val="006D4561"/>
    <w:rsid w:val="006E15C1"/>
    <w:rsid w:val="006E2284"/>
    <w:rsid w:val="006E7AAE"/>
    <w:rsid w:val="006F77BE"/>
    <w:rsid w:val="0070006E"/>
    <w:rsid w:val="00703D9E"/>
    <w:rsid w:val="00707462"/>
    <w:rsid w:val="00707A4E"/>
    <w:rsid w:val="00713194"/>
    <w:rsid w:val="00715898"/>
    <w:rsid w:val="00720227"/>
    <w:rsid w:val="0072054C"/>
    <w:rsid w:val="00720C1C"/>
    <w:rsid w:val="00722827"/>
    <w:rsid w:val="00730686"/>
    <w:rsid w:val="00731911"/>
    <w:rsid w:val="0073506F"/>
    <w:rsid w:val="00735AAF"/>
    <w:rsid w:val="0074120C"/>
    <w:rsid w:val="00743B47"/>
    <w:rsid w:val="007446DA"/>
    <w:rsid w:val="00746715"/>
    <w:rsid w:val="007468E4"/>
    <w:rsid w:val="00750043"/>
    <w:rsid w:val="00752A0D"/>
    <w:rsid w:val="007535CF"/>
    <w:rsid w:val="007537C7"/>
    <w:rsid w:val="0075512D"/>
    <w:rsid w:val="00755D0A"/>
    <w:rsid w:val="0076226B"/>
    <w:rsid w:val="007639BF"/>
    <w:rsid w:val="00763EBD"/>
    <w:rsid w:val="007706B1"/>
    <w:rsid w:val="007738AE"/>
    <w:rsid w:val="00774EFE"/>
    <w:rsid w:val="00781996"/>
    <w:rsid w:val="007825BD"/>
    <w:rsid w:val="0078404C"/>
    <w:rsid w:val="007848C1"/>
    <w:rsid w:val="00784904"/>
    <w:rsid w:val="00785243"/>
    <w:rsid w:val="00785A73"/>
    <w:rsid w:val="007963DD"/>
    <w:rsid w:val="0079676D"/>
    <w:rsid w:val="00796CCB"/>
    <w:rsid w:val="00796EFF"/>
    <w:rsid w:val="007A35D8"/>
    <w:rsid w:val="007A524C"/>
    <w:rsid w:val="007A6553"/>
    <w:rsid w:val="007A739E"/>
    <w:rsid w:val="007A7C98"/>
    <w:rsid w:val="007B03DC"/>
    <w:rsid w:val="007B0C00"/>
    <w:rsid w:val="007B432A"/>
    <w:rsid w:val="007B641D"/>
    <w:rsid w:val="007B65A3"/>
    <w:rsid w:val="007B6B8E"/>
    <w:rsid w:val="007B7DD2"/>
    <w:rsid w:val="007C133F"/>
    <w:rsid w:val="007C590E"/>
    <w:rsid w:val="007C72D7"/>
    <w:rsid w:val="007D16DA"/>
    <w:rsid w:val="007D55D2"/>
    <w:rsid w:val="007E1FDA"/>
    <w:rsid w:val="007E2EE6"/>
    <w:rsid w:val="007E3596"/>
    <w:rsid w:val="007E402A"/>
    <w:rsid w:val="007E431B"/>
    <w:rsid w:val="007E5E53"/>
    <w:rsid w:val="007E6673"/>
    <w:rsid w:val="007F537A"/>
    <w:rsid w:val="007F6720"/>
    <w:rsid w:val="007F685D"/>
    <w:rsid w:val="007F78E7"/>
    <w:rsid w:val="008008B0"/>
    <w:rsid w:val="008020C4"/>
    <w:rsid w:val="00804A32"/>
    <w:rsid w:val="00804DFF"/>
    <w:rsid w:val="008060AF"/>
    <w:rsid w:val="00815228"/>
    <w:rsid w:val="00820796"/>
    <w:rsid w:val="0082126D"/>
    <w:rsid w:val="008217C7"/>
    <w:rsid w:val="00821B14"/>
    <w:rsid w:val="00822AE5"/>
    <w:rsid w:val="0082417F"/>
    <w:rsid w:val="00824827"/>
    <w:rsid w:val="00824E4F"/>
    <w:rsid w:val="00830F9D"/>
    <w:rsid w:val="00832DCB"/>
    <w:rsid w:val="00835106"/>
    <w:rsid w:val="0083517C"/>
    <w:rsid w:val="008357E0"/>
    <w:rsid w:val="008362FC"/>
    <w:rsid w:val="00836549"/>
    <w:rsid w:val="008372B8"/>
    <w:rsid w:val="00837D9F"/>
    <w:rsid w:val="00840560"/>
    <w:rsid w:val="00840733"/>
    <w:rsid w:val="008414C8"/>
    <w:rsid w:val="00842174"/>
    <w:rsid w:val="00842E8D"/>
    <w:rsid w:val="00853379"/>
    <w:rsid w:val="008536AD"/>
    <w:rsid w:val="00853844"/>
    <w:rsid w:val="008551CB"/>
    <w:rsid w:val="00856768"/>
    <w:rsid w:val="008604AF"/>
    <w:rsid w:val="00861823"/>
    <w:rsid w:val="00861BFC"/>
    <w:rsid w:val="0086310E"/>
    <w:rsid w:val="008638F5"/>
    <w:rsid w:val="00864473"/>
    <w:rsid w:val="00864F53"/>
    <w:rsid w:val="00865CAF"/>
    <w:rsid w:val="00873887"/>
    <w:rsid w:val="00875312"/>
    <w:rsid w:val="008754F2"/>
    <w:rsid w:val="0087561F"/>
    <w:rsid w:val="00875DAB"/>
    <w:rsid w:val="0087780B"/>
    <w:rsid w:val="00880F9E"/>
    <w:rsid w:val="008815A1"/>
    <w:rsid w:val="008824F4"/>
    <w:rsid w:val="00887E18"/>
    <w:rsid w:val="008902DC"/>
    <w:rsid w:val="0089035A"/>
    <w:rsid w:val="00890BCE"/>
    <w:rsid w:val="00894AE4"/>
    <w:rsid w:val="008950A9"/>
    <w:rsid w:val="00896E85"/>
    <w:rsid w:val="008A2426"/>
    <w:rsid w:val="008A6DFE"/>
    <w:rsid w:val="008A70B0"/>
    <w:rsid w:val="008A76DC"/>
    <w:rsid w:val="008B5464"/>
    <w:rsid w:val="008B7348"/>
    <w:rsid w:val="008B79B5"/>
    <w:rsid w:val="008B7E9B"/>
    <w:rsid w:val="008B7F31"/>
    <w:rsid w:val="008C3767"/>
    <w:rsid w:val="008C6D88"/>
    <w:rsid w:val="008D16F1"/>
    <w:rsid w:val="008D3E17"/>
    <w:rsid w:val="008D40AA"/>
    <w:rsid w:val="008D5B18"/>
    <w:rsid w:val="008E3EB3"/>
    <w:rsid w:val="008E52ED"/>
    <w:rsid w:val="008E5E73"/>
    <w:rsid w:val="008E6C3B"/>
    <w:rsid w:val="008F2CA4"/>
    <w:rsid w:val="008F2DC1"/>
    <w:rsid w:val="008F7D7E"/>
    <w:rsid w:val="0090013F"/>
    <w:rsid w:val="0090261F"/>
    <w:rsid w:val="00902861"/>
    <w:rsid w:val="00905007"/>
    <w:rsid w:val="00914287"/>
    <w:rsid w:val="00914C98"/>
    <w:rsid w:val="009200B3"/>
    <w:rsid w:val="0092102E"/>
    <w:rsid w:val="0092112E"/>
    <w:rsid w:val="00922E38"/>
    <w:rsid w:val="009234D3"/>
    <w:rsid w:val="00923E4B"/>
    <w:rsid w:val="009245CB"/>
    <w:rsid w:val="0092524E"/>
    <w:rsid w:val="00925B67"/>
    <w:rsid w:val="00926B21"/>
    <w:rsid w:val="00927F01"/>
    <w:rsid w:val="0093012C"/>
    <w:rsid w:val="009348B9"/>
    <w:rsid w:val="00935EC6"/>
    <w:rsid w:val="0094117E"/>
    <w:rsid w:val="009417BD"/>
    <w:rsid w:val="00943026"/>
    <w:rsid w:val="009437E4"/>
    <w:rsid w:val="0094440A"/>
    <w:rsid w:val="00945BF0"/>
    <w:rsid w:val="00947AAA"/>
    <w:rsid w:val="00950D14"/>
    <w:rsid w:val="00950F38"/>
    <w:rsid w:val="00953839"/>
    <w:rsid w:val="00953A61"/>
    <w:rsid w:val="009562EA"/>
    <w:rsid w:val="00957D81"/>
    <w:rsid w:val="00965CC2"/>
    <w:rsid w:val="00966149"/>
    <w:rsid w:val="00970264"/>
    <w:rsid w:val="009705D7"/>
    <w:rsid w:val="009706AF"/>
    <w:rsid w:val="00971707"/>
    <w:rsid w:val="00973151"/>
    <w:rsid w:val="00974129"/>
    <w:rsid w:val="009773EF"/>
    <w:rsid w:val="009800C5"/>
    <w:rsid w:val="009852ED"/>
    <w:rsid w:val="00987AB1"/>
    <w:rsid w:val="009900ED"/>
    <w:rsid w:val="0099321D"/>
    <w:rsid w:val="009945BD"/>
    <w:rsid w:val="00994906"/>
    <w:rsid w:val="00995DB1"/>
    <w:rsid w:val="00996B2E"/>
    <w:rsid w:val="00996C53"/>
    <w:rsid w:val="009A1523"/>
    <w:rsid w:val="009A3092"/>
    <w:rsid w:val="009A35EC"/>
    <w:rsid w:val="009A5A6F"/>
    <w:rsid w:val="009A7434"/>
    <w:rsid w:val="009B017A"/>
    <w:rsid w:val="009B25CC"/>
    <w:rsid w:val="009B3069"/>
    <w:rsid w:val="009B7291"/>
    <w:rsid w:val="009C11DA"/>
    <w:rsid w:val="009C12B7"/>
    <w:rsid w:val="009D0FA1"/>
    <w:rsid w:val="009D1FEC"/>
    <w:rsid w:val="009D4A3F"/>
    <w:rsid w:val="009D502E"/>
    <w:rsid w:val="009D60AC"/>
    <w:rsid w:val="009D7485"/>
    <w:rsid w:val="009E0E7F"/>
    <w:rsid w:val="009E21BB"/>
    <w:rsid w:val="009E56E9"/>
    <w:rsid w:val="009E6110"/>
    <w:rsid w:val="009F0D5C"/>
    <w:rsid w:val="009F1AC6"/>
    <w:rsid w:val="009F48F3"/>
    <w:rsid w:val="009F69F5"/>
    <w:rsid w:val="009F7BAF"/>
    <w:rsid w:val="009F7FC7"/>
    <w:rsid w:val="00A01863"/>
    <w:rsid w:val="00A04B71"/>
    <w:rsid w:val="00A05EEA"/>
    <w:rsid w:val="00A05FA9"/>
    <w:rsid w:val="00A061D9"/>
    <w:rsid w:val="00A13AD6"/>
    <w:rsid w:val="00A13F4D"/>
    <w:rsid w:val="00A17E6E"/>
    <w:rsid w:val="00A17FD1"/>
    <w:rsid w:val="00A2326A"/>
    <w:rsid w:val="00A27504"/>
    <w:rsid w:val="00A31D6C"/>
    <w:rsid w:val="00A332D1"/>
    <w:rsid w:val="00A408E1"/>
    <w:rsid w:val="00A46B68"/>
    <w:rsid w:val="00A47AE4"/>
    <w:rsid w:val="00A50D9E"/>
    <w:rsid w:val="00A53241"/>
    <w:rsid w:val="00A53BFD"/>
    <w:rsid w:val="00A55BA4"/>
    <w:rsid w:val="00A57A22"/>
    <w:rsid w:val="00A61AA6"/>
    <w:rsid w:val="00A632AA"/>
    <w:rsid w:val="00A651E5"/>
    <w:rsid w:val="00A65279"/>
    <w:rsid w:val="00A65E11"/>
    <w:rsid w:val="00A67ED9"/>
    <w:rsid w:val="00A67F7A"/>
    <w:rsid w:val="00A72482"/>
    <w:rsid w:val="00A72E93"/>
    <w:rsid w:val="00A8238D"/>
    <w:rsid w:val="00A84D79"/>
    <w:rsid w:val="00A865D1"/>
    <w:rsid w:val="00A86C01"/>
    <w:rsid w:val="00A9045D"/>
    <w:rsid w:val="00A93679"/>
    <w:rsid w:val="00A94ECC"/>
    <w:rsid w:val="00A9531F"/>
    <w:rsid w:val="00AA12AC"/>
    <w:rsid w:val="00AA58AA"/>
    <w:rsid w:val="00AA65A7"/>
    <w:rsid w:val="00AB0E1C"/>
    <w:rsid w:val="00AB31DD"/>
    <w:rsid w:val="00AB38A4"/>
    <w:rsid w:val="00AB4543"/>
    <w:rsid w:val="00AB65E6"/>
    <w:rsid w:val="00AB662D"/>
    <w:rsid w:val="00AB77CF"/>
    <w:rsid w:val="00AC0E89"/>
    <w:rsid w:val="00AC1AA4"/>
    <w:rsid w:val="00AC3736"/>
    <w:rsid w:val="00AD0203"/>
    <w:rsid w:val="00AD115C"/>
    <w:rsid w:val="00AD25B1"/>
    <w:rsid w:val="00AD2AB5"/>
    <w:rsid w:val="00AD519A"/>
    <w:rsid w:val="00AD5473"/>
    <w:rsid w:val="00AE1572"/>
    <w:rsid w:val="00AE158E"/>
    <w:rsid w:val="00AE2083"/>
    <w:rsid w:val="00AE566A"/>
    <w:rsid w:val="00AE69C3"/>
    <w:rsid w:val="00AF2786"/>
    <w:rsid w:val="00AF5F2F"/>
    <w:rsid w:val="00AF5FB8"/>
    <w:rsid w:val="00AF67EC"/>
    <w:rsid w:val="00AF79B2"/>
    <w:rsid w:val="00B045A9"/>
    <w:rsid w:val="00B04E32"/>
    <w:rsid w:val="00B05C6D"/>
    <w:rsid w:val="00B07A50"/>
    <w:rsid w:val="00B15F89"/>
    <w:rsid w:val="00B172D6"/>
    <w:rsid w:val="00B21305"/>
    <w:rsid w:val="00B2564A"/>
    <w:rsid w:val="00B26EEA"/>
    <w:rsid w:val="00B274F8"/>
    <w:rsid w:val="00B3311F"/>
    <w:rsid w:val="00B35CD5"/>
    <w:rsid w:val="00B40807"/>
    <w:rsid w:val="00B50A28"/>
    <w:rsid w:val="00B50E34"/>
    <w:rsid w:val="00B5207C"/>
    <w:rsid w:val="00B52D05"/>
    <w:rsid w:val="00B52D10"/>
    <w:rsid w:val="00B53BF5"/>
    <w:rsid w:val="00B601A2"/>
    <w:rsid w:val="00B64EC0"/>
    <w:rsid w:val="00B66971"/>
    <w:rsid w:val="00B6776E"/>
    <w:rsid w:val="00B677F9"/>
    <w:rsid w:val="00B73B7D"/>
    <w:rsid w:val="00B73ED2"/>
    <w:rsid w:val="00B75C06"/>
    <w:rsid w:val="00B771BE"/>
    <w:rsid w:val="00B80DC8"/>
    <w:rsid w:val="00B829B7"/>
    <w:rsid w:val="00B85CF1"/>
    <w:rsid w:val="00B87DC6"/>
    <w:rsid w:val="00B9094C"/>
    <w:rsid w:val="00B92032"/>
    <w:rsid w:val="00B92288"/>
    <w:rsid w:val="00B932F1"/>
    <w:rsid w:val="00B95040"/>
    <w:rsid w:val="00B95A35"/>
    <w:rsid w:val="00BA0003"/>
    <w:rsid w:val="00BA4BBC"/>
    <w:rsid w:val="00BA65A3"/>
    <w:rsid w:val="00BB03D0"/>
    <w:rsid w:val="00BB1A91"/>
    <w:rsid w:val="00BB2C12"/>
    <w:rsid w:val="00BB6CE8"/>
    <w:rsid w:val="00BC24DF"/>
    <w:rsid w:val="00BC3DAD"/>
    <w:rsid w:val="00BC519B"/>
    <w:rsid w:val="00BC7963"/>
    <w:rsid w:val="00BD1077"/>
    <w:rsid w:val="00BD1CA5"/>
    <w:rsid w:val="00BD563E"/>
    <w:rsid w:val="00BD692B"/>
    <w:rsid w:val="00BD6D74"/>
    <w:rsid w:val="00BE082F"/>
    <w:rsid w:val="00BE0B8E"/>
    <w:rsid w:val="00BE4DCF"/>
    <w:rsid w:val="00C003F4"/>
    <w:rsid w:val="00C01C1A"/>
    <w:rsid w:val="00C0387A"/>
    <w:rsid w:val="00C07F1E"/>
    <w:rsid w:val="00C1072F"/>
    <w:rsid w:val="00C11D54"/>
    <w:rsid w:val="00C13815"/>
    <w:rsid w:val="00C20700"/>
    <w:rsid w:val="00C2226F"/>
    <w:rsid w:val="00C222C7"/>
    <w:rsid w:val="00C22CF7"/>
    <w:rsid w:val="00C26039"/>
    <w:rsid w:val="00C325DC"/>
    <w:rsid w:val="00C329B6"/>
    <w:rsid w:val="00C3476F"/>
    <w:rsid w:val="00C34870"/>
    <w:rsid w:val="00C34E6D"/>
    <w:rsid w:val="00C3585E"/>
    <w:rsid w:val="00C35CF3"/>
    <w:rsid w:val="00C40099"/>
    <w:rsid w:val="00C402E9"/>
    <w:rsid w:val="00C40DBE"/>
    <w:rsid w:val="00C42901"/>
    <w:rsid w:val="00C433D2"/>
    <w:rsid w:val="00C4484B"/>
    <w:rsid w:val="00C45432"/>
    <w:rsid w:val="00C50A57"/>
    <w:rsid w:val="00C5176C"/>
    <w:rsid w:val="00C5223C"/>
    <w:rsid w:val="00C54BAC"/>
    <w:rsid w:val="00C55BA0"/>
    <w:rsid w:val="00C56871"/>
    <w:rsid w:val="00C569A2"/>
    <w:rsid w:val="00C56C80"/>
    <w:rsid w:val="00C57A76"/>
    <w:rsid w:val="00C612FF"/>
    <w:rsid w:val="00C62F35"/>
    <w:rsid w:val="00C654EC"/>
    <w:rsid w:val="00C67CA9"/>
    <w:rsid w:val="00C70CF7"/>
    <w:rsid w:val="00C70DBD"/>
    <w:rsid w:val="00C7282E"/>
    <w:rsid w:val="00C737EB"/>
    <w:rsid w:val="00C73ABC"/>
    <w:rsid w:val="00C80EDF"/>
    <w:rsid w:val="00C82D6A"/>
    <w:rsid w:val="00C834C4"/>
    <w:rsid w:val="00C83BA4"/>
    <w:rsid w:val="00C90DF9"/>
    <w:rsid w:val="00C9298F"/>
    <w:rsid w:val="00C93F23"/>
    <w:rsid w:val="00C9505D"/>
    <w:rsid w:val="00C95316"/>
    <w:rsid w:val="00CA1BBA"/>
    <w:rsid w:val="00CB1DF7"/>
    <w:rsid w:val="00CB280F"/>
    <w:rsid w:val="00CB340A"/>
    <w:rsid w:val="00CB4E45"/>
    <w:rsid w:val="00CB5031"/>
    <w:rsid w:val="00CB5FF4"/>
    <w:rsid w:val="00CB64E5"/>
    <w:rsid w:val="00CB67E1"/>
    <w:rsid w:val="00CC0267"/>
    <w:rsid w:val="00CC0DA4"/>
    <w:rsid w:val="00CC0E76"/>
    <w:rsid w:val="00CC11CB"/>
    <w:rsid w:val="00CC450E"/>
    <w:rsid w:val="00CC4F8E"/>
    <w:rsid w:val="00CD0054"/>
    <w:rsid w:val="00CD3621"/>
    <w:rsid w:val="00CD4164"/>
    <w:rsid w:val="00CD55E9"/>
    <w:rsid w:val="00CE4F7B"/>
    <w:rsid w:val="00CE7EB9"/>
    <w:rsid w:val="00CF02D6"/>
    <w:rsid w:val="00CF1A30"/>
    <w:rsid w:val="00CF2146"/>
    <w:rsid w:val="00D014A4"/>
    <w:rsid w:val="00D01B23"/>
    <w:rsid w:val="00D028A2"/>
    <w:rsid w:val="00D030CA"/>
    <w:rsid w:val="00D0399C"/>
    <w:rsid w:val="00D10A42"/>
    <w:rsid w:val="00D15826"/>
    <w:rsid w:val="00D177E7"/>
    <w:rsid w:val="00D21C33"/>
    <w:rsid w:val="00D2222D"/>
    <w:rsid w:val="00D32300"/>
    <w:rsid w:val="00D34345"/>
    <w:rsid w:val="00D368CF"/>
    <w:rsid w:val="00D409B4"/>
    <w:rsid w:val="00D43A96"/>
    <w:rsid w:val="00D44EBC"/>
    <w:rsid w:val="00D46C2A"/>
    <w:rsid w:val="00D46D22"/>
    <w:rsid w:val="00D47FDA"/>
    <w:rsid w:val="00D50858"/>
    <w:rsid w:val="00D50DAF"/>
    <w:rsid w:val="00D517C9"/>
    <w:rsid w:val="00D533DD"/>
    <w:rsid w:val="00D60010"/>
    <w:rsid w:val="00D61161"/>
    <w:rsid w:val="00D6295D"/>
    <w:rsid w:val="00D63646"/>
    <w:rsid w:val="00D64DA3"/>
    <w:rsid w:val="00D729E7"/>
    <w:rsid w:val="00D80973"/>
    <w:rsid w:val="00D865F5"/>
    <w:rsid w:val="00D91963"/>
    <w:rsid w:val="00D94274"/>
    <w:rsid w:val="00D94D8A"/>
    <w:rsid w:val="00D95791"/>
    <w:rsid w:val="00D96DC0"/>
    <w:rsid w:val="00DA040C"/>
    <w:rsid w:val="00DA08BC"/>
    <w:rsid w:val="00DA0D17"/>
    <w:rsid w:val="00DA3533"/>
    <w:rsid w:val="00DA4EBD"/>
    <w:rsid w:val="00DA5CCC"/>
    <w:rsid w:val="00DB0027"/>
    <w:rsid w:val="00DB3570"/>
    <w:rsid w:val="00DB38ED"/>
    <w:rsid w:val="00DB45A5"/>
    <w:rsid w:val="00DC0237"/>
    <w:rsid w:val="00DC1754"/>
    <w:rsid w:val="00DC1F73"/>
    <w:rsid w:val="00DC3FB3"/>
    <w:rsid w:val="00DC6AEA"/>
    <w:rsid w:val="00DC7C98"/>
    <w:rsid w:val="00DE3B06"/>
    <w:rsid w:val="00DE69E6"/>
    <w:rsid w:val="00DE79BB"/>
    <w:rsid w:val="00DF3825"/>
    <w:rsid w:val="00DF47BA"/>
    <w:rsid w:val="00E001BE"/>
    <w:rsid w:val="00E004BD"/>
    <w:rsid w:val="00E01E31"/>
    <w:rsid w:val="00E041D6"/>
    <w:rsid w:val="00E05664"/>
    <w:rsid w:val="00E10729"/>
    <w:rsid w:val="00E11220"/>
    <w:rsid w:val="00E11E3B"/>
    <w:rsid w:val="00E1487C"/>
    <w:rsid w:val="00E17510"/>
    <w:rsid w:val="00E22CF6"/>
    <w:rsid w:val="00E240DC"/>
    <w:rsid w:val="00E27A4E"/>
    <w:rsid w:val="00E300F4"/>
    <w:rsid w:val="00E32679"/>
    <w:rsid w:val="00E51F6A"/>
    <w:rsid w:val="00E608C6"/>
    <w:rsid w:val="00E61610"/>
    <w:rsid w:val="00E6177A"/>
    <w:rsid w:val="00E70CA9"/>
    <w:rsid w:val="00E7104E"/>
    <w:rsid w:val="00E722E7"/>
    <w:rsid w:val="00E74D3C"/>
    <w:rsid w:val="00E81D38"/>
    <w:rsid w:val="00E87D0D"/>
    <w:rsid w:val="00E9043D"/>
    <w:rsid w:val="00E90C5C"/>
    <w:rsid w:val="00E92511"/>
    <w:rsid w:val="00E94499"/>
    <w:rsid w:val="00E953D2"/>
    <w:rsid w:val="00E969F3"/>
    <w:rsid w:val="00EA1B74"/>
    <w:rsid w:val="00EA3292"/>
    <w:rsid w:val="00EB2F73"/>
    <w:rsid w:val="00EB4032"/>
    <w:rsid w:val="00EB4FCA"/>
    <w:rsid w:val="00EB540A"/>
    <w:rsid w:val="00EB6528"/>
    <w:rsid w:val="00EC0FAA"/>
    <w:rsid w:val="00EC12F5"/>
    <w:rsid w:val="00EC1987"/>
    <w:rsid w:val="00EC27F9"/>
    <w:rsid w:val="00EC2E9F"/>
    <w:rsid w:val="00EC4E69"/>
    <w:rsid w:val="00ED387D"/>
    <w:rsid w:val="00ED3D69"/>
    <w:rsid w:val="00EE2887"/>
    <w:rsid w:val="00EE3012"/>
    <w:rsid w:val="00EE5CFD"/>
    <w:rsid w:val="00EE7CFC"/>
    <w:rsid w:val="00EF1239"/>
    <w:rsid w:val="00EF24AB"/>
    <w:rsid w:val="00F01919"/>
    <w:rsid w:val="00F03294"/>
    <w:rsid w:val="00F03CC3"/>
    <w:rsid w:val="00F04649"/>
    <w:rsid w:val="00F079B8"/>
    <w:rsid w:val="00F111F8"/>
    <w:rsid w:val="00F11C1A"/>
    <w:rsid w:val="00F133ED"/>
    <w:rsid w:val="00F1485B"/>
    <w:rsid w:val="00F15798"/>
    <w:rsid w:val="00F16970"/>
    <w:rsid w:val="00F17801"/>
    <w:rsid w:val="00F22CC4"/>
    <w:rsid w:val="00F22E80"/>
    <w:rsid w:val="00F22EA3"/>
    <w:rsid w:val="00F23238"/>
    <w:rsid w:val="00F252FF"/>
    <w:rsid w:val="00F25E71"/>
    <w:rsid w:val="00F260DE"/>
    <w:rsid w:val="00F26513"/>
    <w:rsid w:val="00F276DC"/>
    <w:rsid w:val="00F27B61"/>
    <w:rsid w:val="00F30223"/>
    <w:rsid w:val="00F30D02"/>
    <w:rsid w:val="00F34EF8"/>
    <w:rsid w:val="00F3507F"/>
    <w:rsid w:val="00F405FC"/>
    <w:rsid w:val="00F4120D"/>
    <w:rsid w:val="00F41F03"/>
    <w:rsid w:val="00F42EAC"/>
    <w:rsid w:val="00F47F31"/>
    <w:rsid w:val="00F47FCE"/>
    <w:rsid w:val="00F51051"/>
    <w:rsid w:val="00F51581"/>
    <w:rsid w:val="00F52336"/>
    <w:rsid w:val="00F525D8"/>
    <w:rsid w:val="00F549E7"/>
    <w:rsid w:val="00F5791C"/>
    <w:rsid w:val="00F617F7"/>
    <w:rsid w:val="00F62566"/>
    <w:rsid w:val="00F62B42"/>
    <w:rsid w:val="00F62D77"/>
    <w:rsid w:val="00F632D8"/>
    <w:rsid w:val="00F64E08"/>
    <w:rsid w:val="00F6542C"/>
    <w:rsid w:val="00F72F16"/>
    <w:rsid w:val="00F73AD5"/>
    <w:rsid w:val="00F73B02"/>
    <w:rsid w:val="00F76480"/>
    <w:rsid w:val="00F82EF2"/>
    <w:rsid w:val="00F83628"/>
    <w:rsid w:val="00F84BF2"/>
    <w:rsid w:val="00F87369"/>
    <w:rsid w:val="00F87C5F"/>
    <w:rsid w:val="00F92E57"/>
    <w:rsid w:val="00F953E0"/>
    <w:rsid w:val="00F95A64"/>
    <w:rsid w:val="00F97061"/>
    <w:rsid w:val="00F9714C"/>
    <w:rsid w:val="00FA088C"/>
    <w:rsid w:val="00FA3434"/>
    <w:rsid w:val="00FA4E2A"/>
    <w:rsid w:val="00FA54B9"/>
    <w:rsid w:val="00FA5FB9"/>
    <w:rsid w:val="00FA607C"/>
    <w:rsid w:val="00FA7244"/>
    <w:rsid w:val="00FB2172"/>
    <w:rsid w:val="00FB3485"/>
    <w:rsid w:val="00FB381A"/>
    <w:rsid w:val="00FB3D1A"/>
    <w:rsid w:val="00FB599C"/>
    <w:rsid w:val="00FB6CF6"/>
    <w:rsid w:val="00FC24A2"/>
    <w:rsid w:val="00FD1B51"/>
    <w:rsid w:val="00FD1EA6"/>
    <w:rsid w:val="00FD5055"/>
    <w:rsid w:val="00FD5E2D"/>
    <w:rsid w:val="00FD67FD"/>
    <w:rsid w:val="00FD6A13"/>
    <w:rsid w:val="00FE1986"/>
    <w:rsid w:val="00FE4774"/>
    <w:rsid w:val="00FE58EA"/>
    <w:rsid w:val="00FF1F6E"/>
    <w:rsid w:val="00FF26B8"/>
    <w:rsid w:val="00FF2EFC"/>
    <w:rsid w:val="00FF350B"/>
    <w:rsid w:val="00FF429B"/>
    <w:rsid w:val="00FF4646"/>
    <w:rsid w:val="00FF7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B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36"/>
    <w:pPr>
      <w:ind w:left="720"/>
      <w:contextualSpacing/>
    </w:pPr>
  </w:style>
  <w:style w:type="character" w:styleId="Hyperlink">
    <w:name w:val="Hyperlink"/>
    <w:basedOn w:val="DefaultParagraphFont"/>
    <w:uiPriority w:val="99"/>
    <w:unhideWhenUsed/>
    <w:rsid w:val="0082126D"/>
    <w:rPr>
      <w:color w:val="0000FF" w:themeColor="hyperlink"/>
      <w:u w:val="single"/>
    </w:rPr>
  </w:style>
  <w:style w:type="paragraph" w:styleId="FootnoteText">
    <w:name w:val="footnote text"/>
    <w:basedOn w:val="Normal"/>
    <w:link w:val="FootnoteTextChar"/>
    <w:uiPriority w:val="99"/>
    <w:unhideWhenUsed/>
    <w:rsid w:val="003F0E75"/>
    <w:pPr>
      <w:spacing w:after="0" w:line="240" w:lineRule="auto"/>
    </w:pPr>
    <w:rPr>
      <w:sz w:val="20"/>
      <w:szCs w:val="20"/>
    </w:rPr>
  </w:style>
  <w:style w:type="character" w:customStyle="1" w:styleId="FootnoteTextChar">
    <w:name w:val="Footnote Text Char"/>
    <w:basedOn w:val="DefaultParagraphFont"/>
    <w:link w:val="FootnoteText"/>
    <w:uiPriority w:val="99"/>
    <w:rsid w:val="003F0E75"/>
    <w:rPr>
      <w:sz w:val="20"/>
      <w:szCs w:val="20"/>
    </w:rPr>
  </w:style>
  <w:style w:type="character" w:styleId="FootnoteReference">
    <w:name w:val="footnote reference"/>
    <w:basedOn w:val="DefaultParagraphFont"/>
    <w:unhideWhenUsed/>
    <w:rsid w:val="003F0E75"/>
    <w:rPr>
      <w:vertAlign w:val="superscript"/>
    </w:rPr>
  </w:style>
  <w:style w:type="paragraph" w:styleId="BalloonText">
    <w:name w:val="Balloon Text"/>
    <w:basedOn w:val="Normal"/>
    <w:link w:val="BalloonTextChar"/>
    <w:uiPriority w:val="99"/>
    <w:semiHidden/>
    <w:unhideWhenUsed/>
    <w:rsid w:val="00DA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17"/>
    <w:rPr>
      <w:rFonts w:ascii="Tahoma" w:hAnsi="Tahoma" w:cs="Tahoma"/>
      <w:sz w:val="16"/>
      <w:szCs w:val="16"/>
    </w:rPr>
  </w:style>
  <w:style w:type="character" w:styleId="FollowedHyperlink">
    <w:name w:val="FollowedHyperlink"/>
    <w:basedOn w:val="DefaultParagraphFont"/>
    <w:uiPriority w:val="99"/>
    <w:semiHidden/>
    <w:unhideWhenUsed/>
    <w:rsid w:val="00B50A28"/>
    <w:rPr>
      <w:color w:val="800080" w:themeColor="followedHyperlink"/>
      <w:u w:val="single"/>
    </w:rPr>
  </w:style>
  <w:style w:type="paragraph" w:styleId="Header">
    <w:name w:val="header"/>
    <w:basedOn w:val="Normal"/>
    <w:link w:val="HeaderChar"/>
    <w:uiPriority w:val="99"/>
    <w:unhideWhenUsed/>
    <w:rsid w:val="00063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AB"/>
  </w:style>
  <w:style w:type="paragraph" w:styleId="Footer">
    <w:name w:val="footer"/>
    <w:basedOn w:val="Normal"/>
    <w:link w:val="FooterChar"/>
    <w:uiPriority w:val="99"/>
    <w:unhideWhenUsed/>
    <w:rsid w:val="00063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AB"/>
  </w:style>
  <w:style w:type="paragraph" w:styleId="BodyText">
    <w:name w:val="Body Text"/>
    <w:basedOn w:val="Normal"/>
    <w:link w:val="BodyTextChar"/>
    <w:rsid w:val="004B2167"/>
    <w:pPr>
      <w:spacing w:after="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4B2167"/>
    <w:rPr>
      <w:rFonts w:ascii="Arial" w:eastAsia="Times New Roman" w:hAnsi="Arial" w:cs="Arial"/>
      <w:sz w:val="24"/>
      <w:szCs w:val="24"/>
      <w:lang w:eastAsia="ar-SA"/>
    </w:rPr>
  </w:style>
  <w:style w:type="paragraph" w:customStyle="1" w:styleId="TextBody">
    <w:name w:val="Text Body"/>
    <w:basedOn w:val="Normal"/>
    <w:rsid w:val="001D6C32"/>
    <w:pPr>
      <w:suppressAutoHyphens/>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1D6C32"/>
    <w:pPr>
      <w:suppressAutoHyphens/>
      <w:spacing w:before="192" w:after="0" w:line="240" w:lineRule="auto"/>
    </w:pPr>
    <w:rPr>
      <w:rFonts w:ascii="Times New Roman" w:eastAsia="Times New Roman" w:hAnsi="Times New Roman" w:cs="Times New Roman"/>
      <w:color w:val="00000A"/>
      <w:sz w:val="24"/>
      <w:szCs w:val="24"/>
      <w:lang w:eastAsia="en-GB"/>
    </w:rPr>
  </w:style>
  <w:style w:type="paragraph" w:styleId="EndnoteText">
    <w:name w:val="endnote text"/>
    <w:basedOn w:val="Normal"/>
    <w:link w:val="EndnoteTextChar"/>
    <w:rsid w:val="005009FB"/>
    <w:pPr>
      <w:spacing w:after="0" w:line="240" w:lineRule="auto"/>
    </w:pPr>
    <w:rPr>
      <w:rFonts w:ascii="Times New Roman" w:eastAsia="Times New Roman" w:hAnsi="Times New Roman" w:cs="Times New Roman"/>
      <w:sz w:val="20"/>
      <w:szCs w:val="20"/>
      <w:lang w:val="en-US" w:eastAsia="zh-CN"/>
    </w:rPr>
  </w:style>
  <w:style w:type="character" w:customStyle="1" w:styleId="EndnoteTextChar">
    <w:name w:val="Endnote Text Char"/>
    <w:basedOn w:val="DefaultParagraphFont"/>
    <w:link w:val="EndnoteText"/>
    <w:rsid w:val="005009FB"/>
    <w:rPr>
      <w:rFonts w:ascii="Times New Roman" w:eastAsia="Times New Roman" w:hAnsi="Times New Roman" w:cs="Times New Roman"/>
      <w:sz w:val="20"/>
      <w:szCs w:val="20"/>
      <w:lang w:val="en-US" w:eastAsia="zh-CN"/>
    </w:rPr>
  </w:style>
  <w:style w:type="table" w:styleId="TableGrid">
    <w:name w:val="Table Grid"/>
    <w:basedOn w:val="TableNormal"/>
    <w:uiPriority w:val="59"/>
    <w:rsid w:val="004B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1608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36"/>
    <w:pPr>
      <w:ind w:left="720"/>
      <w:contextualSpacing/>
    </w:pPr>
  </w:style>
  <w:style w:type="character" w:styleId="Hyperlink">
    <w:name w:val="Hyperlink"/>
    <w:basedOn w:val="DefaultParagraphFont"/>
    <w:uiPriority w:val="99"/>
    <w:unhideWhenUsed/>
    <w:rsid w:val="0082126D"/>
    <w:rPr>
      <w:color w:val="0000FF" w:themeColor="hyperlink"/>
      <w:u w:val="single"/>
    </w:rPr>
  </w:style>
  <w:style w:type="paragraph" w:styleId="FootnoteText">
    <w:name w:val="footnote text"/>
    <w:basedOn w:val="Normal"/>
    <w:link w:val="FootnoteTextChar"/>
    <w:uiPriority w:val="99"/>
    <w:unhideWhenUsed/>
    <w:rsid w:val="003F0E75"/>
    <w:pPr>
      <w:spacing w:after="0" w:line="240" w:lineRule="auto"/>
    </w:pPr>
    <w:rPr>
      <w:sz w:val="20"/>
      <w:szCs w:val="20"/>
    </w:rPr>
  </w:style>
  <w:style w:type="character" w:customStyle="1" w:styleId="FootnoteTextChar">
    <w:name w:val="Footnote Text Char"/>
    <w:basedOn w:val="DefaultParagraphFont"/>
    <w:link w:val="FootnoteText"/>
    <w:uiPriority w:val="99"/>
    <w:rsid w:val="003F0E75"/>
    <w:rPr>
      <w:sz w:val="20"/>
      <w:szCs w:val="20"/>
    </w:rPr>
  </w:style>
  <w:style w:type="character" w:styleId="FootnoteReference">
    <w:name w:val="footnote reference"/>
    <w:basedOn w:val="DefaultParagraphFont"/>
    <w:unhideWhenUsed/>
    <w:rsid w:val="003F0E75"/>
    <w:rPr>
      <w:vertAlign w:val="superscript"/>
    </w:rPr>
  </w:style>
  <w:style w:type="paragraph" w:styleId="BalloonText">
    <w:name w:val="Balloon Text"/>
    <w:basedOn w:val="Normal"/>
    <w:link w:val="BalloonTextChar"/>
    <w:uiPriority w:val="99"/>
    <w:semiHidden/>
    <w:unhideWhenUsed/>
    <w:rsid w:val="00DA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17"/>
    <w:rPr>
      <w:rFonts w:ascii="Tahoma" w:hAnsi="Tahoma" w:cs="Tahoma"/>
      <w:sz w:val="16"/>
      <w:szCs w:val="16"/>
    </w:rPr>
  </w:style>
  <w:style w:type="character" w:styleId="FollowedHyperlink">
    <w:name w:val="FollowedHyperlink"/>
    <w:basedOn w:val="DefaultParagraphFont"/>
    <w:uiPriority w:val="99"/>
    <w:semiHidden/>
    <w:unhideWhenUsed/>
    <w:rsid w:val="00B50A28"/>
    <w:rPr>
      <w:color w:val="800080" w:themeColor="followedHyperlink"/>
      <w:u w:val="single"/>
    </w:rPr>
  </w:style>
  <w:style w:type="paragraph" w:styleId="Header">
    <w:name w:val="header"/>
    <w:basedOn w:val="Normal"/>
    <w:link w:val="HeaderChar"/>
    <w:uiPriority w:val="99"/>
    <w:unhideWhenUsed/>
    <w:rsid w:val="00063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AB"/>
  </w:style>
  <w:style w:type="paragraph" w:styleId="Footer">
    <w:name w:val="footer"/>
    <w:basedOn w:val="Normal"/>
    <w:link w:val="FooterChar"/>
    <w:uiPriority w:val="99"/>
    <w:unhideWhenUsed/>
    <w:rsid w:val="00063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AB"/>
  </w:style>
  <w:style w:type="paragraph" w:styleId="BodyText">
    <w:name w:val="Body Text"/>
    <w:basedOn w:val="Normal"/>
    <w:link w:val="BodyTextChar"/>
    <w:rsid w:val="004B2167"/>
    <w:pPr>
      <w:spacing w:after="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4B2167"/>
    <w:rPr>
      <w:rFonts w:ascii="Arial" w:eastAsia="Times New Roman" w:hAnsi="Arial" w:cs="Arial"/>
      <w:sz w:val="24"/>
      <w:szCs w:val="24"/>
      <w:lang w:eastAsia="ar-SA"/>
    </w:rPr>
  </w:style>
  <w:style w:type="paragraph" w:customStyle="1" w:styleId="TextBody">
    <w:name w:val="Text Body"/>
    <w:basedOn w:val="Normal"/>
    <w:rsid w:val="001D6C32"/>
    <w:pPr>
      <w:suppressAutoHyphens/>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1D6C32"/>
    <w:pPr>
      <w:suppressAutoHyphens/>
      <w:spacing w:before="192" w:after="0" w:line="240" w:lineRule="auto"/>
    </w:pPr>
    <w:rPr>
      <w:rFonts w:ascii="Times New Roman" w:eastAsia="Times New Roman" w:hAnsi="Times New Roman" w:cs="Times New Roman"/>
      <w:color w:val="00000A"/>
      <w:sz w:val="24"/>
      <w:szCs w:val="24"/>
      <w:lang w:eastAsia="en-GB"/>
    </w:rPr>
  </w:style>
  <w:style w:type="paragraph" w:styleId="EndnoteText">
    <w:name w:val="endnote text"/>
    <w:basedOn w:val="Normal"/>
    <w:link w:val="EndnoteTextChar"/>
    <w:rsid w:val="005009FB"/>
    <w:pPr>
      <w:spacing w:after="0" w:line="240" w:lineRule="auto"/>
    </w:pPr>
    <w:rPr>
      <w:rFonts w:ascii="Times New Roman" w:eastAsia="Times New Roman" w:hAnsi="Times New Roman" w:cs="Times New Roman"/>
      <w:sz w:val="20"/>
      <w:szCs w:val="20"/>
      <w:lang w:val="en-US" w:eastAsia="zh-CN"/>
    </w:rPr>
  </w:style>
  <w:style w:type="character" w:customStyle="1" w:styleId="EndnoteTextChar">
    <w:name w:val="Endnote Text Char"/>
    <w:basedOn w:val="DefaultParagraphFont"/>
    <w:link w:val="EndnoteText"/>
    <w:rsid w:val="005009FB"/>
    <w:rPr>
      <w:rFonts w:ascii="Times New Roman" w:eastAsia="Times New Roman" w:hAnsi="Times New Roman" w:cs="Times New Roman"/>
      <w:sz w:val="20"/>
      <w:szCs w:val="20"/>
      <w:lang w:val="en-US" w:eastAsia="zh-CN"/>
    </w:rPr>
  </w:style>
  <w:style w:type="table" w:styleId="TableGrid">
    <w:name w:val="Table Grid"/>
    <w:basedOn w:val="TableNormal"/>
    <w:uiPriority w:val="59"/>
    <w:rsid w:val="004B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160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646">
      <w:bodyDiv w:val="1"/>
      <w:marLeft w:val="0"/>
      <w:marRight w:val="0"/>
      <w:marTop w:val="0"/>
      <w:marBottom w:val="0"/>
      <w:divBdr>
        <w:top w:val="none" w:sz="0" w:space="0" w:color="auto"/>
        <w:left w:val="none" w:sz="0" w:space="0" w:color="auto"/>
        <w:bottom w:val="none" w:sz="0" w:space="0" w:color="auto"/>
        <w:right w:val="none" w:sz="0" w:space="0" w:color="auto"/>
      </w:divBdr>
    </w:div>
    <w:div w:id="80296724">
      <w:bodyDiv w:val="1"/>
      <w:marLeft w:val="0"/>
      <w:marRight w:val="0"/>
      <w:marTop w:val="0"/>
      <w:marBottom w:val="0"/>
      <w:divBdr>
        <w:top w:val="none" w:sz="0" w:space="0" w:color="auto"/>
        <w:left w:val="none" w:sz="0" w:space="0" w:color="auto"/>
        <w:bottom w:val="none" w:sz="0" w:space="0" w:color="auto"/>
        <w:right w:val="none" w:sz="0" w:space="0" w:color="auto"/>
      </w:divBdr>
    </w:div>
    <w:div w:id="152334382">
      <w:bodyDiv w:val="1"/>
      <w:marLeft w:val="0"/>
      <w:marRight w:val="0"/>
      <w:marTop w:val="0"/>
      <w:marBottom w:val="0"/>
      <w:divBdr>
        <w:top w:val="none" w:sz="0" w:space="0" w:color="auto"/>
        <w:left w:val="none" w:sz="0" w:space="0" w:color="auto"/>
        <w:bottom w:val="none" w:sz="0" w:space="0" w:color="auto"/>
        <w:right w:val="none" w:sz="0" w:space="0" w:color="auto"/>
      </w:divBdr>
    </w:div>
    <w:div w:id="203366595">
      <w:bodyDiv w:val="1"/>
      <w:marLeft w:val="0"/>
      <w:marRight w:val="0"/>
      <w:marTop w:val="0"/>
      <w:marBottom w:val="0"/>
      <w:divBdr>
        <w:top w:val="none" w:sz="0" w:space="0" w:color="auto"/>
        <w:left w:val="none" w:sz="0" w:space="0" w:color="auto"/>
        <w:bottom w:val="none" w:sz="0" w:space="0" w:color="auto"/>
        <w:right w:val="none" w:sz="0" w:space="0" w:color="auto"/>
      </w:divBdr>
    </w:div>
    <w:div w:id="203908365">
      <w:bodyDiv w:val="1"/>
      <w:marLeft w:val="0"/>
      <w:marRight w:val="0"/>
      <w:marTop w:val="0"/>
      <w:marBottom w:val="0"/>
      <w:divBdr>
        <w:top w:val="none" w:sz="0" w:space="0" w:color="auto"/>
        <w:left w:val="none" w:sz="0" w:space="0" w:color="auto"/>
        <w:bottom w:val="none" w:sz="0" w:space="0" w:color="auto"/>
        <w:right w:val="none" w:sz="0" w:space="0" w:color="auto"/>
      </w:divBdr>
    </w:div>
    <w:div w:id="373580212">
      <w:bodyDiv w:val="1"/>
      <w:marLeft w:val="0"/>
      <w:marRight w:val="0"/>
      <w:marTop w:val="0"/>
      <w:marBottom w:val="0"/>
      <w:divBdr>
        <w:top w:val="none" w:sz="0" w:space="0" w:color="auto"/>
        <w:left w:val="none" w:sz="0" w:space="0" w:color="auto"/>
        <w:bottom w:val="none" w:sz="0" w:space="0" w:color="auto"/>
        <w:right w:val="none" w:sz="0" w:space="0" w:color="auto"/>
      </w:divBdr>
    </w:div>
    <w:div w:id="1102452626">
      <w:bodyDiv w:val="1"/>
      <w:marLeft w:val="0"/>
      <w:marRight w:val="0"/>
      <w:marTop w:val="0"/>
      <w:marBottom w:val="0"/>
      <w:divBdr>
        <w:top w:val="none" w:sz="0" w:space="0" w:color="auto"/>
        <w:left w:val="none" w:sz="0" w:space="0" w:color="auto"/>
        <w:bottom w:val="none" w:sz="0" w:space="0" w:color="auto"/>
        <w:right w:val="none" w:sz="0" w:space="0" w:color="auto"/>
      </w:divBdr>
    </w:div>
    <w:div w:id="1408916990">
      <w:bodyDiv w:val="1"/>
      <w:marLeft w:val="0"/>
      <w:marRight w:val="0"/>
      <w:marTop w:val="0"/>
      <w:marBottom w:val="0"/>
      <w:divBdr>
        <w:top w:val="none" w:sz="0" w:space="0" w:color="auto"/>
        <w:left w:val="none" w:sz="0" w:space="0" w:color="auto"/>
        <w:bottom w:val="none" w:sz="0" w:space="0" w:color="auto"/>
        <w:right w:val="none" w:sz="0" w:space="0" w:color="auto"/>
      </w:divBdr>
      <w:divsChild>
        <w:div w:id="1717049441">
          <w:marLeft w:val="0"/>
          <w:marRight w:val="0"/>
          <w:marTop w:val="0"/>
          <w:marBottom w:val="0"/>
          <w:divBdr>
            <w:top w:val="none" w:sz="0" w:space="0" w:color="auto"/>
            <w:left w:val="none" w:sz="0" w:space="0" w:color="auto"/>
            <w:bottom w:val="none" w:sz="0" w:space="0" w:color="auto"/>
            <w:right w:val="none" w:sz="0" w:space="0" w:color="auto"/>
          </w:divBdr>
          <w:divsChild>
            <w:div w:id="1893806483">
              <w:marLeft w:val="0"/>
              <w:marRight w:val="0"/>
              <w:marTop w:val="0"/>
              <w:marBottom w:val="0"/>
              <w:divBdr>
                <w:top w:val="none" w:sz="0" w:space="0" w:color="auto"/>
                <w:left w:val="none" w:sz="0" w:space="0" w:color="auto"/>
                <w:bottom w:val="none" w:sz="0" w:space="0" w:color="auto"/>
                <w:right w:val="none" w:sz="0" w:space="0" w:color="auto"/>
              </w:divBdr>
              <w:divsChild>
                <w:div w:id="1206914202">
                  <w:marLeft w:val="0"/>
                  <w:marRight w:val="0"/>
                  <w:marTop w:val="0"/>
                  <w:marBottom w:val="0"/>
                  <w:divBdr>
                    <w:top w:val="none" w:sz="0" w:space="0" w:color="auto"/>
                    <w:left w:val="none" w:sz="0" w:space="0" w:color="auto"/>
                    <w:bottom w:val="none" w:sz="0" w:space="0" w:color="auto"/>
                    <w:right w:val="none" w:sz="0" w:space="0" w:color="auto"/>
                  </w:divBdr>
                  <w:divsChild>
                    <w:div w:id="1667636698">
                      <w:marLeft w:val="0"/>
                      <w:marRight w:val="0"/>
                      <w:marTop w:val="0"/>
                      <w:marBottom w:val="0"/>
                      <w:divBdr>
                        <w:top w:val="none" w:sz="0" w:space="0" w:color="auto"/>
                        <w:left w:val="none" w:sz="0" w:space="0" w:color="auto"/>
                        <w:bottom w:val="none" w:sz="0" w:space="0" w:color="auto"/>
                        <w:right w:val="none" w:sz="0" w:space="0" w:color="auto"/>
                      </w:divBdr>
                      <w:divsChild>
                        <w:div w:id="1085225560">
                          <w:marLeft w:val="0"/>
                          <w:marRight w:val="0"/>
                          <w:marTop w:val="0"/>
                          <w:marBottom w:val="0"/>
                          <w:divBdr>
                            <w:top w:val="none" w:sz="0" w:space="0" w:color="auto"/>
                            <w:left w:val="none" w:sz="0" w:space="0" w:color="auto"/>
                            <w:bottom w:val="none" w:sz="0" w:space="0" w:color="auto"/>
                            <w:right w:val="none" w:sz="0" w:space="0" w:color="auto"/>
                          </w:divBdr>
                          <w:divsChild>
                            <w:div w:id="2001421762">
                              <w:marLeft w:val="0"/>
                              <w:marRight w:val="0"/>
                              <w:marTop w:val="0"/>
                              <w:marBottom w:val="0"/>
                              <w:divBdr>
                                <w:top w:val="none" w:sz="0" w:space="0" w:color="auto"/>
                                <w:left w:val="none" w:sz="0" w:space="0" w:color="auto"/>
                                <w:bottom w:val="none" w:sz="0" w:space="0" w:color="auto"/>
                                <w:right w:val="none" w:sz="0" w:space="0" w:color="auto"/>
                              </w:divBdr>
                              <w:divsChild>
                                <w:div w:id="381297569">
                                  <w:marLeft w:val="0"/>
                                  <w:marRight w:val="0"/>
                                  <w:marTop w:val="0"/>
                                  <w:marBottom w:val="0"/>
                                  <w:divBdr>
                                    <w:top w:val="none" w:sz="0" w:space="0" w:color="auto"/>
                                    <w:left w:val="none" w:sz="0" w:space="0" w:color="auto"/>
                                    <w:bottom w:val="none" w:sz="0" w:space="0" w:color="auto"/>
                                    <w:right w:val="none" w:sz="0" w:space="0" w:color="auto"/>
                                  </w:divBdr>
                                  <w:divsChild>
                                    <w:div w:id="1851799493">
                                      <w:marLeft w:val="0"/>
                                      <w:marRight w:val="0"/>
                                      <w:marTop w:val="0"/>
                                      <w:marBottom w:val="0"/>
                                      <w:divBdr>
                                        <w:top w:val="none" w:sz="0" w:space="0" w:color="auto"/>
                                        <w:left w:val="none" w:sz="0" w:space="0" w:color="auto"/>
                                        <w:bottom w:val="none" w:sz="0" w:space="0" w:color="auto"/>
                                        <w:right w:val="none" w:sz="0" w:space="0" w:color="auto"/>
                                      </w:divBdr>
                                      <w:divsChild>
                                        <w:div w:id="16093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0888">
      <w:bodyDiv w:val="1"/>
      <w:marLeft w:val="0"/>
      <w:marRight w:val="0"/>
      <w:marTop w:val="0"/>
      <w:marBottom w:val="0"/>
      <w:divBdr>
        <w:top w:val="none" w:sz="0" w:space="0" w:color="auto"/>
        <w:left w:val="none" w:sz="0" w:space="0" w:color="auto"/>
        <w:bottom w:val="none" w:sz="0" w:space="0" w:color="auto"/>
        <w:right w:val="none" w:sz="0" w:space="0" w:color="auto"/>
      </w:divBdr>
    </w:div>
    <w:div w:id="1526167314">
      <w:bodyDiv w:val="1"/>
      <w:marLeft w:val="0"/>
      <w:marRight w:val="0"/>
      <w:marTop w:val="0"/>
      <w:marBottom w:val="0"/>
      <w:divBdr>
        <w:top w:val="none" w:sz="0" w:space="0" w:color="auto"/>
        <w:left w:val="none" w:sz="0" w:space="0" w:color="auto"/>
        <w:bottom w:val="none" w:sz="0" w:space="0" w:color="auto"/>
        <w:right w:val="none" w:sz="0" w:space="0" w:color="auto"/>
      </w:divBdr>
    </w:div>
    <w:div w:id="1657997366">
      <w:bodyDiv w:val="1"/>
      <w:marLeft w:val="0"/>
      <w:marRight w:val="0"/>
      <w:marTop w:val="0"/>
      <w:marBottom w:val="0"/>
      <w:divBdr>
        <w:top w:val="none" w:sz="0" w:space="0" w:color="auto"/>
        <w:left w:val="none" w:sz="0" w:space="0" w:color="auto"/>
        <w:bottom w:val="none" w:sz="0" w:space="0" w:color="auto"/>
        <w:right w:val="none" w:sz="0" w:space="0" w:color="auto"/>
      </w:divBdr>
    </w:div>
    <w:div w:id="1783913689">
      <w:bodyDiv w:val="1"/>
      <w:marLeft w:val="0"/>
      <w:marRight w:val="0"/>
      <w:marTop w:val="0"/>
      <w:marBottom w:val="0"/>
      <w:divBdr>
        <w:top w:val="none" w:sz="0" w:space="0" w:color="auto"/>
        <w:left w:val="none" w:sz="0" w:space="0" w:color="auto"/>
        <w:bottom w:val="none" w:sz="0" w:space="0" w:color="auto"/>
        <w:right w:val="none" w:sz="0" w:space="0" w:color="auto"/>
      </w:divBdr>
      <w:divsChild>
        <w:div w:id="285351937">
          <w:marLeft w:val="0"/>
          <w:marRight w:val="0"/>
          <w:marTop w:val="100"/>
          <w:marBottom w:val="100"/>
          <w:divBdr>
            <w:top w:val="none" w:sz="0" w:space="0" w:color="auto"/>
            <w:left w:val="none" w:sz="0" w:space="0" w:color="auto"/>
            <w:bottom w:val="none" w:sz="0" w:space="0" w:color="auto"/>
            <w:right w:val="none" w:sz="0" w:space="0" w:color="auto"/>
          </w:divBdr>
          <w:divsChild>
            <w:div w:id="830024460">
              <w:marLeft w:val="0"/>
              <w:marRight w:val="0"/>
              <w:marTop w:val="0"/>
              <w:marBottom w:val="0"/>
              <w:divBdr>
                <w:top w:val="none" w:sz="0" w:space="0" w:color="auto"/>
                <w:left w:val="none" w:sz="0" w:space="0" w:color="auto"/>
                <w:bottom w:val="none" w:sz="0" w:space="0" w:color="auto"/>
                <w:right w:val="none" w:sz="0" w:space="0" w:color="auto"/>
              </w:divBdr>
              <w:divsChild>
                <w:div w:id="1840540010">
                  <w:marLeft w:val="0"/>
                  <w:marRight w:val="0"/>
                  <w:marTop w:val="0"/>
                  <w:marBottom w:val="0"/>
                  <w:divBdr>
                    <w:top w:val="none" w:sz="0" w:space="0" w:color="auto"/>
                    <w:left w:val="none" w:sz="0" w:space="0" w:color="auto"/>
                    <w:bottom w:val="none" w:sz="0" w:space="0" w:color="auto"/>
                    <w:right w:val="none" w:sz="0" w:space="0" w:color="auto"/>
                  </w:divBdr>
                  <w:divsChild>
                    <w:div w:id="1069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6630">
      <w:bodyDiv w:val="1"/>
      <w:marLeft w:val="0"/>
      <w:marRight w:val="0"/>
      <w:marTop w:val="0"/>
      <w:marBottom w:val="0"/>
      <w:divBdr>
        <w:top w:val="none" w:sz="0" w:space="0" w:color="auto"/>
        <w:left w:val="none" w:sz="0" w:space="0" w:color="auto"/>
        <w:bottom w:val="none" w:sz="0" w:space="0" w:color="auto"/>
        <w:right w:val="none" w:sz="0" w:space="0" w:color="auto"/>
      </w:divBdr>
      <w:divsChild>
        <w:div w:id="1803957100">
          <w:marLeft w:val="547"/>
          <w:marRight w:val="0"/>
          <w:marTop w:val="86"/>
          <w:marBottom w:val="0"/>
          <w:divBdr>
            <w:top w:val="none" w:sz="0" w:space="0" w:color="auto"/>
            <w:left w:val="none" w:sz="0" w:space="0" w:color="auto"/>
            <w:bottom w:val="none" w:sz="0" w:space="0" w:color="auto"/>
            <w:right w:val="none" w:sz="0" w:space="0" w:color="auto"/>
          </w:divBdr>
        </w:div>
        <w:div w:id="1440638487">
          <w:marLeft w:val="547"/>
          <w:marRight w:val="0"/>
          <w:marTop w:val="86"/>
          <w:marBottom w:val="0"/>
          <w:divBdr>
            <w:top w:val="none" w:sz="0" w:space="0" w:color="auto"/>
            <w:left w:val="none" w:sz="0" w:space="0" w:color="auto"/>
            <w:bottom w:val="none" w:sz="0" w:space="0" w:color="auto"/>
            <w:right w:val="none" w:sz="0" w:space="0" w:color="auto"/>
          </w:divBdr>
        </w:div>
        <w:div w:id="1059088092">
          <w:marLeft w:val="547"/>
          <w:marRight w:val="0"/>
          <w:marTop w:val="86"/>
          <w:marBottom w:val="0"/>
          <w:divBdr>
            <w:top w:val="none" w:sz="0" w:space="0" w:color="auto"/>
            <w:left w:val="none" w:sz="0" w:space="0" w:color="auto"/>
            <w:bottom w:val="none" w:sz="0" w:space="0" w:color="auto"/>
            <w:right w:val="none" w:sz="0" w:space="0" w:color="auto"/>
          </w:divBdr>
        </w:div>
        <w:div w:id="1635283341">
          <w:marLeft w:val="547"/>
          <w:marRight w:val="0"/>
          <w:marTop w:val="86"/>
          <w:marBottom w:val="0"/>
          <w:divBdr>
            <w:top w:val="none" w:sz="0" w:space="0" w:color="auto"/>
            <w:left w:val="none" w:sz="0" w:space="0" w:color="auto"/>
            <w:bottom w:val="none" w:sz="0" w:space="0" w:color="auto"/>
            <w:right w:val="none" w:sz="0" w:space="0" w:color="auto"/>
          </w:divBdr>
        </w:div>
      </w:divsChild>
    </w:div>
    <w:div w:id="1870144214">
      <w:bodyDiv w:val="1"/>
      <w:marLeft w:val="0"/>
      <w:marRight w:val="0"/>
      <w:marTop w:val="0"/>
      <w:marBottom w:val="0"/>
      <w:divBdr>
        <w:top w:val="none" w:sz="0" w:space="0" w:color="auto"/>
        <w:left w:val="none" w:sz="0" w:space="0" w:color="auto"/>
        <w:bottom w:val="none" w:sz="0" w:space="0" w:color="auto"/>
        <w:right w:val="none" w:sz="0" w:space="0" w:color="auto"/>
      </w:divBdr>
    </w:div>
    <w:div w:id="1941522713">
      <w:bodyDiv w:val="1"/>
      <w:marLeft w:val="0"/>
      <w:marRight w:val="0"/>
      <w:marTop w:val="0"/>
      <w:marBottom w:val="15"/>
      <w:divBdr>
        <w:top w:val="none" w:sz="0" w:space="0" w:color="auto"/>
        <w:left w:val="none" w:sz="0" w:space="0" w:color="auto"/>
        <w:bottom w:val="none" w:sz="0" w:space="0" w:color="auto"/>
        <w:right w:val="none" w:sz="0" w:space="0" w:color="auto"/>
      </w:divBdr>
      <w:divsChild>
        <w:div w:id="1078482503">
          <w:marLeft w:val="0"/>
          <w:marRight w:val="0"/>
          <w:marTop w:val="0"/>
          <w:marBottom w:val="0"/>
          <w:divBdr>
            <w:top w:val="none" w:sz="0" w:space="0" w:color="auto"/>
            <w:left w:val="none" w:sz="0" w:space="0" w:color="auto"/>
            <w:bottom w:val="none" w:sz="0" w:space="0" w:color="auto"/>
            <w:right w:val="none" w:sz="0" w:space="0" w:color="auto"/>
          </w:divBdr>
          <w:divsChild>
            <w:div w:id="2022389001">
              <w:marLeft w:val="0"/>
              <w:marRight w:val="0"/>
              <w:marTop w:val="0"/>
              <w:marBottom w:val="0"/>
              <w:divBdr>
                <w:top w:val="none" w:sz="0" w:space="0" w:color="auto"/>
                <w:left w:val="none" w:sz="0" w:space="0" w:color="auto"/>
                <w:bottom w:val="single" w:sz="6" w:space="0" w:color="D7D7D7"/>
                <w:right w:val="none" w:sz="0" w:space="0" w:color="auto"/>
              </w:divBdr>
              <w:divsChild>
                <w:div w:id="577640433">
                  <w:marLeft w:val="0"/>
                  <w:marRight w:val="0"/>
                  <w:marTop w:val="0"/>
                  <w:marBottom w:val="0"/>
                  <w:divBdr>
                    <w:top w:val="none" w:sz="0" w:space="0" w:color="auto"/>
                    <w:left w:val="none" w:sz="0" w:space="0" w:color="auto"/>
                    <w:bottom w:val="none" w:sz="0" w:space="0" w:color="auto"/>
                    <w:right w:val="none" w:sz="0" w:space="0" w:color="auto"/>
                  </w:divBdr>
                  <w:divsChild>
                    <w:div w:id="1582372686">
                      <w:marLeft w:val="0"/>
                      <w:marRight w:val="0"/>
                      <w:marTop w:val="0"/>
                      <w:marBottom w:val="0"/>
                      <w:divBdr>
                        <w:top w:val="none" w:sz="0" w:space="0" w:color="auto"/>
                        <w:left w:val="none" w:sz="0" w:space="0" w:color="auto"/>
                        <w:bottom w:val="none" w:sz="0" w:space="0" w:color="auto"/>
                        <w:right w:val="none" w:sz="0" w:space="0" w:color="auto"/>
                      </w:divBdr>
                      <w:divsChild>
                        <w:div w:id="416829882">
                          <w:marLeft w:val="0"/>
                          <w:marRight w:val="0"/>
                          <w:marTop w:val="0"/>
                          <w:marBottom w:val="0"/>
                          <w:divBdr>
                            <w:top w:val="none" w:sz="0" w:space="0" w:color="auto"/>
                            <w:left w:val="none" w:sz="0" w:space="0" w:color="auto"/>
                            <w:bottom w:val="none" w:sz="0" w:space="0" w:color="auto"/>
                            <w:right w:val="none" w:sz="0" w:space="0" w:color="auto"/>
                          </w:divBdr>
                          <w:divsChild>
                            <w:div w:id="2007896356">
                              <w:marLeft w:val="0"/>
                              <w:marRight w:val="0"/>
                              <w:marTop w:val="0"/>
                              <w:marBottom w:val="0"/>
                              <w:divBdr>
                                <w:top w:val="none" w:sz="0" w:space="0" w:color="auto"/>
                                <w:left w:val="none" w:sz="0" w:space="0" w:color="auto"/>
                                <w:bottom w:val="none" w:sz="0" w:space="0" w:color="auto"/>
                                <w:right w:val="none" w:sz="0" w:space="0" w:color="auto"/>
                              </w:divBdr>
                              <w:divsChild>
                                <w:div w:id="2074574740">
                                  <w:marLeft w:val="150"/>
                                  <w:marRight w:val="150"/>
                                  <w:marTop w:val="0"/>
                                  <w:marBottom w:val="0"/>
                                  <w:divBdr>
                                    <w:top w:val="none" w:sz="0" w:space="0" w:color="auto"/>
                                    <w:left w:val="none" w:sz="0" w:space="0" w:color="auto"/>
                                    <w:bottom w:val="none" w:sz="0" w:space="0" w:color="auto"/>
                                    <w:right w:val="none" w:sz="0" w:space="0" w:color="auto"/>
                                  </w:divBdr>
                                  <w:divsChild>
                                    <w:div w:id="1105921107">
                                      <w:marLeft w:val="0"/>
                                      <w:marRight w:val="0"/>
                                      <w:marTop w:val="0"/>
                                      <w:marBottom w:val="300"/>
                                      <w:divBdr>
                                        <w:top w:val="single" w:sz="6" w:space="0" w:color="D7D7D7"/>
                                        <w:left w:val="single" w:sz="6" w:space="0" w:color="D7D7D7"/>
                                        <w:bottom w:val="single" w:sz="6" w:space="0" w:color="D7D7D7"/>
                                        <w:right w:val="single" w:sz="6" w:space="0" w:color="D7D7D7"/>
                                      </w:divBdr>
                                      <w:divsChild>
                                        <w:div w:id="552428092">
                                          <w:marLeft w:val="0"/>
                                          <w:marRight w:val="0"/>
                                          <w:marTop w:val="0"/>
                                          <w:marBottom w:val="0"/>
                                          <w:divBdr>
                                            <w:top w:val="none" w:sz="0" w:space="0" w:color="auto"/>
                                            <w:left w:val="none" w:sz="0" w:space="0" w:color="auto"/>
                                            <w:bottom w:val="none" w:sz="0" w:space="0" w:color="auto"/>
                                            <w:right w:val="none" w:sz="0" w:space="0" w:color="auto"/>
                                          </w:divBdr>
                                          <w:divsChild>
                                            <w:div w:id="1955163601">
                                              <w:marLeft w:val="0"/>
                                              <w:marRight w:val="0"/>
                                              <w:marTop w:val="0"/>
                                              <w:marBottom w:val="0"/>
                                              <w:divBdr>
                                                <w:top w:val="none" w:sz="0" w:space="0" w:color="auto"/>
                                                <w:left w:val="none" w:sz="0" w:space="0" w:color="auto"/>
                                                <w:bottom w:val="none" w:sz="0" w:space="0" w:color="auto"/>
                                                <w:right w:val="none" w:sz="0" w:space="0" w:color="auto"/>
                                              </w:divBdr>
                                              <w:divsChild>
                                                <w:div w:id="1946500584">
                                                  <w:marLeft w:val="0"/>
                                                  <w:marRight w:val="0"/>
                                                  <w:marTop w:val="0"/>
                                                  <w:marBottom w:val="0"/>
                                                  <w:divBdr>
                                                    <w:top w:val="none" w:sz="0" w:space="0" w:color="auto"/>
                                                    <w:left w:val="none" w:sz="0" w:space="0" w:color="auto"/>
                                                    <w:bottom w:val="none" w:sz="0" w:space="0" w:color="auto"/>
                                                    <w:right w:val="none" w:sz="0" w:space="0" w:color="auto"/>
                                                  </w:divBdr>
                                                  <w:divsChild>
                                                    <w:div w:id="20677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7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r.darlington@salford.ac.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rongerunions.org/2011/11/10/dont-listen-to-the-ballot-deniers/" TargetMode="External"/><Relationship Id="rId3" Type="http://schemas.openxmlformats.org/officeDocument/2006/relationships/hyperlink" Target="http://glaconservatives.co.uk/wp-content/uploads/2013/04/Struck-Out.pdf" TargetMode="External"/><Relationship Id="rId7" Type="http://schemas.openxmlformats.org/officeDocument/2006/relationships/hyperlink" Target="http://www.webrootsdemocracy.org" TargetMode="External"/><Relationship Id="rId2" Type="http://schemas.openxmlformats.org/officeDocument/2006/relationships/hyperlink" Target="http://www.policyexchange.org.uk/images/publications/modernising%20industrial%20relations%20-%20sep%2010.pdf" TargetMode="External"/><Relationship Id="rId1" Type="http://schemas.openxmlformats.org/officeDocument/2006/relationships/hyperlink" Target="http://www.cbi.org.uk/media/878203/F83C60652C990D95802577BB004B289A__Keeping-the-wheels-turning.pdf" TargetMode="External"/><Relationship Id="rId6" Type="http://schemas.openxmlformats.org/officeDocument/2006/relationships/hyperlink" Target="http://touchstoneblog.org.uk/2014/07/tory-ballots-where-abstentions-count-more-than-votes/" TargetMode="External"/><Relationship Id="rId5" Type="http://schemas.openxmlformats.org/officeDocument/2006/relationships/hyperlink" Target="http://www.ons.gov.uk/ons/dcp171776_411531.pdf" TargetMode="External"/><Relationship Id="rId10" Type="http://schemas.openxmlformats.org/officeDocument/2006/relationships/hyperlink" Target="http://www.pinsentmasons.com/ELP/Briefing%20on%20New%20Rules%20on%20Strike%20Ballots.pdf" TargetMode="External"/><Relationship Id="rId4" Type="http://schemas.openxmlformats.org/officeDocument/2006/relationships/hyperlink" Target="http://www.gov.uk/bis" TargetMode="External"/><Relationship Id="rId9" Type="http://schemas.openxmlformats.org/officeDocument/2006/relationships/hyperlink" Target="http://www.gov.uk/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3961-DB48-4B3D-837A-5437E69F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12255</Words>
  <Characters>69858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81950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slf101</dc:creator>
  <cp:lastModifiedBy>slf101</cp:lastModifiedBy>
  <cp:revision>4</cp:revision>
  <cp:lastPrinted>2015-08-04T10:03:00Z</cp:lastPrinted>
  <dcterms:created xsi:type="dcterms:W3CDTF">2015-08-26T15:02:00Z</dcterms:created>
  <dcterms:modified xsi:type="dcterms:W3CDTF">2015-09-02T15:41:00Z</dcterms:modified>
</cp:coreProperties>
</file>