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39BD5" w14:textId="77777777" w:rsidR="0065397B" w:rsidRDefault="0065397B" w:rsidP="00D21C33">
      <w:pPr>
        <w:spacing w:after="0" w:line="240" w:lineRule="auto"/>
        <w:jc w:val="center"/>
        <w:rPr>
          <w:rFonts w:cs="Calibri-Bold"/>
          <w:b/>
          <w:bCs/>
          <w:sz w:val="28"/>
          <w:szCs w:val="28"/>
          <w:lang w:eastAsia="en-GB"/>
        </w:rPr>
      </w:pPr>
    </w:p>
    <w:p w14:paraId="45B790D8" w14:textId="77777777" w:rsidR="00B932F1" w:rsidRDefault="00B932F1" w:rsidP="00D21C33">
      <w:pPr>
        <w:spacing w:after="0" w:line="240" w:lineRule="auto"/>
        <w:jc w:val="center"/>
        <w:rPr>
          <w:rFonts w:cs="Calibri-Bold"/>
          <w:b/>
          <w:bCs/>
          <w:sz w:val="28"/>
          <w:szCs w:val="28"/>
          <w:lang w:eastAsia="en-GB"/>
        </w:rPr>
      </w:pPr>
    </w:p>
    <w:p w14:paraId="2E3C7F65" w14:textId="77777777" w:rsidR="00B932F1" w:rsidRDefault="00B932F1" w:rsidP="00D21C33">
      <w:pPr>
        <w:spacing w:after="0" w:line="240" w:lineRule="auto"/>
        <w:jc w:val="center"/>
        <w:rPr>
          <w:rFonts w:cs="Calibri-Bold"/>
          <w:b/>
          <w:bCs/>
          <w:sz w:val="28"/>
          <w:szCs w:val="28"/>
          <w:lang w:eastAsia="en-GB"/>
        </w:rPr>
      </w:pPr>
    </w:p>
    <w:p w14:paraId="61F00B39" w14:textId="77777777" w:rsidR="00B932F1" w:rsidRDefault="00B932F1" w:rsidP="00D21C33">
      <w:pPr>
        <w:spacing w:after="0" w:line="240" w:lineRule="auto"/>
        <w:jc w:val="center"/>
        <w:rPr>
          <w:rFonts w:cs="Calibri-Bold"/>
          <w:b/>
          <w:bCs/>
          <w:sz w:val="28"/>
          <w:szCs w:val="28"/>
          <w:lang w:eastAsia="en-GB"/>
        </w:rPr>
      </w:pPr>
    </w:p>
    <w:p w14:paraId="50EB7920" w14:textId="77777777" w:rsidR="00B932F1" w:rsidRDefault="00B932F1" w:rsidP="00D21C33">
      <w:pPr>
        <w:spacing w:after="0" w:line="240" w:lineRule="auto"/>
        <w:jc w:val="center"/>
        <w:rPr>
          <w:rFonts w:cs="Calibri-Bold"/>
          <w:b/>
          <w:bCs/>
          <w:sz w:val="28"/>
          <w:szCs w:val="28"/>
          <w:lang w:eastAsia="en-GB"/>
        </w:rPr>
      </w:pPr>
    </w:p>
    <w:p w14:paraId="74929E48" w14:textId="77777777" w:rsidR="00B932F1" w:rsidRDefault="00B932F1" w:rsidP="00D21C33">
      <w:pPr>
        <w:spacing w:after="0" w:line="240" w:lineRule="auto"/>
        <w:jc w:val="center"/>
        <w:rPr>
          <w:rFonts w:cs="Calibri-Bold"/>
          <w:b/>
          <w:bCs/>
          <w:sz w:val="28"/>
          <w:szCs w:val="28"/>
          <w:lang w:eastAsia="en-GB"/>
        </w:rPr>
      </w:pPr>
    </w:p>
    <w:p w14:paraId="5E67EA39" w14:textId="77777777" w:rsidR="00076276" w:rsidRDefault="00076276" w:rsidP="00D21C33">
      <w:pPr>
        <w:spacing w:after="0" w:line="240" w:lineRule="auto"/>
        <w:jc w:val="center"/>
        <w:rPr>
          <w:rFonts w:cs="Calibri-Bold"/>
          <w:b/>
          <w:bCs/>
          <w:sz w:val="28"/>
          <w:szCs w:val="28"/>
          <w:lang w:eastAsia="en-GB"/>
        </w:rPr>
      </w:pPr>
    </w:p>
    <w:p w14:paraId="2489932B" w14:textId="69C3CA1B" w:rsidR="00AF5FB8" w:rsidRPr="00A47AE4" w:rsidRDefault="00B932F1" w:rsidP="00AF5FB8">
      <w:pPr>
        <w:spacing w:after="0" w:line="240" w:lineRule="auto"/>
        <w:jc w:val="center"/>
        <w:rPr>
          <w:rFonts w:cs="Calibri-Bold"/>
          <w:b/>
          <w:bCs/>
          <w:sz w:val="52"/>
          <w:szCs w:val="52"/>
          <w:lang w:eastAsia="en-GB"/>
        </w:rPr>
      </w:pPr>
      <w:r>
        <w:rPr>
          <w:rFonts w:cs="Calibri-Bold"/>
          <w:b/>
          <w:bCs/>
          <w:sz w:val="52"/>
          <w:szCs w:val="52"/>
          <w:lang w:eastAsia="en-GB"/>
        </w:rPr>
        <w:t xml:space="preserve">The Conservative Government’s Proposed </w:t>
      </w:r>
      <w:r w:rsidR="00AF5FB8" w:rsidRPr="00A47AE4">
        <w:rPr>
          <w:rFonts w:cs="Calibri-Bold"/>
          <w:b/>
          <w:bCs/>
          <w:sz w:val="52"/>
          <w:szCs w:val="52"/>
          <w:lang w:eastAsia="en-GB"/>
        </w:rPr>
        <w:t xml:space="preserve">Strike Ballot </w:t>
      </w:r>
      <w:r w:rsidR="00743B47" w:rsidRPr="00A47AE4">
        <w:rPr>
          <w:rFonts w:cs="Calibri-Bold"/>
          <w:b/>
          <w:bCs/>
          <w:sz w:val="52"/>
          <w:szCs w:val="52"/>
          <w:lang w:eastAsia="en-GB"/>
        </w:rPr>
        <w:t>Threshold</w:t>
      </w:r>
      <w:r w:rsidR="00BA4BBC" w:rsidRPr="00A47AE4">
        <w:rPr>
          <w:rFonts w:cs="Calibri-Bold"/>
          <w:b/>
          <w:bCs/>
          <w:sz w:val="52"/>
          <w:szCs w:val="52"/>
          <w:lang w:eastAsia="en-GB"/>
        </w:rPr>
        <w:t>s</w:t>
      </w:r>
      <w:r w:rsidR="00AF5FB8" w:rsidRPr="00A47AE4">
        <w:rPr>
          <w:rFonts w:cs="Calibri-Bold"/>
          <w:b/>
          <w:bCs/>
          <w:sz w:val="52"/>
          <w:szCs w:val="52"/>
          <w:lang w:eastAsia="en-GB"/>
        </w:rPr>
        <w:t>:</w:t>
      </w:r>
    </w:p>
    <w:p w14:paraId="342056B5" w14:textId="45310426" w:rsidR="00D517C9" w:rsidRPr="00A47AE4" w:rsidRDefault="006C7D03" w:rsidP="00D21C33">
      <w:pPr>
        <w:spacing w:after="0" w:line="240" w:lineRule="auto"/>
        <w:jc w:val="center"/>
        <w:rPr>
          <w:rFonts w:cs="Calibri-Bold"/>
          <w:b/>
          <w:bCs/>
          <w:sz w:val="52"/>
          <w:szCs w:val="52"/>
          <w:lang w:eastAsia="en-GB"/>
        </w:rPr>
      </w:pPr>
      <w:r w:rsidRPr="00A47AE4">
        <w:rPr>
          <w:rFonts w:cs="Calibri-Bold"/>
          <w:b/>
          <w:bCs/>
          <w:sz w:val="52"/>
          <w:szCs w:val="52"/>
          <w:lang w:eastAsia="en-GB"/>
        </w:rPr>
        <w:t xml:space="preserve">The Challenge </w:t>
      </w:r>
      <w:r w:rsidR="00AF5FB8" w:rsidRPr="00A47AE4">
        <w:rPr>
          <w:rFonts w:cs="Calibri-Bold"/>
          <w:b/>
          <w:bCs/>
          <w:sz w:val="52"/>
          <w:szCs w:val="52"/>
          <w:lang w:eastAsia="en-GB"/>
        </w:rPr>
        <w:t>to</w:t>
      </w:r>
      <w:r w:rsidRPr="00A47AE4">
        <w:rPr>
          <w:rFonts w:cs="Calibri-Bold"/>
          <w:b/>
          <w:bCs/>
          <w:sz w:val="52"/>
          <w:szCs w:val="52"/>
          <w:lang w:eastAsia="en-GB"/>
        </w:rPr>
        <w:t xml:space="preserve"> the Trade Unions </w:t>
      </w:r>
    </w:p>
    <w:p w14:paraId="1D01FA4E" w14:textId="77777777" w:rsidR="007E1FDA" w:rsidRDefault="007E1FDA" w:rsidP="00D21C33">
      <w:pPr>
        <w:spacing w:after="0" w:line="240" w:lineRule="auto"/>
        <w:jc w:val="center"/>
        <w:rPr>
          <w:i/>
          <w:color w:val="000000" w:themeColor="text1"/>
          <w:sz w:val="24"/>
          <w:szCs w:val="24"/>
        </w:rPr>
      </w:pPr>
    </w:p>
    <w:p w14:paraId="24636811" w14:textId="77777777" w:rsidR="00BC3DAD" w:rsidRDefault="00BC3DAD" w:rsidP="00D21C33">
      <w:pPr>
        <w:spacing w:after="0" w:line="240" w:lineRule="auto"/>
        <w:jc w:val="center"/>
        <w:rPr>
          <w:i/>
          <w:color w:val="000000" w:themeColor="text1"/>
          <w:sz w:val="24"/>
          <w:szCs w:val="24"/>
        </w:rPr>
      </w:pPr>
    </w:p>
    <w:p w14:paraId="14E3991B" w14:textId="77777777" w:rsidR="00A47AE4" w:rsidRDefault="00A47AE4" w:rsidP="00A47AE4">
      <w:pPr>
        <w:spacing w:after="0" w:line="240" w:lineRule="auto"/>
        <w:jc w:val="center"/>
        <w:rPr>
          <w:rFonts w:cs="Calibri-Bold"/>
          <w:bCs/>
          <w:sz w:val="28"/>
          <w:szCs w:val="28"/>
          <w:lang w:eastAsia="en-GB"/>
        </w:rPr>
      </w:pPr>
    </w:p>
    <w:p w14:paraId="3375A4A6" w14:textId="77777777" w:rsidR="006A4F82" w:rsidRDefault="00A47AE4" w:rsidP="00A47AE4">
      <w:pPr>
        <w:spacing w:after="0" w:line="240" w:lineRule="auto"/>
        <w:jc w:val="center"/>
        <w:rPr>
          <w:rFonts w:cs="Calibri-Bold"/>
          <w:bCs/>
          <w:i/>
          <w:sz w:val="32"/>
          <w:szCs w:val="32"/>
          <w:lang w:eastAsia="en-GB"/>
        </w:rPr>
      </w:pPr>
      <w:r w:rsidRPr="001431D3">
        <w:rPr>
          <w:rFonts w:cs="Calibri-Bold"/>
          <w:bCs/>
          <w:i/>
          <w:sz w:val="32"/>
          <w:szCs w:val="32"/>
          <w:lang w:eastAsia="en-GB"/>
        </w:rPr>
        <w:t xml:space="preserve">Salford Business School </w:t>
      </w:r>
    </w:p>
    <w:p w14:paraId="5A90868C" w14:textId="433A3D6F" w:rsidR="00EC0FAA" w:rsidRPr="001431D3" w:rsidRDefault="00A47AE4" w:rsidP="00A47AE4">
      <w:pPr>
        <w:spacing w:after="0" w:line="240" w:lineRule="auto"/>
        <w:jc w:val="center"/>
        <w:rPr>
          <w:rFonts w:cs="Calibri-Bold"/>
          <w:bCs/>
          <w:i/>
          <w:sz w:val="32"/>
          <w:szCs w:val="32"/>
          <w:lang w:eastAsia="en-GB"/>
        </w:rPr>
      </w:pPr>
      <w:r w:rsidRPr="001431D3">
        <w:rPr>
          <w:rFonts w:cs="Calibri-Bold"/>
          <w:bCs/>
          <w:i/>
          <w:sz w:val="32"/>
          <w:szCs w:val="32"/>
          <w:lang w:eastAsia="en-GB"/>
        </w:rPr>
        <w:t xml:space="preserve">Research </w:t>
      </w:r>
      <w:r w:rsidR="000E06F1">
        <w:rPr>
          <w:rFonts w:cs="Calibri-Bold"/>
          <w:bCs/>
          <w:i/>
          <w:sz w:val="32"/>
          <w:szCs w:val="32"/>
          <w:lang w:eastAsia="en-GB"/>
        </w:rPr>
        <w:t xml:space="preserve">Working </w:t>
      </w:r>
      <w:r w:rsidRPr="001431D3">
        <w:rPr>
          <w:rFonts w:cs="Calibri-Bold"/>
          <w:bCs/>
          <w:i/>
          <w:sz w:val="32"/>
          <w:szCs w:val="32"/>
          <w:lang w:eastAsia="en-GB"/>
        </w:rPr>
        <w:t>Paper</w:t>
      </w:r>
      <w:r w:rsidR="00EC0FAA" w:rsidRPr="001431D3">
        <w:rPr>
          <w:rFonts w:cs="Calibri-Bold"/>
          <w:bCs/>
          <w:i/>
          <w:sz w:val="32"/>
          <w:szCs w:val="32"/>
          <w:lang w:eastAsia="en-GB"/>
        </w:rPr>
        <w:t xml:space="preserve"> </w:t>
      </w:r>
    </w:p>
    <w:p w14:paraId="2E6FDFA5" w14:textId="78B7E392" w:rsidR="00A47AE4" w:rsidRPr="00604EF6" w:rsidRDefault="002800DC" w:rsidP="00A47AE4">
      <w:pPr>
        <w:spacing w:after="0" w:line="240" w:lineRule="auto"/>
        <w:jc w:val="center"/>
        <w:rPr>
          <w:color w:val="000000" w:themeColor="text1"/>
          <w:sz w:val="32"/>
          <w:szCs w:val="32"/>
        </w:rPr>
      </w:pPr>
      <w:r>
        <w:rPr>
          <w:i/>
          <w:color w:val="000000" w:themeColor="text1"/>
          <w:sz w:val="32"/>
          <w:szCs w:val="32"/>
        </w:rPr>
        <w:t>August</w:t>
      </w:r>
      <w:r w:rsidR="00A47AE4" w:rsidRPr="001431D3">
        <w:rPr>
          <w:i/>
          <w:color w:val="000000" w:themeColor="text1"/>
          <w:sz w:val="32"/>
          <w:szCs w:val="32"/>
        </w:rPr>
        <w:t xml:space="preserve"> 2015</w:t>
      </w:r>
    </w:p>
    <w:p w14:paraId="0FFF48EA" w14:textId="77777777" w:rsidR="00283293" w:rsidRPr="00604EF6" w:rsidRDefault="00283293" w:rsidP="00D21C33">
      <w:pPr>
        <w:spacing w:after="0" w:line="240" w:lineRule="auto"/>
        <w:jc w:val="center"/>
        <w:rPr>
          <w:i/>
          <w:color w:val="000000" w:themeColor="text1"/>
          <w:sz w:val="32"/>
          <w:szCs w:val="32"/>
        </w:rPr>
      </w:pPr>
    </w:p>
    <w:p w14:paraId="722054C6" w14:textId="77777777" w:rsidR="00853844" w:rsidRPr="00604EF6" w:rsidRDefault="00853844" w:rsidP="00D21C33">
      <w:pPr>
        <w:spacing w:after="0" w:line="240" w:lineRule="auto"/>
        <w:jc w:val="center"/>
        <w:rPr>
          <w:i/>
          <w:color w:val="000000" w:themeColor="text1"/>
          <w:sz w:val="32"/>
          <w:szCs w:val="32"/>
        </w:rPr>
      </w:pPr>
    </w:p>
    <w:p w14:paraId="71741F4C" w14:textId="77777777" w:rsidR="00604EF6" w:rsidRPr="00604EF6" w:rsidRDefault="000972DC" w:rsidP="007E1FDA">
      <w:pPr>
        <w:spacing w:after="0" w:line="240" w:lineRule="auto"/>
        <w:jc w:val="center"/>
        <w:rPr>
          <w:rFonts w:cs="Calibri-Bold"/>
          <w:bCs/>
          <w:sz w:val="32"/>
          <w:szCs w:val="32"/>
          <w:lang w:eastAsia="en-GB"/>
        </w:rPr>
      </w:pPr>
      <w:r w:rsidRPr="00604EF6">
        <w:rPr>
          <w:rFonts w:cs="Calibri-Bold"/>
          <w:bCs/>
          <w:sz w:val="32"/>
          <w:szCs w:val="32"/>
          <w:lang w:eastAsia="en-GB"/>
        </w:rPr>
        <w:t xml:space="preserve">Professor </w:t>
      </w:r>
      <w:r w:rsidR="007E1FDA" w:rsidRPr="00604EF6">
        <w:rPr>
          <w:rFonts w:cs="Calibri-Bold"/>
          <w:bCs/>
          <w:sz w:val="32"/>
          <w:szCs w:val="32"/>
          <w:lang w:eastAsia="en-GB"/>
        </w:rPr>
        <w:t xml:space="preserve">Ralph Darlington </w:t>
      </w:r>
    </w:p>
    <w:p w14:paraId="7FA16423" w14:textId="2CCE1A54" w:rsidR="00604EF6" w:rsidRPr="00604EF6" w:rsidRDefault="007E1FDA" w:rsidP="007E1FDA">
      <w:pPr>
        <w:spacing w:after="0" w:line="240" w:lineRule="auto"/>
        <w:jc w:val="center"/>
        <w:rPr>
          <w:rFonts w:cs="Calibri-Bold"/>
          <w:bCs/>
          <w:sz w:val="32"/>
          <w:szCs w:val="32"/>
          <w:lang w:eastAsia="en-GB"/>
        </w:rPr>
      </w:pPr>
      <w:r w:rsidRPr="00604EF6">
        <w:rPr>
          <w:rFonts w:cs="Calibri-Bold"/>
          <w:bCs/>
          <w:sz w:val="32"/>
          <w:szCs w:val="32"/>
          <w:lang w:eastAsia="en-GB"/>
        </w:rPr>
        <w:t>Salford Business School, University of Salford</w:t>
      </w:r>
      <w:r w:rsidR="00604EF6" w:rsidRPr="00604EF6">
        <w:rPr>
          <w:rFonts w:cs="Calibri-Bold"/>
          <w:bCs/>
          <w:sz w:val="32"/>
          <w:szCs w:val="32"/>
          <w:lang w:eastAsia="en-GB"/>
        </w:rPr>
        <w:t>,</w:t>
      </w:r>
      <w:r w:rsidRPr="00604EF6">
        <w:rPr>
          <w:rFonts w:cs="Calibri-Bold"/>
          <w:bCs/>
          <w:sz w:val="32"/>
          <w:szCs w:val="32"/>
          <w:lang w:eastAsia="en-GB"/>
        </w:rPr>
        <w:t xml:space="preserve"> </w:t>
      </w:r>
    </w:p>
    <w:p w14:paraId="1D6240C6" w14:textId="77777777" w:rsidR="00604EF6" w:rsidRPr="00604EF6" w:rsidRDefault="00A47AE4" w:rsidP="007E1FDA">
      <w:pPr>
        <w:spacing w:after="0" w:line="240" w:lineRule="auto"/>
        <w:jc w:val="center"/>
        <w:rPr>
          <w:sz w:val="32"/>
          <w:szCs w:val="32"/>
        </w:rPr>
      </w:pPr>
      <w:proofErr w:type="gramStart"/>
      <w:r w:rsidRPr="00604EF6">
        <w:rPr>
          <w:rFonts w:cs="Calibri-Bold"/>
          <w:bCs/>
          <w:sz w:val="32"/>
          <w:szCs w:val="32"/>
          <w:lang w:eastAsia="en-GB"/>
        </w:rPr>
        <w:t>and</w:t>
      </w:r>
      <w:proofErr w:type="gramEnd"/>
      <w:r w:rsidR="007E1FDA" w:rsidRPr="00604EF6">
        <w:rPr>
          <w:rFonts w:cs="Calibri-Bold"/>
          <w:bCs/>
          <w:sz w:val="32"/>
          <w:szCs w:val="32"/>
          <w:lang w:eastAsia="en-GB"/>
        </w:rPr>
        <w:t xml:space="preserve"> </w:t>
      </w:r>
      <w:r w:rsidR="000972DC" w:rsidRPr="00604EF6">
        <w:rPr>
          <w:rFonts w:cs="Calibri-Bold"/>
          <w:bCs/>
          <w:sz w:val="32"/>
          <w:szCs w:val="32"/>
          <w:lang w:eastAsia="en-GB"/>
        </w:rPr>
        <w:t xml:space="preserve">Dr </w:t>
      </w:r>
      <w:r w:rsidR="007E1FDA" w:rsidRPr="00604EF6">
        <w:rPr>
          <w:rFonts w:cs="Calibri-Bold"/>
          <w:bCs/>
          <w:sz w:val="32"/>
          <w:szCs w:val="32"/>
          <w:lang w:eastAsia="en-GB"/>
        </w:rPr>
        <w:t>John</w:t>
      </w:r>
      <w:r w:rsidR="007E1FDA" w:rsidRPr="00604EF6">
        <w:rPr>
          <w:sz w:val="32"/>
          <w:szCs w:val="32"/>
        </w:rPr>
        <w:t xml:space="preserve"> Dobson </w:t>
      </w:r>
    </w:p>
    <w:p w14:paraId="736FA460" w14:textId="765B95F8" w:rsidR="007E1FDA" w:rsidRPr="00BC3DAD" w:rsidRDefault="00A47AE4" w:rsidP="007E1FDA">
      <w:pPr>
        <w:spacing w:after="0" w:line="240" w:lineRule="auto"/>
        <w:jc w:val="center"/>
        <w:rPr>
          <w:rFonts w:ascii="Calibri" w:hAnsi="Calibri"/>
          <w:sz w:val="32"/>
          <w:szCs w:val="32"/>
        </w:rPr>
      </w:pPr>
      <w:r w:rsidRPr="00604EF6">
        <w:rPr>
          <w:rFonts w:cs="Courier New"/>
          <w:sz w:val="32"/>
          <w:szCs w:val="32"/>
        </w:rPr>
        <w:t>Riga International College of Economics and Business Administration</w:t>
      </w:r>
    </w:p>
    <w:p w14:paraId="149C2879" w14:textId="77777777" w:rsidR="00BC3DAD" w:rsidRDefault="00BC3DAD" w:rsidP="00AD519A">
      <w:pPr>
        <w:spacing w:after="0" w:line="240" w:lineRule="auto"/>
        <w:jc w:val="center"/>
        <w:rPr>
          <w:rFonts w:cs="Calibri-Bold"/>
          <w:bCs/>
          <w:noProof/>
          <w:sz w:val="24"/>
          <w:szCs w:val="24"/>
          <w:lang w:eastAsia="en-GB"/>
        </w:rPr>
      </w:pPr>
    </w:p>
    <w:p w14:paraId="12C81F2B" w14:textId="77777777" w:rsidR="00AD519A" w:rsidRDefault="00AD519A" w:rsidP="00AD519A">
      <w:pPr>
        <w:spacing w:after="0" w:line="240" w:lineRule="auto"/>
        <w:jc w:val="center"/>
        <w:rPr>
          <w:rFonts w:cs="Calibri-Bold"/>
          <w:bCs/>
          <w:noProof/>
          <w:sz w:val="24"/>
          <w:szCs w:val="24"/>
          <w:lang w:eastAsia="en-GB"/>
        </w:rPr>
      </w:pPr>
      <w:r>
        <w:rPr>
          <w:rFonts w:cs="Calibri-Bold"/>
          <w:bCs/>
          <w:noProof/>
          <w:sz w:val="24"/>
          <w:szCs w:val="24"/>
          <w:lang w:eastAsia="en-GB"/>
        </w:rPr>
        <w:t xml:space="preserve">Corresponding author: Professor Ralph Darlington, Salford Business School, University of Salford, Salford M5 4WT; </w:t>
      </w:r>
      <w:hyperlink r:id="rId9" w:history="1">
        <w:r>
          <w:rPr>
            <w:rStyle w:val="Hyperlink"/>
            <w:rFonts w:cs="Calibri-Bold"/>
            <w:bCs/>
            <w:noProof/>
            <w:sz w:val="24"/>
            <w:szCs w:val="24"/>
            <w:lang w:eastAsia="en-GB"/>
          </w:rPr>
          <w:t>r.r.darlington@salford.ac.uk</w:t>
        </w:r>
      </w:hyperlink>
      <w:r>
        <w:rPr>
          <w:rFonts w:cs="Calibri-Bold"/>
          <w:bCs/>
          <w:noProof/>
          <w:sz w:val="24"/>
          <w:szCs w:val="24"/>
          <w:lang w:eastAsia="en-GB"/>
        </w:rPr>
        <w:t>; 0161-295-5456</w:t>
      </w:r>
    </w:p>
    <w:p w14:paraId="05353AAA" w14:textId="77777777" w:rsidR="00283293" w:rsidRDefault="00283293" w:rsidP="00853844">
      <w:pPr>
        <w:spacing w:after="0" w:line="240" w:lineRule="auto"/>
        <w:rPr>
          <w:rFonts w:cs="Calibri-Bold"/>
          <w:bCs/>
          <w:noProof/>
          <w:sz w:val="24"/>
          <w:szCs w:val="24"/>
          <w:lang w:eastAsia="en-GB"/>
        </w:rPr>
      </w:pPr>
    </w:p>
    <w:p w14:paraId="45C96AB2" w14:textId="77777777" w:rsidR="00BC3DAD" w:rsidRDefault="00BC3DAD" w:rsidP="00853844">
      <w:pPr>
        <w:spacing w:after="0" w:line="240" w:lineRule="auto"/>
        <w:rPr>
          <w:rFonts w:cs="Calibri-Bold"/>
          <w:bCs/>
          <w:noProof/>
          <w:sz w:val="24"/>
          <w:szCs w:val="24"/>
          <w:lang w:eastAsia="en-GB"/>
        </w:rPr>
      </w:pPr>
    </w:p>
    <w:p w14:paraId="6618503E" w14:textId="77777777" w:rsidR="00283293" w:rsidRDefault="00283293" w:rsidP="00853844">
      <w:pPr>
        <w:spacing w:after="0" w:line="240" w:lineRule="auto"/>
        <w:rPr>
          <w:rFonts w:cs="Calibri-Bold"/>
          <w:bCs/>
          <w:noProof/>
          <w:sz w:val="24"/>
          <w:szCs w:val="24"/>
          <w:lang w:eastAsia="en-GB"/>
        </w:rPr>
      </w:pPr>
    </w:p>
    <w:p w14:paraId="5366E0E4" w14:textId="452EF70F" w:rsidR="000972DC" w:rsidRDefault="00283293" w:rsidP="00283293">
      <w:pPr>
        <w:spacing w:after="0" w:line="240" w:lineRule="auto"/>
        <w:jc w:val="center"/>
        <w:rPr>
          <w:rFonts w:ascii="Calibri" w:hAnsi="Calibri" w:cs="Calibri"/>
          <w:sz w:val="30"/>
          <w:szCs w:val="30"/>
          <w:lang w:val="en-US"/>
        </w:rPr>
      </w:pPr>
      <w:r>
        <w:rPr>
          <w:noProof/>
          <w:lang w:val="en-US"/>
        </w:rPr>
        <w:drawing>
          <wp:inline distT="0" distB="0" distL="0" distR="0" wp14:anchorId="2B23DCF1" wp14:editId="1CE65240">
            <wp:extent cx="2352675" cy="781050"/>
            <wp:effectExtent l="0" t="0" r="9525" b="0"/>
            <wp:docPr id="2" name="Picture 2" descr="cid:image010.jpg@01D00D45.D4AC98D0"/>
            <wp:cNvGraphicFramePr/>
            <a:graphic xmlns:a="http://schemas.openxmlformats.org/drawingml/2006/main">
              <a:graphicData uri="http://schemas.openxmlformats.org/drawingml/2006/picture">
                <pic:pic xmlns:pic="http://schemas.openxmlformats.org/drawingml/2006/picture">
                  <pic:nvPicPr>
                    <pic:cNvPr id="2" name="Picture 2" descr="cid:image010.jpg@01D00D45.D4AC98D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781050"/>
                    </a:xfrm>
                    <a:prstGeom prst="rect">
                      <a:avLst/>
                    </a:prstGeom>
                    <a:noFill/>
                    <a:ln>
                      <a:noFill/>
                    </a:ln>
                  </pic:spPr>
                </pic:pic>
              </a:graphicData>
            </a:graphic>
          </wp:inline>
        </w:drawing>
      </w:r>
      <w:r w:rsidR="00520ADE">
        <w:rPr>
          <w:noProof/>
          <w:lang w:val="en-US"/>
        </w:rPr>
        <w:drawing>
          <wp:inline distT="0" distB="0" distL="0" distR="0" wp14:anchorId="35C8CDC5" wp14:editId="1C3060CC">
            <wp:extent cx="2143125" cy="714375"/>
            <wp:effectExtent l="0" t="0" r="9525" b="9525"/>
            <wp:docPr id="3" name="Picture 9" descr="cid:image014.jpg@01D00D45.D4AC98D0"/>
            <wp:cNvGraphicFramePr/>
            <a:graphic xmlns:a="http://schemas.openxmlformats.org/drawingml/2006/main">
              <a:graphicData uri="http://schemas.openxmlformats.org/drawingml/2006/picture">
                <pic:pic xmlns:pic="http://schemas.openxmlformats.org/drawingml/2006/picture">
                  <pic:nvPicPr>
                    <pic:cNvPr id="3" name="Picture 9" descr="cid:image014.jpg@01D00D45.D4AC98D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714375"/>
                    </a:xfrm>
                    <a:prstGeom prst="rect">
                      <a:avLst/>
                    </a:prstGeom>
                    <a:noFill/>
                    <a:ln>
                      <a:noFill/>
                    </a:ln>
                  </pic:spPr>
                </pic:pic>
              </a:graphicData>
            </a:graphic>
          </wp:inline>
        </w:drawing>
      </w:r>
    </w:p>
    <w:p w14:paraId="5BF09FA4" w14:textId="77777777" w:rsidR="00743B47" w:rsidRDefault="00743B47" w:rsidP="000972DC">
      <w:pPr>
        <w:widowControl w:val="0"/>
        <w:autoSpaceDE w:val="0"/>
        <w:autoSpaceDN w:val="0"/>
        <w:adjustRightInd w:val="0"/>
        <w:spacing w:after="0" w:line="240" w:lineRule="auto"/>
        <w:rPr>
          <w:rFonts w:ascii="Calibri" w:hAnsi="Calibri" w:cs="Calibri"/>
          <w:sz w:val="30"/>
          <w:szCs w:val="30"/>
          <w:lang w:val="en-US"/>
        </w:rPr>
      </w:pPr>
    </w:p>
    <w:p w14:paraId="506939CC" w14:textId="77777777" w:rsidR="00421036" w:rsidRDefault="00421036" w:rsidP="00421036">
      <w:pPr>
        <w:widowControl w:val="0"/>
        <w:autoSpaceDE w:val="0"/>
        <w:autoSpaceDN w:val="0"/>
        <w:adjustRightInd w:val="0"/>
        <w:spacing w:after="0" w:line="240" w:lineRule="auto"/>
        <w:jc w:val="center"/>
        <w:rPr>
          <w:b/>
          <w:sz w:val="28"/>
          <w:szCs w:val="28"/>
        </w:rPr>
      </w:pPr>
    </w:p>
    <w:p w14:paraId="5391760E" w14:textId="77777777" w:rsidR="00076276" w:rsidRDefault="00076276" w:rsidP="00421036">
      <w:pPr>
        <w:widowControl w:val="0"/>
        <w:autoSpaceDE w:val="0"/>
        <w:autoSpaceDN w:val="0"/>
        <w:adjustRightInd w:val="0"/>
        <w:spacing w:after="0" w:line="240" w:lineRule="auto"/>
        <w:jc w:val="center"/>
        <w:rPr>
          <w:b/>
          <w:sz w:val="28"/>
          <w:szCs w:val="28"/>
        </w:rPr>
      </w:pPr>
    </w:p>
    <w:p w14:paraId="0E6ADFC4" w14:textId="77777777" w:rsidR="00076276" w:rsidRDefault="00076276" w:rsidP="00421036">
      <w:pPr>
        <w:widowControl w:val="0"/>
        <w:autoSpaceDE w:val="0"/>
        <w:autoSpaceDN w:val="0"/>
        <w:adjustRightInd w:val="0"/>
        <w:spacing w:after="0" w:line="240" w:lineRule="auto"/>
        <w:jc w:val="center"/>
        <w:rPr>
          <w:b/>
          <w:sz w:val="28"/>
          <w:szCs w:val="28"/>
        </w:rPr>
      </w:pPr>
    </w:p>
    <w:p w14:paraId="35170C2A" w14:textId="77777777" w:rsidR="00076276" w:rsidRDefault="00076276" w:rsidP="00421036">
      <w:pPr>
        <w:widowControl w:val="0"/>
        <w:autoSpaceDE w:val="0"/>
        <w:autoSpaceDN w:val="0"/>
        <w:adjustRightInd w:val="0"/>
        <w:spacing w:after="0" w:line="240" w:lineRule="auto"/>
        <w:jc w:val="center"/>
        <w:rPr>
          <w:b/>
          <w:sz w:val="28"/>
          <w:szCs w:val="28"/>
        </w:rPr>
      </w:pPr>
    </w:p>
    <w:p w14:paraId="503A764E" w14:textId="77777777" w:rsidR="00076276" w:rsidRDefault="00076276" w:rsidP="00421036">
      <w:pPr>
        <w:widowControl w:val="0"/>
        <w:autoSpaceDE w:val="0"/>
        <w:autoSpaceDN w:val="0"/>
        <w:adjustRightInd w:val="0"/>
        <w:spacing w:after="0" w:line="240" w:lineRule="auto"/>
        <w:jc w:val="center"/>
        <w:rPr>
          <w:b/>
          <w:sz w:val="28"/>
          <w:szCs w:val="28"/>
        </w:rPr>
      </w:pPr>
    </w:p>
    <w:p w14:paraId="36EDAE38" w14:textId="5A810C8F" w:rsidR="00421036" w:rsidRPr="00BC3DAD" w:rsidRDefault="00421036" w:rsidP="00421036">
      <w:pPr>
        <w:spacing w:after="0" w:line="240" w:lineRule="auto"/>
        <w:jc w:val="both"/>
        <w:rPr>
          <w:rFonts w:cstheme="minorHAnsi"/>
          <w:sz w:val="24"/>
          <w:szCs w:val="24"/>
        </w:rPr>
      </w:pPr>
      <w:r w:rsidRPr="00BC3DAD">
        <w:rPr>
          <w:rFonts w:cstheme="minorHAnsi"/>
          <w:b/>
          <w:sz w:val="24"/>
          <w:szCs w:val="24"/>
        </w:rPr>
        <w:lastRenderedPageBreak/>
        <w:t>Ralph Darlington</w:t>
      </w:r>
      <w:r w:rsidRPr="00BC3DAD">
        <w:rPr>
          <w:rFonts w:cstheme="minorHAnsi"/>
          <w:sz w:val="24"/>
          <w:szCs w:val="24"/>
        </w:rPr>
        <w:t xml:space="preserve"> is Professor of Employment Relations at the University of Salford. His research is concerned with the dynamics of trade union organisation, activity and consciousness in Britain and internationally within both contemporary and historical settings. He is author of </w:t>
      </w:r>
      <w:r w:rsidRPr="00BC3DAD">
        <w:rPr>
          <w:rFonts w:cstheme="minorHAnsi"/>
          <w:i/>
          <w:sz w:val="24"/>
          <w:szCs w:val="24"/>
        </w:rPr>
        <w:t xml:space="preserve">The Dynamics of Workplace Unionism </w:t>
      </w:r>
      <w:r w:rsidR="006C2631">
        <w:rPr>
          <w:rFonts w:cstheme="minorHAnsi"/>
          <w:sz w:val="24"/>
          <w:szCs w:val="24"/>
        </w:rPr>
        <w:t xml:space="preserve">(Mansell, 1994) </w:t>
      </w:r>
      <w:r w:rsidRPr="00BC3DAD">
        <w:rPr>
          <w:rFonts w:cstheme="minorHAnsi"/>
          <w:sz w:val="24"/>
          <w:szCs w:val="24"/>
        </w:rPr>
        <w:t xml:space="preserve">and </w:t>
      </w:r>
      <w:r w:rsidR="006C2631">
        <w:rPr>
          <w:rFonts w:cstheme="minorHAnsi"/>
          <w:i/>
          <w:sz w:val="24"/>
          <w:szCs w:val="24"/>
        </w:rPr>
        <w:t xml:space="preserve">Radical Unionism </w:t>
      </w:r>
      <w:r w:rsidRPr="00BC3DAD">
        <w:rPr>
          <w:rFonts w:cstheme="minorHAnsi"/>
          <w:sz w:val="24"/>
          <w:szCs w:val="24"/>
        </w:rPr>
        <w:t xml:space="preserve">(Haymarket, 2013); co-author of </w:t>
      </w:r>
      <w:r w:rsidRPr="00BC3DAD">
        <w:rPr>
          <w:rFonts w:cstheme="minorHAnsi"/>
          <w:i/>
          <w:sz w:val="24"/>
          <w:szCs w:val="24"/>
        </w:rPr>
        <w:t>Glorious Summer: Class Struggle in Britain, 1972</w:t>
      </w:r>
      <w:r w:rsidRPr="00BC3DAD">
        <w:rPr>
          <w:rFonts w:cstheme="minorHAnsi"/>
          <w:sz w:val="24"/>
          <w:szCs w:val="24"/>
        </w:rPr>
        <w:t xml:space="preserve">, (Bookmarks, 2001); and editor of </w:t>
      </w:r>
      <w:proofErr w:type="gramStart"/>
      <w:r w:rsidRPr="00BC3DAD">
        <w:rPr>
          <w:rFonts w:cstheme="minorHAnsi"/>
          <w:i/>
          <w:sz w:val="24"/>
          <w:szCs w:val="24"/>
        </w:rPr>
        <w:t>What</w:t>
      </w:r>
      <w:proofErr w:type="gramEnd"/>
      <w:r w:rsidRPr="00BC3DAD">
        <w:rPr>
          <w:rFonts w:cstheme="minorHAnsi"/>
          <w:i/>
          <w:sz w:val="24"/>
          <w:szCs w:val="24"/>
        </w:rPr>
        <w:t>’s the Point of Industrial Relations? In Defence of Critical Social Science</w:t>
      </w:r>
      <w:r w:rsidRPr="00BC3DAD">
        <w:rPr>
          <w:rFonts w:cstheme="minorHAnsi"/>
          <w:sz w:val="24"/>
          <w:szCs w:val="24"/>
        </w:rPr>
        <w:t xml:space="preserve"> (BUIRA, 2009). </w:t>
      </w:r>
      <w:r w:rsidR="006C2631">
        <w:rPr>
          <w:rFonts w:cstheme="minorHAnsi"/>
          <w:sz w:val="24"/>
          <w:szCs w:val="24"/>
        </w:rPr>
        <w:t>He is an executive member of the British Universities Industrial Relations Association and secretary of the Manchester Industrial Relations Society.</w:t>
      </w:r>
    </w:p>
    <w:p w14:paraId="57417382" w14:textId="77777777" w:rsidR="00421036" w:rsidRPr="00BC3DAD" w:rsidRDefault="00421036" w:rsidP="00421036">
      <w:pPr>
        <w:spacing w:after="0" w:line="240" w:lineRule="auto"/>
        <w:jc w:val="both"/>
        <w:rPr>
          <w:sz w:val="24"/>
          <w:szCs w:val="24"/>
        </w:rPr>
      </w:pPr>
    </w:p>
    <w:p w14:paraId="04F921EA" w14:textId="77777777" w:rsidR="00421036" w:rsidRPr="00BC3DAD" w:rsidRDefault="00421036" w:rsidP="00421036">
      <w:pPr>
        <w:spacing w:after="0" w:line="240" w:lineRule="auto"/>
        <w:jc w:val="both"/>
        <w:rPr>
          <w:rFonts w:cs="Courier New"/>
          <w:sz w:val="24"/>
          <w:szCs w:val="24"/>
        </w:rPr>
      </w:pPr>
      <w:r w:rsidRPr="00BC3DAD">
        <w:rPr>
          <w:rFonts w:cs="Courier New"/>
          <w:b/>
          <w:sz w:val="24"/>
          <w:szCs w:val="24"/>
        </w:rPr>
        <w:t>John Dobson</w:t>
      </w:r>
      <w:r w:rsidRPr="00BC3DAD">
        <w:rPr>
          <w:rFonts w:cs="Courier New"/>
          <w:sz w:val="24"/>
          <w:szCs w:val="24"/>
        </w:rPr>
        <w:t xml:space="preserve"> has published widely on the operation of labour markets in Central and Eastern Europe and is currently Associated Professor at Riga International College of Economics and Business Administration, Latvia. He was previously a senior lecturer in Industrial Relations at the University of Salford, where he was Head of the School of Management (2002-6) and President of the Salford Branch of the University and College Union (UCU) from 2007-9. He also served on the UCU National Executive from 2009-11. </w:t>
      </w:r>
    </w:p>
    <w:p w14:paraId="2359A6BD" w14:textId="77777777" w:rsidR="00021317" w:rsidRDefault="00021317" w:rsidP="002A1EA6">
      <w:pPr>
        <w:spacing w:line="240" w:lineRule="auto"/>
        <w:jc w:val="both"/>
        <w:rPr>
          <w:b/>
          <w:i/>
          <w:sz w:val="28"/>
          <w:szCs w:val="28"/>
        </w:rPr>
      </w:pPr>
    </w:p>
    <w:p w14:paraId="415E7508" w14:textId="77777777" w:rsidR="00021317" w:rsidRDefault="00021317" w:rsidP="002A1EA6">
      <w:pPr>
        <w:spacing w:line="240" w:lineRule="auto"/>
        <w:jc w:val="both"/>
        <w:rPr>
          <w:b/>
          <w:i/>
          <w:sz w:val="28"/>
          <w:szCs w:val="28"/>
        </w:rPr>
      </w:pPr>
    </w:p>
    <w:p w14:paraId="5FBC7B9C" w14:textId="77777777" w:rsidR="00021317" w:rsidRDefault="00021317" w:rsidP="002A1EA6">
      <w:pPr>
        <w:spacing w:line="240" w:lineRule="auto"/>
        <w:jc w:val="both"/>
        <w:rPr>
          <w:b/>
          <w:i/>
          <w:sz w:val="28"/>
          <w:szCs w:val="28"/>
        </w:rPr>
      </w:pPr>
    </w:p>
    <w:p w14:paraId="5CDF095B" w14:textId="77777777" w:rsidR="00021317" w:rsidRDefault="00021317" w:rsidP="002A1EA6">
      <w:pPr>
        <w:spacing w:line="240" w:lineRule="auto"/>
        <w:jc w:val="both"/>
        <w:rPr>
          <w:b/>
          <w:i/>
          <w:sz w:val="28"/>
          <w:szCs w:val="28"/>
        </w:rPr>
      </w:pPr>
    </w:p>
    <w:p w14:paraId="7376C14C" w14:textId="77777777" w:rsidR="00021317" w:rsidRDefault="00021317" w:rsidP="002A1EA6">
      <w:pPr>
        <w:spacing w:line="240" w:lineRule="auto"/>
        <w:jc w:val="both"/>
        <w:rPr>
          <w:b/>
          <w:i/>
          <w:sz w:val="28"/>
          <w:szCs w:val="28"/>
        </w:rPr>
      </w:pPr>
    </w:p>
    <w:p w14:paraId="2DE26743" w14:textId="77777777" w:rsidR="00021317" w:rsidRDefault="00021317" w:rsidP="002A1EA6">
      <w:pPr>
        <w:spacing w:line="240" w:lineRule="auto"/>
        <w:jc w:val="both"/>
        <w:rPr>
          <w:b/>
          <w:i/>
          <w:sz w:val="28"/>
          <w:szCs w:val="28"/>
        </w:rPr>
      </w:pPr>
    </w:p>
    <w:p w14:paraId="26545EB4" w14:textId="77777777" w:rsidR="00021317" w:rsidRDefault="00021317" w:rsidP="002A1EA6">
      <w:pPr>
        <w:spacing w:line="240" w:lineRule="auto"/>
        <w:jc w:val="both"/>
        <w:rPr>
          <w:b/>
          <w:i/>
          <w:sz w:val="28"/>
          <w:szCs w:val="28"/>
        </w:rPr>
      </w:pPr>
    </w:p>
    <w:p w14:paraId="0DC1F94F" w14:textId="77777777" w:rsidR="00021317" w:rsidRDefault="00021317" w:rsidP="002A1EA6">
      <w:pPr>
        <w:spacing w:line="240" w:lineRule="auto"/>
        <w:jc w:val="both"/>
        <w:rPr>
          <w:b/>
          <w:i/>
          <w:sz w:val="28"/>
          <w:szCs w:val="28"/>
        </w:rPr>
      </w:pPr>
    </w:p>
    <w:p w14:paraId="6585FDF9" w14:textId="77777777" w:rsidR="00021317" w:rsidRDefault="00021317" w:rsidP="002A1EA6">
      <w:pPr>
        <w:spacing w:line="240" w:lineRule="auto"/>
        <w:jc w:val="both"/>
        <w:rPr>
          <w:b/>
          <w:i/>
          <w:sz w:val="28"/>
          <w:szCs w:val="28"/>
        </w:rPr>
      </w:pPr>
    </w:p>
    <w:p w14:paraId="606D3516" w14:textId="77777777" w:rsidR="00021317" w:rsidRDefault="00021317" w:rsidP="002A1EA6">
      <w:pPr>
        <w:spacing w:line="240" w:lineRule="auto"/>
        <w:jc w:val="both"/>
        <w:rPr>
          <w:b/>
          <w:i/>
          <w:sz w:val="28"/>
          <w:szCs w:val="28"/>
        </w:rPr>
      </w:pPr>
    </w:p>
    <w:p w14:paraId="589A81F4" w14:textId="77777777" w:rsidR="00021317" w:rsidRDefault="00021317" w:rsidP="002A1EA6">
      <w:pPr>
        <w:spacing w:line="240" w:lineRule="auto"/>
        <w:jc w:val="both"/>
        <w:rPr>
          <w:b/>
          <w:i/>
          <w:sz w:val="28"/>
          <w:szCs w:val="28"/>
        </w:rPr>
      </w:pPr>
    </w:p>
    <w:p w14:paraId="3A785C3C" w14:textId="77777777" w:rsidR="00021317" w:rsidRDefault="00021317" w:rsidP="002A1EA6">
      <w:pPr>
        <w:spacing w:line="240" w:lineRule="auto"/>
        <w:jc w:val="both"/>
        <w:rPr>
          <w:b/>
          <w:i/>
          <w:sz w:val="28"/>
          <w:szCs w:val="28"/>
        </w:rPr>
      </w:pPr>
    </w:p>
    <w:p w14:paraId="36774788" w14:textId="77777777" w:rsidR="00021317" w:rsidRDefault="00021317" w:rsidP="002A1EA6">
      <w:pPr>
        <w:spacing w:line="240" w:lineRule="auto"/>
        <w:jc w:val="both"/>
        <w:rPr>
          <w:b/>
          <w:i/>
          <w:sz w:val="28"/>
          <w:szCs w:val="28"/>
        </w:rPr>
      </w:pPr>
    </w:p>
    <w:p w14:paraId="19000F2A" w14:textId="77777777" w:rsidR="00021317" w:rsidRDefault="00021317" w:rsidP="002A1EA6">
      <w:pPr>
        <w:spacing w:line="240" w:lineRule="auto"/>
        <w:jc w:val="both"/>
        <w:rPr>
          <w:b/>
          <w:i/>
          <w:sz w:val="28"/>
          <w:szCs w:val="28"/>
        </w:rPr>
      </w:pPr>
    </w:p>
    <w:p w14:paraId="3252812C" w14:textId="77777777" w:rsidR="00021317" w:rsidRDefault="00021317" w:rsidP="002A1EA6">
      <w:pPr>
        <w:spacing w:line="240" w:lineRule="auto"/>
        <w:jc w:val="both"/>
        <w:rPr>
          <w:b/>
          <w:i/>
          <w:sz w:val="28"/>
          <w:szCs w:val="28"/>
        </w:rPr>
      </w:pPr>
    </w:p>
    <w:p w14:paraId="22323054" w14:textId="77777777" w:rsidR="00021317" w:rsidRDefault="00021317" w:rsidP="002A1EA6">
      <w:pPr>
        <w:spacing w:line="240" w:lineRule="auto"/>
        <w:jc w:val="both"/>
        <w:rPr>
          <w:b/>
          <w:i/>
          <w:sz w:val="28"/>
          <w:szCs w:val="28"/>
        </w:rPr>
      </w:pPr>
    </w:p>
    <w:p w14:paraId="7A74DAF5" w14:textId="77777777" w:rsidR="00021317" w:rsidRDefault="00021317" w:rsidP="002A1EA6">
      <w:pPr>
        <w:spacing w:line="240" w:lineRule="auto"/>
        <w:jc w:val="both"/>
        <w:rPr>
          <w:b/>
          <w:i/>
          <w:sz w:val="28"/>
          <w:szCs w:val="28"/>
        </w:rPr>
      </w:pPr>
    </w:p>
    <w:p w14:paraId="7000DE0A" w14:textId="77777777" w:rsidR="00021317" w:rsidRDefault="00021317" w:rsidP="002A1EA6">
      <w:pPr>
        <w:spacing w:line="240" w:lineRule="auto"/>
        <w:jc w:val="both"/>
        <w:rPr>
          <w:b/>
          <w:i/>
          <w:sz w:val="28"/>
          <w:szCs w:val="28"/>
        </w:rPr>
      </w:pPr>
    </w:p>
    <w:p w14:paraId="3C053955" w14:textId="77777777" w:rsidR="00021317" w:rsidRDefault="00021317" w:rsidP="00021317">
      <w:pPr>
        <w:widowControl w:val="0"/>
        <w:autoSpaceDE w:val="0"/>
        <w:autoSpaceDN w:val="0"/>
        <w:adjustRightInd w:val="0"/>
        <w:spacing w:after="0" w:line="240" w:lineRule="auto"/>
        <w:jc w:val="center"/>
        <w:rPr>
          <w:b/>
          <w:sz w:val="28"/>
          <w:szCs w:val="28"/>
        </w:rPr>
      </w:pPr>
    </w:p>
    <w:p w14:paraId="2F75481F" w14:textId="77777777" w:rsidR="00021317" w:rsidRDefault="00021317" w:rsidP="00021317">
      <w:pPr>
        <w:widowControl w:val="0"/>
        <w:autoSpaceDE w:val="0"/>
        <w:autoSpaceDN w:val="0"/>
        <w:adjustRightInd w:val="0"/>
        <w:spacing w:after="0" w:line="240" w:lineRule="auto"/>
        <w:jc w:val="center"/>
        <w:rPr>
          <w:b/>
          <w:sz w:val="28"/>
          <w:szCs w:val="28"/>
        </w:rPr>
      </w:pPr>
    </w:p>
    <w:p w14:paraId="415CA9B9" w14:textId="77777777" w:rsidR="00021317" w:rsidRDefault="00021317" w:rsidP="00021317">
      <w:pPr>
        <w:widowControl w:val="0"/>
        <w:autoSpaceDE w:val="0"/>
        <w:autoSpaceDN w:val="0"/>
        <w:adjustRightInd w:val="0"/>
        <w:spacing w:after="0" w:line="240" w:lineRule="auto"/>
        <w:jc w:val="center"/>
        <w:rPr>
          <w:b/>
          <w:sz w:val="28"/>
          <w:szCs w:val="28"/>
        </w:rPr>
      </w:pPr>
    </w:p>
    <w:p w14:paraId="1AE7FD98" w14:textId="77777777" w:rsidR="00021317" w:rsidRDefault="00021317" w:rsidP="00021317">
      <w:pPr>
        <w:widowControl w:val="0"/>
        <w:autoSpaceDE w:val="0"/>
        <w:autoSpaceDN w:val="0"/>
        <w:adjustRightInd w:val="0"/>
        <w:spacing w:after="0" w:line="240" w:lineRule="auto"/>
        <w:jc w:val="center"/>
        <w:rPr>
          <w:b/>
          <w:sz w:val="28"/>
          <w:szCs w:val="28"/>
        </w:rPr>
      </w:pPr>
    </w:p>
    <w:p w14:paraId="60373726" w14:textId="77777777" w:rsidR="00021317" w:rsidRPr="00004DB1" w:rsidRDefault="00021317" w:rsidP="00021317">
      <w:pPr>
        <w:widowControl w:val="0"/>
        <w:autoSpaceDE w:val="0"/>
        <w:autoSpaceDN w:val="0"/>
        <w:adjustRightInd w:val="0"/>
        <w:spacing w:after="0" w:line="240" w:lineRule="auto"/>
        <w:jc w:val="center"/>
        <w:rPr>
          <w:b/>
          <w:sz w:val="28"/>
          <w:szCs w:val="28"/>
        </w:rPr>
      </w:pPr>
      <w:r w:rsidRPr="00004DB1">
        <w:rPr>
          <w:b/>
          <w:sz w:val="28"/>
          <w:szCs w:val="28"/>
        </w:rPr>
        <w:t>CONTENTS</w:t>
      </w:r>
    </w:p>
    <w:p w14:paraId="414B9627" w14:textId="77777777" w:rsidR="00021317" w:rsidRDefault="00021317" w:rsidP="00021317">
      <w:pPr>
        <w:spacing w:line="240" w:lineRule="auto"/>
        <w:jc w:val="center"/>
        <w:rPr>
          <w:sz w:val="24"/>
          <w:szCs w:val="24"/>
        </w:rPr>
      </w:pPr>
    </w:p>
    <w:p w14:paraId="0BCC3ED9" w14:textId="62046D49" w:rsidR="00021317" w:rsidRPr="00B75C06" w:rsidRDefault="00021317" w:rsidP="00021317">
      <w:pPr>
        <w:spacing w:line="240" w:lineRule="auto"/>
        <w:jc w:val="center"/>
        <w:rPr>
          <w:i/>
          <w:sz w:val="24"/>
          <w:szCs w:val="24"/>
        </w:rPr>
      </w:pPr>
      <w:r w:rsidRPr="00B75C06">
        <w:rPr>
          <w:i/>
          <w:sz w:val="24"/>
          <w:szCs w:val="24"/>
        </w:rPr>
        <w:t>Abstract</w:t>
      </w:r>
      <w:r w:rsidR="004F3321">
        <w:rPr>
          <w:i/>
          <w:sz w:val="24"/>
          <w:szCs w:val="24"/>
        </w:rPr>
        <w:t xml:space="preserve"> and Summary of Key Findings</w:t>
      </w:r>
    </w:p>
    <w:p w14:paraId="3593B4CB" w14:textId="77777777" w:rsidR="00021317" w:rsidRPr="00004DB1" w:rsidRDefault="00021317" w:rsidP="00021317">
      <w:pPr>
        <w:spacing w:line="240" w:lineRule="auto"/>
        <w:jc w:val="center"/>
        <w:rPr>
          <w:sz w:val="24"/>
          <w:szCs w:val="24"/>
        </w:rPr>
      </w:pPr>
      <w:r w:rsidRPr="00004DB1">
        <w:rPr>
          <w:sz w:val="24"/>
          <w:szCs w:val="24"/>
        </w:rPr>
        <w:t>Introduction</w:t>
      </w:r>
    </w:p>
    <w:p w14:paraId="7E8B9ECB" w14:textId="77777777" w:rsidR="00021317" w:rsidRPr="00004DB1" w:rsidRDefault="00021317" w:rsidP="00021317">
      <w:pPr>
        <w:spacing w:line="240" w:lineRule="auto"/>
        <w:jc w:val="center"/>
        <w:rPr>
          <w:sz w:val="24"/>
          <w:szCs w:val="24"/>
        </w:rPr>
      </w:pPr>
      <w:r>
        <w:rPr>
          <w:sz w:val="24"/>
          <w:szCs w:val="24"/>
        </w:rPr>
        <w:t>Justification and m</w:t>
      </w:r>
      <w:r w:rsidRPr="00004DB1">
        <w:rPr>
          <w:sz w:val="24"/>
          <w:szCs w:val="24"/>
        </w:rPr>
        <w:t>otivation</w:t>
      </w:r>
    </w:p>
    <w:p w14:paraId="4D57C3C9" w14:textId="77777777" w:rsidR="00021317" w:rsidRDefault="00021317" w:rsidP="00021317">
      <w:pPr>
        <w:spacing w:line="240" w:lineRule="auto"/>
        <w:jc w:val="center"/>
        <w:rPr>
          <w:sz w:val="24"/>
          <w:szCs w:val="24"/>
        </w:rPr>
      </w:pPr>
      <w:r>
        <w:rPr>
          <w:sz w:val="24"/>
          <w:szCs w:val="24"/>
        </w:rPr>
        <w:t xml:space="preserve">Illogical implications </w:t>
      </w:r>
    </w:p>
    <w:p w14:paraId="3AFEE18B" w14:textId="77777777" w:rsidR="00021317" w:rsidRDefault="00021317" w:rsidP="00021317">
      <w:pPr>
        <w:spacing w:line="240" w:lineRule="auto"/>
        <w:jc w:val="center"/>
        <w:rPr>
          <w:sz w:val="24"/>
          <w:szCs w:val="24"/>
        </w:rPr>
      </w:pPr>
      <w:r>
        <w:rPr>
          <w:sz w:val="24"/>
          <w:szCs w:val="24"/>
        </w:rPr>
        <w:t>Competing models of union democracy</w:t>
      </w:r>
    </w:p>
    <w:p w14:paraId="5F1F5E12" w14:textId="77777777" w:rsidR="00021317" w:rsidRDefault="00021317" w:rsidP="00021317">
      <w:pPr>
        <w:spacing w:line="240" w:lineRule="auto"/>
        <w:jc w:val="center"/>
        <w:rPr>
          <w:sz w:val="24"/>
          <w:szCs w:val="24"/>
        </w:rPr>
      </w:pPr>
      <w:r>
        <w:rPr>
          <w:sz w:val="24"/>
          <w:szCs w:val="24"/>
        </w:rPr>
        <w:t>Other potential factors influencing participation rates</w:t>
      </w:r>
    </w:p>
    <w:p w14:paraId="5168CACE" w14:textId="27099D17" w:rsidR="00021317" w:rsidRDefault="00AB662D" w:rsidP="00021317">
      <w:pPr>
        <w:spacing w:line="240" w:lineRule="auto"/>
        <w:jc w:val="center"/>
        <w:rPr>
          <w:sz w:val="24"/>
          <w:szCs w:val="24"/>
        </w:rPr>
      </w:pPr>
      <w:r>
        <w:rPr>
          <w:sz w:val="24"/>
          <w:szCs w:val="24"/>
        </w:rPr>
        <w:t>E</w:t>
      </w:r>
      <w:r w:rsidR="00021317">
        <w:rPr>
          <w:sz w:val="24"/>
          <w:szCs w:val="24"/>
        </w:rPr>
        <w:t>vidence</w:t>
      </w:r>
      <w:r>
        <w:rPr>
          <w:sz w:val="24"/>
          <w:szCs w:val="24"/>
        </w:rPr>
        <w:t xml:space="preserve"> from database</w:t>
      </w:r>
    </w:p>
    <w:p w14:paraId="3C391AC0" w14:textId="77777777" w:rsidR="00021317" w:rsidRDefault="00021317" w:rsidP="00021317">
      <w:pPr>
        <w:spacing w:line="240" w:lineRule="auto"/>
        <w:jc w:val="center"/>
        <w:rPr>
          <w:sz w:val="24"/>
          <w:szCs w:val="24"/>
        </w:rPr>
      </w:pPr>
      <w:r>
        <w:rPr>
          <w:sz w:val="24"/>
          <w:szCs w:val="24"/>
        </w:rPr>
        <w:t>Three enabling features of participation</w:t>
      </w:r>
    </w:p>
    <w:p w14:paraId="75C41063" w14:textId="77777777" w:rsidR="00021317" w:rsidRDefault="00021317" w:rsidP="00021317">
      <w:pPr>
        <w:spacing w:line="240" w:lineRule="auto"/>
        <w:jc w:val="center"/>
        <w:rPr>
          <w:sz w:val="24"/>
          <w:szCs w:val="24"/>
        </w:rPr>
      </w:pPr>
      <w:r>
        <w:rPr>
          <w:sz w:val="24"/>
          <w:szCs w:val="24"/>
        </w:rPr>
        <w:t>Union responses</w:t>
      </w:r>
    </w:p>
    <w:p w14:paraId="7DB5A198" w14:textId="77777777" w:rsidR="00021317" w:rsidRPr="00B75C06" w:rsidRDefault="00021317" w:rsidP="00021317">
      <w:pPr>
        <w:spacing w:line="240" w:lineRule="auto"/>
        <w:jc w:val="center"/>
        <w:rPr>
          <w:sz w:val="24"/>
          <w:szCs w:val="24"/>
        </w:rPr>
      </w:pPr>
      <w:r w:rsidRPr="00B75C06">
        <w:rPr>
          <w:sz w:val="24"/>
          <w:szCs w:val="24"/>
        </w:rPr>
        <w:t>References</w:t>
      </w:r>
    </w:p>
    <w:p w14:paraId="6C531B58" w14:textId="77777777" w:rsidR="00021317" w:rsidRDefault="00021317" w:rsidP="002A1EA6">
      <w:pPr>
        <w:spacing w:line="240" w:lineRule="auto"/>
        <w:jc w:val="both"/>
        <w:rPr>
          <w:b/>
          <w:i/>
          <w:sz w:val="28"/>
          <w:szCs w:val="28"/>
        </w:rPr>
      </w:pPr>
    </w:p>
    <w:p w14:paraId="4B4CE698" w14:textId="77777777" w:rsidR="00021317" w:rsidRDefault="00021317" w:rsidP="002A1EA6">
      <w:pPr>
        <w:spacing w:line="240" w:lineRule="auto"/>
        <w:jc w:val="both"/>
        <w:rPr>
          <w:b/>
          <w:i/>
          <w:sz w:val="28"/>
          <w:szCs w:val="28"/>
        </w:rPr>
      </w:pPr>
    </w:p>
    <w:p w14:paraId="61A0497C" w14:textId="77777777" w:rsidR="00021317" w:rsidRDefault="00021317" w:rsidP="002A1EA6">
      <w:pPr>
        <w:spacing w:line="240" w:lineRule="auto"/>
        <w:jc w:val="both"/>
        <w:rPr>
          <w:b/>
          <w:i/>
          <w:sz w:val="28"/>
          <w:szCs w:val="28"/>
        </w:rPr>
      </w:pPr>
    </w:p>
    <w:p w14:paraId="5D2FF336" w14:textId="77777777" w:rsidR="00021317" w:rsidRDefault="00021317" w:rsidP="002A1EA6">
      <w:pPr>
        <w:spacing w:line="240" w:lineRule="auto"/>
        <w:jc w:val="both"/>
        <w:rPr>
          <w:b/>
          <w:i/>
          <w:sz w:val="28"/>
          <w:szCs w:val="28"/>
        </w:rPr>
      </w:pPr>
    </w:p>
    <w:p w14:paraId="13923E4E" w14:textId="77777777" w:rsidR="00021317" w:rsidRDefault="00021317" w:rsidP="002A1EA6">
      <w:pPr>
        <w:spacing w:line="240" w:lineRule="auto"/>
        <w:jc w:val="both"/>
        <w:rPr>
          <w:b/>
          <w:i/>
          <w:sz w:val="28"/>
          <w:szCs w:val="28"/>
        </w:rPr>
      </w:pPr>
    </w:p>
    <w:p w14:paraId="6C6CE816" w14:textId="77777777" w:rsidR="00021317" w:rsidRDefault="00021317" w:rsidP="002A1EA6">
      <w:pPr>
        <w:spacing w:line="240" w:lineRule="auto"/>
        <w:jc w:val="both"/>
        <w:rPr>
          <w:b/>
          <w:i/>
          <w:sz w:val="28"/>
          <w:szCs w:val="28"/>
        </w:rPr>
      </w:pPr>
    </w:p>
    <w:p w14:paraId="29108536" w14:textId="77777777" w:rsidR="00021317" w:rsidRDefault="00021317" w:rsidP="002A1EA6">
      <w:pPr>
        <w:spacing w:line="240" w:lineRule="auto"/>
        <w:jc w:val="both"/>
        <w:rPr>
          <w:b/>
          <w:i/>
          <w:sz w:val="28"/>
          <w:szCs w:val="28"/>
        </w:rPr>
      </w:pPr>
    </w:p>
    <w:p w14:paraId="79D32DC6" w14:textId="77777777" w:rsidR="00021317" w:rsidRDefault="00021317" w:rsidP="002A1EA6">
      <w:pPr>
        <w:spacing w:line="240" w:lineRule="auto"/>
        <w:jc w:val="both"/>
        <w:rPr>
          <w:b/>
          <w:i/>
          <w:sz w:val="28"/>
          <w:szCs w:val="28"/>
        </w:rPr>
      </w:pPr>
    </w:p>
    <w:p w14:paraId="358FF7DF" w14:textId="77777777" w:rsidR="00021317" w:rsidRDefault="00021317" w:rsidP="002A1EA6">
      <w:pPr>
        <w:spacing w:line="240" w:lineRule="auto"/>
        <w:jc w:val="both"/>
        <w:rPr>
          <w:b/>
          <w:i/>
          <w:sz w:val="28"/>
          <w:szCs w:val="28"/>
        </w:rPr>
      </w:pPr>
    </w:p>
    <w:p w14:paraId="6F24F210" w14:textId="77777777" w:rsidR="00021317" w:rsidRDefault="00021317" w:rsidP="002A1EA6">
      <w:pPr>
        <w:spacing w:line="240" w:lineRule="auto"/>
        <w:jc w:val="both"/>
        <w:rPr>
          <w:b/>
          <w:i/>
          <w:sz w:val="28"/>
          <w:szCs w:val="28"/>
        </w:rPr>
      </w:pPr>
    </w:p>
    <w:p w14:paraId="776737A9" w14:textId="77777777" w:rsidR="00021317" w:rsidRDefault="00021317" w:rsidP="002A1EA6">
      <w:pPr>
        <w:spacing w:line="240" w:lineRule="auto"/>
        <w:jc w:val="both"/>
        <w:rPr>
          <w:b/>
          <w:i/>
          <w:sz w:val="28"/>
          <w:szCs w:val="28"/>
        </w:rPr>
      </w:pPr>
    </w:p>
    <w:p w14:paraId="17168EE8" w14:textId="77777777" w:rsidR="002A4383" w:rsidRDefault="002A4383" w:rsidP="002A1EA6">
      <w:pPr>
        <w:spacing w:line="240" w:lineRule="auto"/>
        <w:jc w:val="both"/>
        <w:rPr>
          <w:b/>
          <w:i/>
          <w:sz w:val="28"/>
          <w:szCs w:val="28"/>
        </w:rPr>
        <w:sectPr w:rsidR="002A4383" w:rsidSect="00B932F1">
          <w:footerReference w:type="default" r:id="rId12"/>
          <w:pgSz w:w="11906" w:h="16838"/>
          <w:pgMar w:top="1440" w:right="1440" w:bottom="1440" w:left="1440" w:header="708" w:footer="708" w:gutter="0"/>
          <w:pgNumType w:start="1"/>
          <w:cols w:space="708"/>
          <w:docGrid w:linePitch="360"/>
        </w:sectPr>
      </w:pPr>
    </w:p>
    <w:p w14:paraId="03EBB2CB" w14:textId="436C4314" w:rsidR="00590420" w:rsidRPr="003B6B9E" w:rsidRDefault="00DF3825" w:rsidP="00D63646">
      <w:pPr>
        <w:spacing w:after="100" w:afterAutospacing="1" w:line="240" w:lineRule="auto"/>
        <w:jc w:val="both"/>
        <w:rPr>
          <w:b/>
          <w:i/>
          <w:sz w:val="28"/>
          <w:szCs w:val="28"/>
        </w:rPr>
      </w:pPr>
      <w:r>
        <w:rPr>
          <w:b/>
          <w:i/>
          <w:sz w:val="28"/>
          <w:szCs w:val="28"/>
        </w:rPr>
        <w:lastRenderedPageBreak/>
        <w:t>Abstract</w:t>
      </w:r>
      <w:r w:rsidR="001E7E29">
        <w:rPr>
          <w:b/>
          <w:i/>
          <w:sz w:val="28"/>
          <w:szCs w:val="28"/>
        </w:rPr>
        <w:t xml:space="preserve"> </w:t>
      </w:r>
      <w:r w:rsidR="00604EF6">
        <w:rPr>
          <w:b/>
          <w:i/>
          <w:sz w:val="28"/>
          <w:szCs w:val="28"/>
        </w:rPr>
        <w:t>and Summary of Key Findings</w:t>
      </w:r>
    </w:p>
    <w:p w14:paraId="75574185" w14:textId="68F831CF" w:rsidR="003B6B9E" w:rsidRPr="003B6B9E" w:rsidRDefault="007B641D" w:rsidP="00D63646">
      <w:pPr>
        <w:spacing w:line="240" w:lineRule="auto"/>
        <w:jc w:val="both"/>
        <w:rPr>
          <w:rFonts w:cs="Calibri-Bold"/>
          <w:bCs/>
          <w:i/>
          <w:sz w:val="24"/>
          <w:szCs w:val="24"/>
          <w:lang w:eastAsia="en-GB"/>
        </w:rPr>
      </w:pPr>
      <w:r w:rsidRPr="007B641D">
        <w:rPr>
          <w:i/>
          <w:sz w:val="24"/>
          <w:szCs w:val="24"/>
        </w:rPr>
        <w:t>Persistent disruptive bouts of strike action in recent years by teachers, civil servants, firefighters, and rail and London Underground workers amongst others, sometimes called with only a small proportion of union members voting in favour of strike action, has provided the backcloth to the publication on 15 July of a Trade Union Bill by the newly elected majority Conservative government.</w:t>
      </w:r>
      <w:r>
        <w:rPr>
          <w:sz w:val="24"/>
          <w:szCs w:val="24"/>
        </w:rPr>
        <w:t xml:space="preserve"> </w:t>
      </w:r>
      <w:r w:rsidR="003B6B9E" w:rsidRPr="003B6B9E">
        <w:rPr>
          <w:i/>
          <w:sz w:val="24"/>
          <w:szCs w:val="24"/>
        </w:rPr>
        <w:t xml:space="preserve">The Bill </w:t>
      </w:r>
      <w:r w:rsidR="003B6B9E" w:rsidRPr="003B6B9E">
        <w:rPr>
          <w:rFonts w:cs="Calibri-Bold"/>
          <w:bCs/>
          <w:i/>
          <w:sz w:val="24"/>
          <w:szCs w:val="24"/>
          <w:lang w:eastAsia="en-GB"/>
        </w:rPr>
        <w:t xml:space="preserve">promises (amongst a </w:t>
      </w:r>
      <w:r w:rsidR="003B6B9E" w:rsidRPr="003B6B9E">
        <w:rPr>
          <w:i/>
          <w:sz w:val="24"/>
          <w:szCs w:val="24"/>
        </w:rPr>
        <w:t xml:space="preserve">variety of other measures) </w:t>
      </w:r>
      <w:r w:rsidR="003B6B9E" w:rsidRPr="003B6B9E">
        <w:rPr>
          <w:rFonts w:cs="Calibri-Bold"/>
          <w:bCs/>
          <w:i/>
          <w:sz w:val="24"/>
          <w:szCs w:val="24"/>
          <w:lang w:eastAsia="en-GB"/>
        </w:rPr>
        <w:t xml:space="preserve">the </w:t>
      </w:r>
      <w:r w:rsidR="003B6B9E" w:rsidRPr="003B6B9E">
        <w:rPr>
          <w:i/>
          <w:sz w:val="24"/>
          <w:szCs w:val="24"/>
        </w:rPr>
        <w:t xml:space="preserve">most sweeping and radical tightening of the rules on industrial action seen since the Thatcher era of the 1980s with a minimum 50 per cent ballot participation threshold alongside a requirement for unions in ‘important public services’ to obtain a minimum 40 per cent majority of all those eligible to vote. It would </w:t>
      </w:r>
      <w:r w:rsidR="003B6B9E" w:rsidRPr="003B6B9E">
        <w:rPr>
          <w:rFonts w:cs="Calibri-Bold"/>
          <w:bCs/>
          <w:i/>
          <w:sz w:val="24"/>
          <w:szCs w:val="24"/>
          <w:lang w:eastAsia="en-GB"/>
        </w:rPr>
        <w:t>have a devastating effect on many unions</w:t>
      </w:r>
      <w:r w:rsidR="00B75C06">
        <w:rPr>
          <w:rFonts w:cs="Calibri-Bold"/>
          <w:bCs/>
          <w:i/>
          <w:sz w:val="24"/>
          <w:szCs w:val="24"/>
          <w:lang w:eastAsia="en-GB"/>
        </w:rPr>
        <w:t>’</w:t>
      </w:r>
      <w:r w:rsidR="003B6B9E" w:rsidRPr="003B6B9E">
        <w:rPr>
          <w:rFonts w:cs="Calibri-Bold"/>
          <w:bCs/>
          <w:i/>
          <w:sz w:val="24"/>
          <w:szCs w:val="24"/>
          <w:lang w:eastAsia="en-GB"/>
        </w:rPr>
        <w:t xml:space="preserve"> ability to take lawful industrial action. </w:t>
      </w:r>
    </w:p>
    <w:p w14:paraId="38861C0A" w14:textId="6DEC8D76" w:rsidR="00590420" w:rsidRPr="003B6B9E" w:rsidRDefault="00590420" w:rsidP="00D63646">
      <w:pPr>
        <w:spacing w:line="240" w:lineRule="auto"/>
        <w:ind w:firstLine="360"/>
        <w:jc w:val="both"/>
        <w:rPr>
          <w:i/>
          <w:sz w:val="24"/>
          <w:szCs w:val="24"/>
        </w:rPr>
      </w:pPr>
      <w:r w:rsidRPr="003B6B9E">
        <w:rPr>
          <w:i/>
          <w:sz w:val="24"/>
          <w:szCs w:val="24"/>
        </w:rPr>
        <w:t xml:space="preserve">This Salford Business School Research Paper </w:t>
      </w:r>
      <w:r w:rsidR="003B6B9E" w:rsidRPr="003B6B9E">
        <w:rPr>
          <w:i/>
          <w:sz w:val="24"/>
          <w:szCs w:val="24"/>
        </w:rPr>
        <w:t xml:space="preserve">explores </w:t>
      </w:r>
      <w:r w:rsidRPr="003B6B9E">
        <w:rPr>
          <w:i/>
          <w:sz w:val="24"/>
          <w:szCs w:val="24"/>
        </w:rPr>
        <w:t>the following research questions:</w:t>
      </w:r>
    </w:p>
    <w:p w14:paraId="0BEE6BED" w14:textId="77777777" w:rsidR="00590420" w:rsidRPr="003B6B9E" w:rsidRDefault="00590420" w:rsidP="00D63646">
      <w:pPr>
        <w:numPr>
          <w:ilvl w:val="0"/>
          <w:numId w:val="9"/>
        </w:numPr>
        <w:spacing w:line="240" w:lineRule="auto"/>
        <w:ind w:left="709"/>
        <w:jc w:val="both"/>
        <w:rPr>
          <w:i/>
          <w:sz w:val="24"/>
          <w:szCs w:val="24"/>
        </w:rPr>
      </w:pPr>
      <w:r w:rsidRPr="003B6B9E">
        <w:rPr>
          <w:i/>
          <w:sz w:val="24"/>
          <w:szCs w:val="24"/>
          <w:lang w:val="en-US"/>
        </w:rPr>
        <w:t>T</w:t>
      </w:r>
      <w:r w:rsidRPr="003B6B9E">
        <w:rPr>
          <w:i/>
          <w:sz w:val="24"/>
          <w:szCs w:val="24"/>
        </w:rPr>
        <w:t xml:space="preserve">o what extent are the Conservatives justified in pointing to a ‘democratic deficit’ in which a majority of indifferent union members have surrendered control over whether to strike to a committed minority? </w:t>
      </w:r>
    </w:p>
    <w:p w14:paraId="54AF10BA" w14:textId="77777777" w:rsidR="00590420" w:rsidRPr="003B6B9E" w:rsidRDefault="00590420" w:rsidP="00D63646">
      <w:pPr>
        <w:numPr>
          <w:ilvl w:val="0"/>
          <w:numId w:val="10"/>
        </w:numPr>
        <w:spacing w:line="240" w:lineRule="auto"/>
        <w:ind w:left="709"/>
        <w:jc w:val="both"/>
        <w:rPr>
          <w:i/>
          <w:sz w:val="24"/>
          <w:szCs w:val="24"/>
        </w:rPr>
      </w:pPr>
      <w:r w:rsidRPr="003B6B9E">
        <w:rPr>
          <w:i/>
          <w:sz w:val="24"/>
          <w:szCs w:val="24"/>
        </w:rPr>
        <w:t xml:space="preserve">How can we explain strike ballot participation rates? Why do some union members </w:t>
      </w:r>
      <w:r w:rsidRPr="003B6B9E">
        <w:rPr>
          <w:i/>
          <w:iCs/>
          <w:sz w:val="24"/>
          <w:szCs w:val="24"/>
        </w:rPr>
        <w:t>not</w:t>
      </w:r>
      <w:r w:rsidRPr="003B6B9E">
        <w:rPr>
          <w:i/>
          <w:sz w:val="24"/>
          <w:szCs w:val="24"/>
        </w:rPr>
        <w:t xml:space="preserve"> vote? </w:t>
      </w:r>
    </w:p>
    <w:p w14:paraId="5B21A129" w14:textId="77777777" w:rsidR="00590420" w:rsidRPr="003B6B9E" w:rsidRDefault="00590420" w:rsidP="00D63646">
      <w:pPr>
        <w:numPr>
          <w:ilvl w:val="0"/>
          <w:numId w:val="11"/>
        </w:numPr>
        <w:spacing w:line="240" w:lineRule="auto"/>
        <w:ind w:left="709"/>
        <w:jc w:val="both"/>
        <w:rPr>
          <w:i/>
          <w:sz w:val="24"/>
          <w:szCs w:val="24"/>
        </w:rPr>
      </w:pPr>
      <w:r w:rsidRPr="003B6B9E">
        <w:rPr>
          <w:i/>
          <w:sz w:val="24"/>
          <w:szCs w:val="24"/>
        </w:rPr>
        <w:t xml:space="preserve">To what extent does the </w:t>
      </w:r>
      <w:r w:rsidRPr="003B6B9E">
        <w:rPr>
          <w:i/>
          <w:iCs/>
          <w:sz w:val="24"/>
          <w:szCs w:val="24"/>
        </w:rPr>
        <w:t xml:space="preserve">secret individual postal balloting process </w:t>
      </w:r>
      <w:r w:rsidRPr="003B6B9E">
        <w:rPr>
          <w:i/>
          <w:sz w:val="24"/>
          <w:szCs w:val="24"/>
        </w:rPr>
        <w:t xml:space="preserve">affect the level of participation? </w:t>
      </w:r>
    </w:p>
    <w:p w14:paraId="343089D2" w14:textId="77777777" w:rsidR="00590420" w:rsidRPr="003B6B9E" w:rsidRDefault="00590420" w:rsidP="00D63646">
      <w:pPr>
        <w:numPr>
          <w:ilvl w:val="0"/>
          <w:numId w:val="11"/>
        </w:numPr>
        <w:spacing w:line="240" w:lineRule="auto"/>
        <w:ind w:left="709"/>
        <w:jc w:val="both"/>
        <w:rPr>
          <w:i/>
          <w:sz w:val="24"/>
          <w:szCs w:val="24"/>
        </w:rPr>
      </w:pPr>
      <w:r w:rsidRPr="003B6B9E">
        <w:rPr>
          <w:i/>
          <w:sz w:val="24"/>
          <w:szCs w:val="24"/>
        </w:rPr>
        <w:t xml:space="preserve">What </w:t>
      </w:r>
      <w:r w:rsidRPr="003B6B9E">
        <w:rPr>
          <w:i/>
          <w:iCs/>
          <w:sz w:val="24"/>
          <w:szCs w:val="24"/>
        </w:rPr>
        <w:t>other</w:t>
      </w:r>
      <w:r w:rsidRPr="003B6B9E">
        <w:rPr>
          <w:i/>
          <w:sz w:val="24"/>
          <w:szCs w:val="24"/>
        </w:rPr>
        <w:t xml:space="preserve"> factors might potentially influence whether union members vote or not? </w:t>
      </w:r>
    </w:p>
    <w:p w14:paraId="452414A8" w14:textId="77777777" w:rsidR="00590420" w:rsidRPr="003B6B9E" w:rsidRDefault="00590420" w:rsidP="00D63646">
      <w:pPr>
        <w:numPr>
          <w:ilvl w:val="0"/>
          <w:numId w:val="12"/>
        </w:numPr>
        <w:spacing w:line="240" w:lineRule="auto"/>
        <w:ind w:left="709"/>
        <w:jc w:val="both"/>
        <w:rPr>
          <w:i/>
          <w:sz w:val="24"/>
          <w:szCs w:val="24"/>
        </w:rPr>
      </w:pPr>
      <w:r w:rsidRPr="003B6B9E">
        <w:rPr>
          <w:i/>
          <w:sz w:val="24"/>
          <w:szCs w:val="24"/>
        </w:rPr>
        <w:t>How are the unions likely to fare in the face of the Conservative government’s two new balloting thresholds?</w:t>
      </w:r>
    </w:p>
    <w:p w14:paraId="4E44A74A" w14:textId="77777777" w:rsidR="003B6B9E" w:rsidRPr="003B6B9E" w:rsidRDefault="00590420" w:rsidP="00D63646">
      <w:pPr>
        <w:spacing w:line="240" w:lineRule="auto"/>
        <w:ind w:firstLine="720"/>
        <w:jc w:val="both"/>
        <w:rPr>
          <w:i/>
          <w:sz w:val="24"/>
          <w:szCs w:val="24"/>
        </w:rPr>
      </w:pPr>
      <w:r w:rsidRPr="003B6B9E">
        <w:rPr>
          <w:i/>
          <w:sz w:val="24"/>
          <w:szCs w:val="24"/>
        </w:rPr>
        <w:t xml:space="preserve">To answer such questions the paper first explores the justification and underlying motivation for the introduction of new tougher strike ballot laws, and the illogical implications of such provisions which do not apply to any other ballots. After considering some alternative ways to potentially increase ballot turnouts advocated by the TUC and some unions, notably online voting, the paper questions whether the implementation of such an essentially technical and procedural measure would increase balloting turn-outs to meet the Conservatives’ threshold levels. </w:t>
      </w:r>
    </w:p>
    <w:p w14:paraId="143942EE" w14:textId="3AD2AD2E" w:rsidR="00590420" w:rsidRPr="003B6B9E" w:rsidRDefault="00590420" w:rsidP="00D63646">
      <w:pPr>
        <w:spacing w:line="240" w:lineRule="auto"/>
        <w:ind w:firstLine="720"/>
        <w:jc w:val="both"/>
        <w:rPr>
          <w:i/>
          <w:sz w:val="24"/>
          <w:szCs w:val="24"/>
        </w:rPr>
      </w:pPr>
      <w:r w:rsidRPr="003B6B9E">
        <w:rPr>
          <w:i/>
          <w:sz w:val="24"/>
          <w:szCs w:val="24"/>
        </w:rPr>
        <w:t>Drawing on a range of existing academic and practitioner literature over a number of years</w:t>
      </w:r>
      <w:r w:rsidR="003B6B9E" w:rsidRPr="003B6B9E">
        <w:rPr>
          <w:i/>
          <w:sz w:val="24"/>
          <w:szCs w:val="24"/>
        </w:rPr>
        <w:t xml:space="preserve">, </w:t>
      </w:r>
      <w:r w:rsidRPr="003B6B9E">
        <w:rPr>
          <w:i/>
          <w:sz w:val="24"/>
          <w:szCs w:val="24"/>
        </w:rPr>
        <w:t xml:space="preserve">it compares the restrictive parliamentary model of democracy underlying the secret individual postal balloting process, compared with a participatory model of democracy based on collective decision making at workplace union meetings. </w:t>
      </w:r>
    </w:p>
    <w:p w14:paraId="3F4A9BBF" w14:textId="77777777" w:rsidR="003B6B9E" w:rsidRPr="003B6B9E" w:rsidRDefault="00590420" w:rsidP="00D63646">
      <w:pPr>
        <w:spacing w:line="240" w:lineRule="auto"/>
        <w:ind w:firstLine="720"/>
        <w:jc w:val="both"/>
        <w:rPr>
          <w:i/>
          <w:sz w:val="24"/>
          <w:szCs w:val="24"/>
        </w:rPr>
      </w:pPr>
      <w:r w:rsidRPr="003B6B9E">
        <w:rPr>
          <w:i/>
          <w:sz w:val="24"/>
          <w:szCs w:val="24"/>
        </w:rPr>
        <w:t xml:space="preserve">It proceeds to identify the multi-dimensional enabling/inhibiting factors for strike ballot participation, including both general factors (economic/employment restructuring, employment legislation, strike defeats and ‘demonstration effect’, and electoral and political disengagement within society more generally) as well as specific factors (size and nature of unions, nature of the workforce, management structures and behaviour, role of national trade union leadership, and health of workplace union organisation. </w:t>
      </w:r>
    </w:p>
    <w:p w14:paraId="31FCBF31" w14:textId="2CBD7AD8" w:rsidR="00021317" w:rsidRDefault="003E0EC6" w:rsidP="00D63646">
      <w:pPr>
        <w:spacing w:line="240" w:lineRule="auto"/>
        <w:ind w:firstLine="720"/>
        <w:jc w:val="both"/>
        <w:rPr>
          <w:i/>
          <w:sz w:val="24"/>
          <w:szCs w:val="24"/>
        </w:rPr>
      </w:pPr>
      <w:r w:rsidRPr="003E0EC6">
        <w:rPr>
          <w:i/>
          <w:sz w:val="24"/>
          <w:szCs w:val="24"/>
        </w:rPr>
        <w:lastRenderedPageBreak/>
        <w:t xml:space="preserve">In order to examine the potential effects of the proposed legislation, </w:t>
      </w:r>
      <w:r>
        <w:rPr>
          <w:i/>
          <w:sz w:val="24"/>
          <w:szCs w:val="24"/>
        </w:rPr>
        <w:t>t</w:t>
      </w:r>
      <w:r w:rsidRPr="003B6B9E">
        <w:rPr>
          <w:i/>
          <w:sz w:val="24"/>
          <w:szCs w:val="24"/>
        </w:rPr>
        <w:t>he</w:t>
      </w:r>
      <w:r>
        <w:rPr>
          <w:i/>
          <w:sz w:val="24"/>
          <w:szCs w:val="24"/>
        </w:rPr>
        <w:t xml:space="preserve"> paper then </w:t>
      </w:r>
      <w:r w:rsidRPr="00021317">
        <w:rPr>
          <w:i/>
          <w:sz w:val="24"/>
          <w:szCs w:val="24"/>
        </w:rPr>
        <w:t>retrospectively appl</w:t>
      </w:r>
      <w:r>
        <w:rPr>
          <w:i/>
          <w:sz w:val="24"/>
          <w:szCs w:val="24"/>
        </w:rPr>
        <w:t xml:space="preserve">ies </w:t>
      </w:r>
      <w:r w:rsidRPr="00021317">
        <w:rPr>
          <w:i/>
          <w:sz w:val="24"/>
          <w:szCs w:val="24"/>
        </w:rPr>
        <w:t>it to previously held ballots</w:t>
      </w:r>
      <w:r>
        <w:rPr>
          <w:i/>
          <w:sz w:val="24"/>
          <w:szCs w:val="24"/>
        </w:rPr>
        <w:t xml:space="preserve"> by </w:t>
      </w:r>
      <w:r w:rsidR="00914287" w:rsidRPr="00914287">
        <w:rPr>
          <w:i/>
          <w:sz w:val="24"/>
          <w:szCs w:val="24"/>
        </w:rPr>
        <w:t>analysing a database</w:t>
      </w:r>
      <w:r w:rsidR="00914287">
        <w:rPr>
          <w:sz w:val="24"/>
          <w:szCs w:val="24"/>
        </w:rPr>
        <w:t xml:space="preserve"> </w:t>
      </w:r>
      <w:r w:rsidR="00914287" w:rsidRPr="003B6B9E">
        <w:rPr>
          <w:i/>
          <w:sz w:val="24"/>
          <w:szCs w:val="24"/>
        </w:rPr>
        <w:t>the authors have</w:t>
      </w:r>
      <w:r w:rsidR="00914287">
        <w:rPr>
          <w:sz w:val="24"/>
          <w:szCs w:val="24"/>
        </w:rPr>
        <w:t xml:space="preserve"> </w:t>
      </w:r>
      <w:r w:rsidR="00914287" w:rsidRPr="00914287">
        <w:rPr>
          <w:i/>
          <w:sz w:val="24"/>
          <w:szCs w:val="24"/>
        </w:rPr>
        <w:t>compiled</w:t>
      </w:r>
      <w:r w:rsidR="00914287">
        <w:rPr>
          <w:i/>
          <w:sz w:val="24"/>
          <w:szCs w:val="24"/>
        </w:rPr>
        <w:t xml:space="preserve"> </w:t>
      </w:r>
      <w:r w:rsidRPr="003B6B9E">
        <w:rPr>
          <w:i/>
          <w:sz w:val="24"/>
          <w:szCs w:val="24"/>
        </w:rPr>
        <w:t xml:space="preserve">of 162 industrial action ballots, 158 of which are strike ballots, involving 28 different trade unions (including </w:t>
      </w:r>
      <w:r w:rsidR="006A4F82" w:rsidRPr="003B6B9E">
        <w:rPr>
          <w:i/>
          <w:sz w:val="24"/>
          <w:szCs w:val="24"/>
        </w:rPr>
        <w:t>BFAWU</w:t>
      </w:r>
      <w:r w:rsidR="006A4F82">
        <w:rPr>
          <w:i/>
          <w:sz w:val="24"/>
          <w:szCs w:val="24"/>
        </w:rPr>
        <w:t xml:space="preserve">, </w:t>
      </w:r>
      <w:r w:rsidR="006A4F82" w:rsidRPr="003B6B9E">
        <w:rPr>
          <w:i/>
          <w:sz w:val="24"/>
          <w:szCs w:val="24"/>
        </w:rPr>
        <w:t>CWU,</w:t>
      </w:r>
      <w:r w:rsidR="006A4F82">
        <w:rPr>
          <w:i/>
          <w:sz w:val="24"/>
          <w:szCs w:val="24"/>
        </w:rPr>
        <w:t xml:space="preserve"> </w:t>
      </w:r>
      <w:r w:rsidR="006A4F82" w:rsidRPr="003B6B9E">
        <w:rPr>
          <w:i/>
          <w:sz w:val="24"/>
          <w:szCs w:val="24"/>
        </w:rPr>
        <w:t>FBU,</w:t>
      </w:r>
      <w:r w:rsidR="006A4F82">
        <w:rPr>
          <w:i/>
          <w:sz w:val="24"/>
          <w:szCs w:val="24"/>
        </w:rPr>
        <w:t xml:space="preserve"> </w:t>
      </w:r>
      <w:r w:rsidRPr="003B6B9E">
        <w:rPr>
          <w:i/>
          <w:sz w:val="24"/>
          <w:szCs w:val="24"/>
        </w:rPr>
        <w:t xml:space="preserve">NUT, </w:t>
      </w:r>
      <w:r w:rsidR="006A4F82" w:rsidRPr="003B6B9E">
        <w:rPr>
          <w:i/>
          <w:sz w:val="24"/>
          <w:szCs w:val="24"/>
        </w:rPr>
        <w:t>RMT</w:t>
      </w:r>
      <w:r w:rsidR="006A4F82">
        <w:rPr>
          <w:i/>
          <w:sz w:val="24"/>
          <w:szCs w:val="24"/>
        </w:rPr>
        <w:t xml:space="preserve">, </w:t>
      </w:r>
      <w:r w:rsidR="006A4F82" w:rsidRPr="003B6B9E">
        <w:rPr>
          <w:i/>
          <w:sz w:val="24"/>
          <w:szCs w:val="24"/>
        </w:rPr>
        <w:t>UCW</w:t>
      </w:r>
      <w:r w:rsidR="006A4F82">
        <w:rPr>
          <w:i/>
          <w:sz w:val="24"/>
          <w:szCs w:val="24"/>
        </w:rPr>
        <w:t xml:space="preserve">, </w:t>
      </w:r>
      <w:r w:rsidR="006A4F82" w:rsidRPr="003B6B9E">
        <w:rPr>
          <w:i/>
          <w:sz w:val="24"/>
          <w:szCs w:val="24"/>
        </w:rPr>
        <w:t xml:space="preserve">Unison </w:t>
      </w:r>
      <w:r w:rsidR="006A4F82">
        <w:rPr>
          <w:i/>
          <w:sz w:val="24"/>
          <w:szCs w:val="24"/>
        </w:rPr>
        <w:t>and</w:t>
      </w:r>
      <w:r w:rsidR="006A4F82" w:rsidRPr="003B6B9E">
        <w:rPr>
          <w:i/>
          <w:sz w:val="24"/>
          <w:szCs w:val="24"/>
        </w:rPr>
        <w:t xml:space="preserve"> </w:t>
      </w:r>
      <w:r w:rsidRPr="003B6B9E">
        <w:rPr>
          <w:i/>
          <w:sz w:val="24"/>
          <w:szCs w:val="24"/>
        </w:rPr>
        <w:t xml:space="preserve">Unite) over the period 1997-2015. </w:t>
      </w:r>
      <w:r w:rsidR="00590420" w:rsidRPr="003B6B9E">
        <w:rPr>
          <w:i/>
          <w:sz w:val="24"/>
          <w:szCs w:val="24"/>
        </w:rPr>
        <w:t xml:space="preserve">Although </w:t>
      </w:r>
      <w:r w:rsidR="003B6B9E" w:rsidRPr="003B6B9E">
        <w:rPr>
          <w:i/>
          <w:sz w:val="24"/>
          <w:szCs w:val="24"/>
        </w:rPr>
        <w:t>the</w:t>
      </w:r>
      <w:r w:rsidR="00590420" w:rsidRPr="003B6B9E">
        <w:rPr>
          <w:i/>
          <w:sz w:val="24"/>
          <w:szCs w:val="24"/>
        </w:rPr>
        <w:t xml:space="preserve"> </w:t>
      </w:r>
      <w:r w:rsidR="00914287">
        <w:rPr>
          <w:i/>
          <w:sz w:val="24"/>
          <w:szCs w:val="24"/>
        </w:rPr>
        <w:t>database</w:t>
      </w:r>
      <w:r w:rsidR="00590420" w:rsidRPr="003B6B9E">
        <w:rPr>
          <w:i/>
          <w:sz w:val="24"/>
          <w:szCs w:val="24"/>
        </w:rPr>
        <w:t xml:space="preserve"> confirms Electoral Reform Services statistics which show unions have generally been overwhelmingly successful in winning majority ‘yes’ votes in favour of strike action under the existing legislation, it also provides evidence to suggest they </w:t>
      </w:r>
      <w:r w:rsidR="00D63646">
        <w:rPr>
          <w:i/>
          <w:sz w:val="24"/>
          <w:szCs w:val="24"/>
        </w:rPr>
        <w:t xml:space="preserve">have </w:t>
      </w:r>
      <w:r w:rsidR="00590420" w:rsidRPr="003B6B9E">
        <w:rPr>
          <w:i/>
          <w:sz w:val="24"/>
          <w:szCs w:val="24"/>
        </w:rPr>
        <w:t>often fail</w:t>
      </w:r>
      <w:r w:rsidR="00D63646">
        <w:rPr>
          <w:i/>
          <w:sz w:val="24"/>
          <w:szCs w:val="24"/>
        </w:rPr>
        <w:t>ed</w:t>
      </w:r>
      <w:r w:rsidR="00590420" w:rsidRPr="003B6B9E">
        <w:rPr>
          <w:i/>
          <w:sz w:val="24"/>
          <w:szCs w:val="24"/>
        </w:rPr>
        <w:t xml:space="preserve"> to achieve the Tories’ proposed 50 per cent participation threshold</w:t>
      </w:r>
      <w:r w:rsidR="00021317">
        <w:rPr>
          <w:i/>
          <w:sz w:val="24"/>
          <w:szCs w:val="24"/>
        </w:rPr>
        <w:t>:</w:t>
      </w:r>
    </w:p>
    <w:p w14:paraId="1E5F7F31" w14:textId="7C1E6DAF" w:rsidR="00A94ECC" w:rsidRPr="001E7E29" w:rsidRDefault="00021317" w:rsidP="00D63646">
      <w:pPr>
        <w:pStyle w:val="ListParagraph"/>
        <w:numPr>
          <w:ilvl w:val="0"/>
          <w:numId w:val="12"/>
        </w:numPr>
        <w:spacing w:line="240" w:lineRule="auto"/>
        <w:ind w:left="709"/>
        <w:jc w:val="both"/>
        <w:rPr>
          <w:rFonts w:ascii="Calibri" w:eastAsia="Times New Roman" w:hAnsi="Calibri" w:cs="Times New Roman"/>
          <w:i/>
          <w:color w:val="000000"/>
          <w:sz w:val="24"/>
          <w:szCs w:val="24"/>
          <w:lang w:eastAsia="en-GB"/>
        </w:rPr>
      </w:pPr>
      <w:r w:rsidRPr="001E7E29">
        <w:rPr>
          <w:i/>
          <w:sz w:val="24"/>
          <w:szCs w:val="24"/>
        </w:rPr>
        <w:t xml:space="preserve">Only 85 of the 158 strike ballots </w:t>
      </w:r>
      <w:r w:rsidR="00F72F16">
        <w:rPr>
          <w:i/>
          <w:sz w:val="24"/>
          <w:szCs w:val="24"/>
        </w:rPr>
        <w:t xml:space="preserve">covered by the </w:t>
      </w:r>
      <w:r w:rsidR="00914287">
        <w:rPr>
          <w:i/>
          <w:sz w:val="24"/>
          <w:szCs w:val="24"/>
        </w:rPr>
        <w:t>database</w:t>
      </w:r>
      <w:r w:rsidR="00F72F16">
        <w:rPr>
          <w:i/>
          <w:sz w:val="24"/>
          <w:szCs w:val="24"/>
        </w:rPr>
        <w:t xml:space="preserve"> </w:t>
      </w:r>
      <w:r w:rsidRPr="001E7E29">
        <w:rPr>
          <w:i/>
          <w:sz w:val="24"/>
          <w:szCs w:val="24"/>
        </w:rPr>
        <w:t xml:space="preserve">reached the 50 per cent target, </w:t>
      </w:r>
      <w:r w:rsidR="00A94ECC" w:rsidRPr="001E7E29">
        <w:rPr>
          <w:i/>
          <w:sz w:val="24"/>
          <w:szCs w:val="24"/>
        </w:rPr>
        <w:t>and t</w:t>
      </w:r>
      <w:r w:rsidR="00A94ECC" w:rsidRPr="001E7E29">
        <w:rPr>
          <w:rFonts w:ascii="Calibri" w:hAnsi="Calibri"/>
          <w:i/>
          <w:sz w:val="24"/>
          <w:szCs w:val="24"/>
        </w:rPr>
        <w:t>he number of workers who failed to reach the target was completely dis</w:t>
      </w:r>
      <w:r w:rsidR="001E7E29" w:rsidRPr="001E7E29">
        <w:rPr>
          <w:rFonts w:ascii="Calibri" w:hAnsi="Calibri"/>
          <w:i/>
          <w:sz w:val="24"/>
          <w:szCs w:val="24"/>
        </w:rPr>
        <w:t>p</w:t>
      </w:r>
      <w:r w:rsidR="00D63646">
        <w:rPr>
          <w:rFonts w:ascii="Calibri" w:hAnsi="Calibri"/>
          <w:i/>
          <w:sz w:val="24"/>
          <w:szCs w:val="24"/>
        </w:rPr>
        <w:t xml:space="preserve">roportionate to those that did – while </w:t>
      </w:r>
      <w:r w:rsidR="00A94ECC" w:rsidRPr="001E7E29">
        <w:rPr>
          <w:rFonts w:ascii="Calibri" w:hAnsi="Calibri"/>
          <w:i/>
          <w:sz w:val="24"/>
          <w:szCs w:val="24"/>
        </w:rPr>
        <w:t>444,000 workers could have taken strike action because they had a turnout rate of over</w:t>
      </w:r>
      <w:r w:rsidR="00A94ECC" w:rsidRPr="001E7E29">
        <w:rPr>
          <w:rFonts w:ascii="Calibri" w:eastAsia="Times New Roman" w:hAnsi="Calibri" w:cs="Times New Roman"/>
          <w:i/>
          <w:color w:val="000000"/>
          <w:sz w:val="24"/>
          <w:szCs w:val="24"/>
          <w:lang w:eastAsia="en-GB"/>
        </w:rPr>
        <w:t xml:space="preserve"> 50 per cent, 3.3 million workers would have bee</w:t>
      </w:r>
      <w:r w:rsidR="00D63646">
        <w:rPr>
          <w:rFonts w:ascii="Calibri" w:eastAsia="Times New Roman" w:hAnsi="Calibri" w:cs="Times New Roman"/>
          <w:i/>
          <w:color w:val="000000"/>
          <w:sz w:val="24"/>
          <w:szCs w:val="24"/>
          <w:lang w:eastAsia="en-GB"/>
        </w:rPr>
        <w:t>n prevented from going on strike</w:t>
      </w:r>
      <w:r w:rsidR="00A94ECC" w:rsidRPr="001E7E29">
        <w:rPr>
          <w:rFonts w:ascii="Calibri" w:eastAsia="Times New Roman" w:hAnsi="Calibri" w:cs="Times New Roman"/>
          <w:i/>
          <w:color w:val="000000"/>
          <w:sz w:val="24"/>
          <w:szCs w:val="24"/>
          <w:lang w:eastAsia="en-GB"/>
        </w:rPr>
        <w:t xml:space="preserve">. Even if you take out the large-scale 2011 public sector strikes, it still means 880,000 workers would, under the proposed legislation, no longer </w:t>
      </w:r>
      <w:r w:rsidR="00D63646">
        <w:rPr>
          <w:rFonts w:ascii="Calibri" w:eastAsia="Times New Roman" w:hAnsi="Calibri" w:cs="Times New Roman"/>
          <w:i/>
          <w:color w:val="000000"/>
          <w:sz w:val="24"/>
          <w:szCs w:val="24"/>
          <w:lang w:eastAsia="en-GB"/>
        </w:rPr>
        <w:t>have been</w:t>
      </w:r>
      <w:r w:rsidR="00A94ECC" w:rsidRPr="001E7E29">
        <w:rPr>
          <w:rFonts w:ascii="Calibri" w:eastAsia="Times New Roman" w:hAnsi="Calibri" w:cs="Times New Roman"/>
          <w:i/>
          <w:color w:val="000000"/>
          <w:sz w:val="24"/>
          <w:szCs w:val="24"/>
          <w:lang w:eastAsia="en-GB"/>
        </w:rPr>
        <w:t xml:space="preserve"> able to go on strike. </w:t>
      </w:r>
    </w:p>
    <w:p w14:paraId="4B93BC33" w14:textId="38BEB9A5" w:rsidR="00021317" w:rsidRPr="00F72F16" w:rsidRDefault="00A94ECC" w:rsidP="00F72F16">
      <w:pPr>
        <w:spacing w:line="240" w:lineRule="auto"/>
        <w:ind w:firstLine="709"/>
        <w:jc w:val="both"/>
        <w:rPr>
          <w:i/>
          <w:sz w:val="24"/>
          <w:szCs w:val="24"/>
        </w:rPr>
      </w:pPr>
      <w:r w:rsidRPr="00F72F16">
        <w:rPr>
          <w:i/>
          <w:sz w:val="24"/>
          <w:szCs w:val="24"/>
        </w:rPr>
        <w:t xml:space="preserve">As a </w:t>
      </w:r>
      <w:r w:rsidR="00021317" w:rsidRPr="00F72F16">
        <w:rPr>
          <w:i/>
          <w:sz w:val="24"/>
          <w:szCs w:val="24"/>
        </w:rPr>
        <w:t>result some major national strikes would have been deprived of legal protection under the proposed legislation, especially those relating to national</w:t>
      </w:r>
      <w:r w:rsidR="00AA65A7">
        <w:rPr>
          <w:i/>
          <w:sz w:val="24"/>
          <w:szCs w:val="24"/>
        </w:rPr>
        <w:t xml:space="preserve"> bargaining in the public sector.</w:t>
      </w:r>
    </w:p>
    <w:p w14:paraId="6DA91BBF" w14:textId="1973941D" w:rsidR="00FF350B" w:rsidRDefault="00B73ED2" w:rsidP="00FF350B">
      <w:pPr>
        <w:spacing w:line="240" w:lineRule="auto"/>
        <w:ind w:firstLine="709"/>
        <w:jc w:val="both"/>
        <w:rPr>
          <w:i/>
          <w:sz w:val="24"/>
          <w:szCs w:val="24"/>
        </w:rPr>
      </w:pPr>
      <w:r w:rsidRPr="00B73ED2">
        <w:rPr>
          <w:i/>
          <w:sz w:val="24"/>
          <w:szCs w:val="24"/>
        </w:rPr>
        <w:t>Even when unions have succeeded in reaching the 50 per cent turnout, some would still fail to obtain the 40 per cent majority threshold of those eligible to vote</w:t>
      </w:r>
      <w:r w:rsidR="00FF350B">
        <w:rPr>
          <w:i/>
          <w:sz w:val="24"/>
          <w:szCs w:val="24"/>
        </w:rPr>
        <w:t>, although these would not necessarily be affected by the proposed legislation which only applies to the specified ‘important public services’</w:t>
      </w:r>
      <w:r w:rsidR="00FF350B" w:rsidRPr="00B73ED2">
        <w:rPr>
          <w:i/>
          <w:sz w:val="24"/>
          <w:szCs w:val="24"/>
        </w:rPr>
        <w:t xml:space="preserve">. </w:t>
      </w:r>
    </w:p>
    <w:p w14:paraId="32EEDD8C" w14:textId="3662BBC6" w:rsidR="00B73ED2" w:rsidRDefault="00B73ED2" w:rsidP="00B73ED2">
      <w:pPr>
        <w:pStyle w:val="ListParagraph"/>
        <w:numPr>
          <w:ilvl w:val="0"/>
          <w:numId w:val="12"/>
        </w:numPr>
        <w:spacing w:line="240" w:lineRule="auto"/>
        <w:jc w:val="both"/>
        <w:rPr>
          <w:i/>
          <w:sz w:val="24"/>
          <w:szCs w:val="24"/>
        </w:rPr>
      </w:pPr>
      <w:r w:rsidRPr="00B73ED2">
        <w:rPr>
          <w:i/>
          <w:sz w:val="24"/>
          <w:szCs w:val="24"/>
        </w:rPr>
        <w:t xml:space="preserve">Out of 90 strike ballots in the ‘important public services’ covered by the </w:t>
      </w:r>
      <w:r w:rsidR="00914287">
        <w:rPr>
          <w:i/>
          <w:sz w:val="24"/>
          <w:szCs w:val="24"/>
        </w:rPr>
        <w:t>database</w:t>
      </w:r>
      <w:r w:rsidRPr="00B73ED2">
        <w:rPr>
          <w:i/>
          <w:sz w:val="24"/>
          <w:szCs w:val="24"/>
        </w:rPr>
        <w:t xml:space="preserve">, 55 of them produced turnouts in which more than 40 per cent of the electorate voted ‘yes’, such that the proposed legislation would have reduced the number of strikes in these areas by nearly 40 per cent. </w:t>
      </w:r>
    </w:p>
    <w:p w14:paraId="33B284DE" w14:textId="10B61FCD" w:rsidR="00B73ED2" w:rsidRPr="00B73ED2" w:rsidRDefault="00B73ED2" w:rsidP="00B73ED2">
      <w:pPr>
        <w:spacing w:line="240" w:lineRule="auto"/>
        <w:ind w:firstLine="360"/>
        <w:jc w:val="both"/>
        <w:rPr>
          <w:i/>
          <w:sz w:val="24"/>
          <w:szCs w:val="24"/>
        </w:rPr>
      </w:pPr>
      <w:r w:rsidRPr="00B73ED2">
        <w:rPr>
          <w:i/>
          <w:sz w:val="24"/>
          <w:szCs w:val="24"/>
        </w:rPr>
        <w:t>However there are important differences by sector:</w:t>
      </w:r>
    </w:p>
    <w:p w14:paraId="117BA71D" w14:textId="700B65E9" w:rsidR="004A6BDF" w:rsidRDefault="004A6BDF" w:rsidP="00D63646">
      <w:pPr>
        <w:pStyle w:val="ListParagraph"/>
        <w:numPr>
          <w:ilvl w:val="0"/>
          <w:numId w:val="12"/>
        </w:numPr>
        <w:spacing w:line="240" w:lineRule="auto"/>
        <w:ind w:left="709"/>
        <w:jc w:val="both"/>
        <w:rPr>
          <w:i/>
          <w:sz w:val="24"/>
          <w:szCs w:val="24"/>
        </w:rPr>
      </w:pPr>
      <w:r w:rsidRPr="004A6BDF">
        <w:rPr>
          <w:i/>
          <w:sz w:val="24"/>
          <w:szCs w:val="24"/>
        </w:rPr>
        <w:t>The proposed legislation would have had no effect on the Fire Service because all 11 strike ballots cleared the 40 per cent threshold with an average of 54 per cent of balloted wo</w:t>
      </w:r>
      <w:r w:rsidR="001E7E29">
        <w:rPr>
          <w:i/>
          <w:sz w:val="24"/>
          <w:szCs w:val="24"/>
        </w:rPr>
        <w:t>rkers supporting strike action</w:t>
      </w:r>
      <w:r w:rsidR="00AA65A7">
        <w:rPr>
          <w:i/>
          <w:sz w:val="24"/>
          <w:szCs w:val="24"/>
        </w:rPr>
        <w:t>.</w:t>
      </w:r>
    </w:p>
    <w:p w14:paraId="2DBC3909" w14:textId="77777777" w:rsidR="001E7E29" w:rsidRPr="001E7E29" w:rsidRDefault="001E7E29" w:rsidP="00D63646">
      <w:pPr>
        <w:pStyle w:val="ListParagraph"/>
        <w:spacing w:line="240" w:lineRule="auto"/>
        <w:ind w:left="709"/>
        <w:jc w:val="both"/>
        <w:rPr>
          <w:i/>
          <w:sz w:val="24"/>
          <w:szCs w:val="24"/>
        </w:rPr>
      </w:pPr>
    </w:p>
    <w:p w14:paraId="0310C022" w14:textId="00518F6A" w:rsidR="001E7E29" w:rsidRDefault="004A6BDF" w:rsidP="00D63646">
      <w:pPr>
        <w:pStyle w:val="ListParagraph"/>
        <w:numPr>
          <w:ilvl w:val="0"/>
          <w:numId w:val="12"/>
        </w:numPr>
        <w:spacing w:line="240" w:lineRule="auto"/>
        <w:ind w:left="709"/>
        <w:jc w:val="both"/>
        <w:rPr>
          <w:i/>
          <w:sz w:val="24"/>
          <w:szCs w:val="24"/>
        </w:rPr>
      </w:pPr>
      <w:r w:rsidRPr="001E7E29">
        <w:rPr>
          <w:i/>
          <w:sz w:val="24"/>
          <w:szCs w:val="24"/>
        </w:rPr>
        <w:t xml:space="preserve">The picture is completely different in Health where only 2 of the 5 national strikes would have cleared the 40 per cent threshold. Of those that failed to meet the 40 per cent, only 20 per cent of eligible voters supported the action. It is the small specialist unions that achieved the highest turnout and </w:t>
      </w:r>
      <w:r w:rsidR="001E7E29">
        <w:rPr>
          <w:i/>
          <w:sz w:val="24"/>
          <w:szCs w:val="24"/>
        </w:rPr>
        <w:t>high support for strike action</w:t>
      </w:r>
      <w:r w:rsidR="00AA65A7">
        <w:rPr>
          <w:i/>
          <w:sz w:val="24"/>
          <w:szCs w:val="24"/>
        </w:rPr>
        <w:t>.</w:t>
      </w:r>
    </w:p>
    <w:p w14:paraId="0AAB416B" w14:textId="77777777" w:rsidR="001E7E29" w:rsidRPr="001E7E29" w:rsidRDefault="001E7E29" w:rsidP="00D63646">
      <w:pPr>
        <w:pStyle w:val="ListParagraph"/>
        <w:spacing w:line="240" w:lineRule="auto"/>
        <w:ind w:left="709"/>
        <w:jc w:val="both"/>
        <w:rPr>
          <w:i/>
          <w:sz w:val="24"/>
          <w:szCs w:val="24"/>
        </w:rPr>
      </w:pPr>
    </w:p>
    <w:p w14:paraId="3F38CE7B" w14:textId="2A5904E9" w:rsidR="004A6BDF" w:rsidRDefault="004A6BDF" w:rsidP="00D63646">
      <w:pPr>
        <w:pStyle w:val="ListParagraph"/>
        <w:numPr>
          <w:ilvl w:val="0"/>
          <w:numId w:val="12"/>
        </w:numPr>
        <w:spacing w:line="240" w:lineRule="auto"/>
        <w:ind w:left="709"/>
        <w:jc w:val="both"/>
        <w:rPr>
          <w:i/>
          <w:sz w:val="24"/>
          <w:szCs w:val="24"/>
        </w:rPr>
      </w:pPr>
      <w:r w:rsidRPr="004A6BDF">
        <w:rPr>
          <w:i/>
          <w:sz w:val="24"/>
          <w:szCs w:val="24"/>
        </w:rPr>
        <w:t>The pictu</w:t>
      </w:r>
      <w:r>
        <w:rPr>
          <w:i/>
          <w:sz w:val="24"/>
          <w:szCs w:val="24"/>
        </w:rPr>
        <w:t xml:space="preserve">re in education is more nuanced; </w:t>
      </w:r>
      <w:r w:rsidRPr="004A6BDF">
        <w:rPr>
          <w:i/>
          <w:sz w:val="24"/>
          <w:szCs w:val="24"/>
        </w:rPr>
        <w:t xml:space="preserve">only 19 of the 29 strike ballots would have been able to go ahead, but </w:t>
      </w:r>
      <w:r>
        <w:rPr>
          <w:i/>
          <w:sz w:val="24"/>
          <w:szCs w:val="24"/>
        </w:rPr>
        <w:t>while e</w:t>
      </w:r>
      <w:r w:rsidRPr="004A6BDF">
        <w:rPr>
          <w:i/>
          <w:sz w:val="24"/>
          <w:szCs w:val="24"/>
        </w:rPr>
        <w:t xml:space="preserve">very ballot conducted in an individual school would have passed the 40 per cent threshold, </w:t>
      </w:r>
      <w:r w:rsidR="001E7E29">
        <w:rPr>
          <w:i/>
          <w:sz w:val="24"/>
          <w:szCs w:val="24"/>
        </w:rPr>
        <w:t>o</w:t>
      </w:r>
      <w:r w:rsidRPr="004A6BDF">
        <w:rPr>
          <w:i/>
          <w:sz w:val="24"/>
          <w:szCs w:val="24"/>
        </w:rPr>
        <w:t xml:space="preserve">nly two national strikes </w:t>
      </w:r>
      <w:r w:rsidR="001E7E29">
        <w:rPr>
          <w:i/>
          <w:sz w:val="24"/>
          <w:szCs w:val="24"/>
        </w:rPr>
        <w:t>did so</w:t>
      </w:r>
      <w:r w:rsidRPr="004A6BDF">
        <w:rPr>
          <w:i/>
          <w:sz w:val="24"/>
          <w:szCs w:val="24"/>
        </w:rPr>
        <w:t xml:space="preserve"> and neither of these </w:t>
      </w:r>
      <w:r w:rsidR="001E7E29">
        <w:rPr>
          <w:i/>
          <w:sz w:val="24"/>
          <w:szCs w:val="24"/>
        </w:rPr>
        <w:t>involved</w:t>
      </w:r>
      <w:r w:rsidRPr="004A6BDF">
        <w:rPr>
          <w:i/>
          <w:sz w:val="24"/>
          <w:szCs w:val="24"/>
        </w:rPr>
        <w:t xml:space="preserve"> the main teaching unions</w:t>
      </w:r>
      <w:r>
        <w:rPr>
          <w:i/>
          <w:sz w:val="24"/>
          <w:szCs w:val="24"/>
        </w:rPr>
        <w:t>.</w:t>
      </w:r>
    </w:p>
    <w:p w14:paraId="015F18CA" w14:textId="77777777" w:rsidR="001E7E29" w:rsidRPr="001E7E29" w:rsidRDefault="001E7E29" w:rsidP="00D63646">
      <w:pPr>
        <w:pStyle w:val="ListParagraph"/>
        <w:spacing w:line="240" w:lineRule="auto"/>
        <w:ind w:left="709"/>
        <w:jc w:val="both"/>
        <w:rPr>
          <w:i/>
          <w:sz w:val="24"/>
          <w:szCs w:val="24"/>
        </w:rPr>
      </w:pPr>
    </w:p>
    <w:p w14:paraId="4ECE6842" w14:textId="7A8954FF" w:rsidR="004A6BDF" w:rsidRDefault="004A6BDF" w:rsidP="00D63646">
      <w:pPr>
        <w:pStyle w:val="ListParagraph"/>
        <w:numPr>
          <w:ilvl w:val="0"/>
          <w:numId w:val="12"/>
        </w:numPr>
        <w:spacing w:line="240" w:lineRule="auto"/>
        <w:ind w:left="709"/>
        <w:jc w:val="both"/>
        <w:rPr>
          <w:i/>
          <w:sz w:val="24"/>
          <w:szCs w:val="24"/>
        </w:rPr>
      </w:pPr>
      <w:r w:rsidRPr="004A6BDF">
        <w:rPr>
          <w:i/>
          <w:sz w:val="24"/>
          <w:szCs w:val="24"/>
        </w:rPr>
        <w:lastRenderedPageBreak/>
        <w:t xml:space="preserve">In transport, only 23 of the 44 strikes cleared the 40 per cent threshold, so the proposed legislation would have prevented half of transport strikes. However, again </w:t>
      </w:r>
      <w:r w:rsidR="001E7E29">
        <w:rPr>
          <w:i/>
          <w:sz w:val="24"/>
          <w:szCs w:val="24"/>
        </w:rPr>
        <w:t xml:space="preserve">there was variation, for example, </w:t>
      </w:r>
      <w:r w:rsidRPr="004A6BDF">
        <w:rPr>
          <w:i/>
          <w:sz w:val="24"/>
          <w:szCs w:val="24"/>
        </w:rPr>
        <w:t xml:space="preserve">while the BA cabin crew </w:t>
      </w:r>
      <w:r w:rsidR="00F72F16">
        <w:rPr>
          <w:i/>
          <w:sz w:val="24"/>
          <w:szCs w:val="24"/>
        </w:rPr>
        <w:t>ballot</w:t>
      </w:r>
      <w:r w:rsidR="0010212F">
        <w:rPr>
          <w:i/>
          <w:sz w:val="24"/>
          <w:szCs w:val="24"/>
        </w:rPr>
        <w:t>s</w:t>
      </w:r>
      <w:r w:rsidR="00F72F16">
        <w:rPr>
          <w:i/>
          <w:sz w:val="24"/>
          <w:szCs w:val="24"/>
        </w:rPr>
        <w:t xml:space="preserve"> </w:t>
      </w:r>
      <w:r w:rsidRPr="004A6BDF">
        <w:rPr>
          <w:i/>
          <w:sz w:val="24"/>
          <w:szCs w:val="24"/>
        </w:rPr>
        <w:t>easily clear</w:t>
      </w:r>
      <w:r w:rsidR="00F72F16">
        <w:rPr>
          <w:i/>
          <w:sz w:val="24"/>
          <w:szCs w:val="24"/>
        </w:rPr>
        <w:t>ed</w:t>
      </w:r>
      <w:r w:rsidRPr="004A6BDF">
        <w:rPr>
          <w:i/>
          <w:sz w:val="24"/>
          <w:szCs w:val="24"/>
        </w:rPr>
        <w:t xml:space="preserve"> the 40 per cent hurdle, a recent Greater London bus workers </w:t>
      </w:r>
      <w:r w:rsidR="001E7E29">
        <w:rPr>
          <w:i/>
          <w:sz w:val="24"/>
          <w:szCs w:val="24"/>
        </w:rPr>
        <w:t xml:space="preserve">ballot would not, and </w:t>
      </w:r>
      <w:r w:rsidRPr="004A6BDF">
        <w:rPr>
          <w:i/>
          <w:sz w:val="24"/>
          <w:szCs w:val="24"/>
        </w:rPr>
        <w:t>while the proposed legislation would have little effect on strike ballots in the railway sector</w:t>
      </w:r>
      <w:r w:rsidR="00B73ED2" w:rsidRPr="00B73ED2">
        <w:rPr>
          <w:sz w:val="24"/>
          <w:szCs w:val="24"/>
        </w:rPr>
        <w:t xml:space="preserve"> </w:t>
      </w:r>
      <w:r w:rsidRPr="004A6BDF">
        <w:rPr>
          <w:i/>
          <w:sz w:val="24"/>
          <w:szCs w:val="24"/>
        </w:rPr>
        <w:t xml:space="preserve">it </w:t>
      </w:r>
      <w:r w:rsidR="00B73ED2" w:rsidRPr="00B73ED2">
        <w:rPr>
          <w:i/>
          <w:sz w:val="24"/>
          <w:szCs w:val="24"/>
        </w:rPr>
        <w:t>would have prevented most strikes on London Underground</w:t>
      </w:r>
      <w:r w:rsidR="00B73ED2">
        <w:rPr>
          <w:i/>
          <w:sz w:val="24"/>
          <w:szCs w:val="24"/>
        </w:rPr>
        <w:t>.</w:t>
      </w:r>
    </w:p>
    <w:p w14:paraId="2E4438AE" w14:textId="77777777" w:rsidR="001E7E29" w:rsidRPr="001E7E29" w:rsidRDefault="001E7E29" w:rsidP="00D63646">
      <w:pPr>
        <w:pStyle w:val="ListParagraph"/>
        <w:spacing w:line="240" w:lineRule="auto"/>
        <w:ind w:left="709"/>
        <w:jc w:val="both"/>
        <w:rPr>
          <w:i/>
          <w:sz w:val="24"/>
          <w:szCs w:val="24"/>
        </w:rPr>
      </w:pPr>
    </w:p>
    <w:p w14:paraId="229312ED" w14:textId="51930335" w:rsidR="004A6BDF" w:rsidRDefault="009B3069" w:rsidP="00D63646">
      <w:pPr>
        <w:pStyle w:val="ListParagraph"/>
        <w:numPr>
          <w:ilvl w:val="0"/>
          <w:numId w:val="12"/>
        </w:numPr>
        <w:spacing w:line="240" w:lineRule="auto"/>
        <w:ind w:left="709"/>
        <w:jc w:val="both"/>
        <w:rPr>
          <w:i/>
          <w:sz w:val="24"/>
          <w:szCs w:val="24"/>
        </w:rPr>
      </w:pPr>
      <w:r w:rsidRPr="009B3069">
        <w:rPr>
          <w:i/>
          <w:sz w:val="24"/>
          <w:szCs w:val="24"/>
        </w:rPr>
        <w:t xml:space="preserve">The one strike </w:t>
      </w:r>
      <w:r w:rsidR="001E7E29">
        <w:rPr>
          <w:i/>
          <w:sz w:val="24"/>
          <w:szCs w:val="24"/>
        </w:rPr>
        <w:t xml:space="preserve">ballot </w:t>
      </w:r>
      <w:r w:rsidRPr="009B3069">
        <w:rPr>
          <w:i/>
          <w:sz w:val="24"/>
          <w:szCs w:val="24"/>
        </w:rPr>
        <w:t>that could</w:t>
      </w:r>
      <w:r w:rsidR="001E7E29">
        <w:rPr>
          <w:i/>
          <w:sz w:val="24"/>
          <w:szCs w:val="24"/>
        </w:rPr>
        <w:t xml:space="preserve"> be regarded as border security</w:t>
      </w:r>
      <w:r w:rsidRPr="009B3069">
        <w:rPr>
          <w:i/>
          <w:sz w:val="24"/>
          <w:szCs w:val="24"/>
        </w:rPr>
        <w:t xml:space="preserve"> would have been prevented by the new legislation</w:t>
      </w:r>
      <w:r w:rsidR="00AA65A7">
        <w:rPr>
          <w:i/>
          <w:sz w:val="24"/>
          <w:szCs w:val="24"/>
        </w:rPr>
        <w:t>.</w:t>
      </w:r>
      <w:r w:rsidRPr="009B3069">
        <w:rPr>
          <w:i/>
          <w:sz w:val="24"/>
          <w:szCs w:val="24"/>
        </w:rPr>
        <w:t xml:space="preserve"> </w:t>
      </w:r>
    </w:p>
    <w:p w14:paraId="4B35F943" w14:textId="04CA75AC" w:rsidR="00B73ED2" w:rsidRPr="00B73ED2" w:rsidRDefault="00B73ED2" w:rsidP="00B73ED2">
      <w:pPr>
        <w:spacing w:line="240" w:lineRule="auto"/>
        <w:ind w:firstLine="709"/>
        <w:jc w:val="both"/>
        <w:rPr>
          <w:i/>
          <w:sz w:val="24"/>
          <w:szCs w:val="24"/>
        </w:rPr>
      </w:pPr>
      <w:r w:rsidRPr="00B73ED2">
        <w:rPr>
          <w:i/>
          <w:sz w:val="24"/>
          <w:szCs w:val="24"/>
        </w:rPr>
        <w:t xml:space="preserve">On the basis of the </w:t>
      </w:r>
      <w:r w:rsidR="00914287">
        <w:rPr>
          <w:i/>
          <w:sz w:val="24"/>
          <w:szCs w:val="24"/>
        </w:rPr>
        <w:t>database</w:t>
      </w:r>
      <w:r w:rsidRPr="00B73ED2">
        <w:rPr>
          <w:i/>
          <w:sz w:val="24"/>
          <w:szCs w:val="24"/>
        </w:rPr>
        <w:t xml:space="preserve"> evidence available, while the 50 per cent threshold would dramatically reduce the number of legally protected strikes, the introduction of an additional 40 per cent threshold for the ‘important public services’ would have very little </w:t>
      </w:r>
      <w:r w:rsidRPr="00B73ED2">
        <w:rPr>
          <w:sz w:val="24"/>
          <w:szCs w:val="24"/>
        </w:rPr>
        <w:t>further</w:t>
      </w:r>
      <w:r w:rsidRPr="00B73ED2">
        <w:rPr>
          <w:i/>
          <w:sz w:val="24"/>
          <w:szCs w:val="24"/>
        </w:rPr>
        <w:t xml:space="preserve"> effect. Nonetheless, overall many unions will find the legislation will make it very difficult for them to mount officially sanctioned strikes as a means of challenging employers in national negotiations and in response to government-initiated austerity measures, especially those relating to national bargaining in the public sector. </w:t>
      </w:r>
    </w:p>
    <w:p w14:paraId="295D6E94" w14:textId="5D891E26" w:rsidR="009B3069" w:rsidRDefault="00590420" w:rsidP="00D63646">
      <w:pPr>
        <w:spacing w:line="240" w:lineRule="auto"/>
        <w:ind w:firstLine="720"/>
        <w:jc w:val="both"/>
        <w:rPr>
          <w:i/>
          <w:sz w:val="24"/>
          <w:szCs w:val="24"/>
        </w:rPr>
      </w:pPr>
      <w:r w:rsidRPr="003B6B9E">
        <w:rPr>
          <w:i/>
          <w:sz w:val="24"/>
          <w:szCs w:val="24"/>
        </w:rPr>
        <w:t xml:space="preserve">The paper identifies some important contributory factors </w:t>
      </w:r>
      <w:r w:rsidR="009B3069">
        <w:rPr>
          <w:i/>
          <w:sz w:val="24"/>
          <w:szCs w:val="24"/>
        </w:rPr>
        <w:t xml:space="preserve">to more positive voting </w:t>
      </w:r>
      <w:r w:rsidR="00E1487C">
        <w:rPr>
          <w:i/>
          <w:sz w:val="24"/>
          <w:szCs w:val="24"/>
        </w:rPr>
        <w:t>participation rates</w:t>
      </w:r>
      <w:r w:rsidR="009B3069">
        <w:rPr>
          <w:i/>
          <w:sz w:val="24"/>
          <w:szCs w:val="24"/>
        </w:rPr>
        <w:t>:</w:t>
      </w:r>
    </w:p>
    <w:p w14:paraId="56E3E393" w14:textId="317169FA" w:rsidR="009B3069" w:rsidRPr="001E7E29" w:rsidRDefault="009B3069" w:rsidP="00D63646">
      <w:pPr>
        <w:pStyle w:val="ListParagraph"/>
        <w:numPr>
          <w:ilvl w:val="0"/>
          <w:numId w:val="12"/>
        </w:numPr>
        <w:spacing w:line="240" w:lineRule="auto"/>
        <w:ind w:left="709"/>
        <w:jc w:val="both"/>
        <w:rPr>
          <w:i/>
          <w:sz w:val="24"/>
          <w:szCs w:val="24"/>
        </w:rPr>
      </w:pPr>
      <w:r>
        <w:rPr>
          <w:rFonts w:ascii="Calibri" w:hAnsi="Calibri"/>
          <w:i/>
          <w:sz w:val="24"/>
          <w:szCs w:val="24"/>
        </w:rPr>
        <w:t>T</w:t>
      </w:r>
      <w:r w:rsidRPr="009B3069">
        <w:rPr>
          <w:rFonts w:ascii="Calibri" w:hAnsi="Calibri"/>
          <w:i/>
          <w:sz w:val="24"/>
          <w:szCs w:val="24"/>
        </w:rPr>
        <w:t>here is a clear overall tendency for workplace, area or single employer ballots to obtain ‘higher’ turnouts and national ballots to obtain ‘lower</w:t>
      </w:r>
      <w:r>
        <w:rPr>
          <w:rFonts w:ascii="Calibri" w:hAnsi="Calibri"/>
          <w:i/>
          <w:sz w:val="24"/>
          <w:szCs w:val="24"/>
        </w:rPr>
        <w:t>’ turnouts</w:t>
      </w:r>
      <w:r w:rsidR="00AA65A7">
        <w:rPr>
          <w:rFonts w:ascii="Calibri" w:hAnsi="Calibri"/>
          <w:i/>
          <w:sz w:val="24"/>
          <w:szCs w:val="24"/>
        </w:rPr>
        <w:t>.</w:t>
      </w:r>
    </w:p>
    <w:p w14:paraId="36BC9D47" w14:textId="77777777" w:rsidR="001E7E29" w:rsidRPr="009B3069" w:rsidRDefault="001E7E29" w:rsidP="00D63646">
      <w:pPr>
        <w:pStyle w:val="ListParagraph"/>
        <w:spacing w:line="240" w:lineRule="auto"/>
        <w:ind w:left="709"/>
        <w:jc w:val="both"/>
        <w:rPr>
          <w:i/>
          <w:sz w:val="24"/>
          <w:szCs w:val="24"/>
        </w:rPr>
      </w:pPr>
    </w:p>
    <w:p w14:paraId="5813AFB2" w14:textId="77DC7F8A" w:rsidR="009B3069" w:rsidRPr="001E7E29" w:rsidRDefault="009B3069" w:rsidP="00D63646">
      <w:pPr>
        <w:pStyle w:val="ListParagraph"/>
        <w:numPr>
          <w:ilvl w:val="0"/>
          <w:numId w:val="12"/>
        </w:numPr>
        <w:spacing w:line="240" w:lineRule="auto"/>
        <w:ind w:left="709"/>
        <w:jc w:val="both"/>
        <w:rPr>
          <w:i/>
          <w:sz w:val="24"/>
          <w:szCs w:val="24"/>
        </w:rPr>
      </w:pPr>
      <w:r>
        <w:rPr>
          <w:rFonts w:ascii="Calibri" w:eastAsia="Times New Roman" w:hAnsi="Calibri" w:cs="Times New Roman"/>
          <w:bCs/>
          <w:i/>
          <w:color w:val="000000"/>
          <w:sz w:val="24"/>
          <w:szCs w:val="24"/>
          <w:lang w:eastAsia="en-GB"/>
        </w:rPr>
        <w:t>U</w:t>
      </w:r>
      <w:r w:rsidRPr="00950D14">
        <w:rPr>
          <w:rFonts w:ascii="Calibri" w:eastAsia="Times New Roman" w:hAnsi="Calibri" w:cs="Times New Roman"/>
          <w:bCs/>
          <w:i/>
          <w:color w:val="000000"/>
          <w:sz w:val="24"/>
          <w:szCs w:val="24"/>
          <w:lang w:eastAsia="en-GB"/>
        </w:rPr>
        <w:t xml:space="preserve">nions with members who have close occupational identities </w:t>
      </w:r>
      <w:r w:rsidR="00E1487C" w:rsidRPr="003B6B9E">
        <w:rPr>
          <w:i/>
          <w:sz w:val="24"/>
          <w:szCs w:val="24"/>
        </w:rPr>
        <w:t xml:space="preserve">and </w:t>
      </w:r>
      <w:proofErr w:type="spellStart"/>
      <w:r w:rsidR="00E1487C" w:rsidRPr="003B6B9E">
        <w:rPr>
          <w:i/>
          <w:sz w:val="24"/>
          <w:szCs w:val="24"/>
        </w:rPr>
        <w:t>solidaristic</w:t>
      </w:r>
      <w:proofErr w:type="spellEnd"/>
      <w:r w:rsidR="00E1487C" w:rsidRPr="003B6B9E">
        <w:rPr>
          <w:i/>
          <w:sz w:val="24"/>
          <w:szCs w:val="24"/>
        </w:rPr>
        <w:t xml:space="preserve"> </w:t>
      </w:r>
      <w:r w:rsidR="006D4561" w:rsidRPr="007E70D1">
        <w:rPr>
          <w:sz w:val="24"/>
          <w:szCs w:val="24"/>
        </w:rPr>
        <w:t>loyalties</w:t>
      </w:r>
      <w:r w:rsidR="006D4561" w:rsidRPr="003B6B9E">
        <w:rPr>
          <w:i/>
          <w:sz w:val="24"/>
          <w:szCs w:val="24"/>
        </w:rPr>
        <w:t xml:space="preserve"> </w:t>
      </w:r>
      <w:r w:rsidRPr="00950D14">
        <w:rPr>
          <w:rFonts w:ascii="Calibri" w:eastAsia="Times New Roman" w:hAnsi="Calibri" w:cs="Times New Roman"/>
          <w:bCs/>
          <w:i/>
          <w:color w:val="000000"/>
          <w:sz w:val="24"/>
          <w:szCs w:val="24"/>
          <w:lang w:eastAsia="en-GB"/>
        </w:rPr>
        <w:t>also</w:t>
      </w:r>
      <w:r w:rsidR="00AA65A7">
        <w:rPr>
          <w:rFonts w:ascii="Calibri" w:eastAsia="Times New Roman" w:hAnsi="Calibri" w:cs="Times New Roman"/>
          <w:bCs/>
          <w:i/>
          <w:color w:val="000000"/>
          <w:sz w:val="24"/>
          <w:szCs w:val="24"/>
          <w:lang w:eastAsia="en-GB"/>
        </w:rPr>
        <w:t xml:space="preserve"> </w:t>
      </w:r>
      <w:r w:rsidRPr="00950D14">
        <w:rPr>
          <w:rFonts w:ascii="Calibri" w:eastAsia="Times New Roman" w:hAnsi="Calibri" w:cs="Times New Roman"/>
          <w:bCs/>
          <w:i/>
          <w:color w:val="000000"/>
          <w:sz w:val="24"/>
          <w:szCs w:val="24"/>
          <w:lang w:eastAsia="en-GB"/>
        </w:rPr>
        <w:t xml:space="preserve">appear </w:t>
      </w:r>
      <w:r w:rsidR="00AA65A7">
        <w:rPr>
          <w:rFonts w:ascii="Calibri" w:eastAsia="Times New Roman" w:hAnsi="Calibri" w:cs="Times New Roman"/>
          <w:bCs/>
          <w:i/>
          <w:color w:val="000000"/>
          <w:sz w:val="24"/>
          <w:szCs w:val="24"/>
          <w:lang w:eastAsia="en-GB"/>
        </w:rPr>
        <w:t>to often</w:t>
      </w:r>
      <w:r w:rsidRPr="00950D14">
        <w:rPr>
          <w:rFonts w:ascii="Calibri" w:eastAsia="Times New Roman" w:hAnsi="Calibri" w:cs="Times New Roman"/>
          <w:bCs/>
          <w:i/>
          <w:color w:val="000000"/>
          <w:sz w:val="24"/>
          <w:szCs w:val="24"/>
          <w:lang w:eastAsia="en-GB"/>
        </w:rPr>
        <w:t xml:space="preserve"> be able to generate relatively higher strike ballot</w:t>
      </w:r>
      <w:r>
        <w:rPr>
          <w:rFonts w:ascii="Calibri" w:eastAsia="Times New Roman" w:hAnsi="Calibri" w:cs="Times New Roman"/>
          <w:bCs/>
          <w:i/>
          <w:color w:val="000000"/>
          <w:sz w:val="24"/>
          <w:szCs w:val="24"/>
          <w:lang w:eastAsia="en-GB"/>
        </w:rPr>
        <w:t xml:space="preserve"> votes than more general unions</w:t>
      </w:r>
      <w:r w:rsidR="00AA65A7">
        <w:rPr>
          <w:rFonts w:ascii="Calibri" w:eastAsia="Times New Roman" w:hAnsi="Calibri" w:cs="Times New Roman"/>
          <w:bCs/>
          <w:i/>
          <w:color w:val="000000"/>
          <w:sz w:val="24"/>
          <w:szCs w:val="24"/>
          <w:lang w:eastAsia="en-GB"/>
        </w:rPr>
        <w:t>.</w:t>
      </w:r>
    </w:p>
    <w:p w14:paraId="4B0DF41A" w14:textId="77777777" w:rsidR="001E7E29" w:rsidRPr="001E7E29" w:rsidRDefault="001E7E29" w:rsidP="00D63646">
      <w:pPr>
        <w:pStyle w:val="ListParagraph"/>
        <w:spacing w:line="240" w:lineRule="auto"/>
        <w:ind w:left="709"/>
        <w:jc w:val="both"/>
        <w:rPr>
          <w:i/>
          <w:sz w:val="24"/>
          <w:szCs w:val="24"/>
        </w:rPr>
      </w:pPr>
    </w:p>
    <w:p w14:paraId="10EA79F7" w14:textId="57F9B22B" w:rsidR="009B3069" w:rsidRPr="009B3069" w:rsidRDefault="009B3069" w:rsidP="00D63646">
      <w:pPr>
        <w:pStyle w:val="ListParagraph"/>
        <w:numPr>
          <w:ilvl w:val="0"/>
          <w:numId w:val="12"/>
        </w:numPr>
        <w:spacing w:line="240" w:lineRule="auto"/>
        <w:ind w:left="709"/>
        <w:jc w:val="both"/>
        <w:rPr>
          <w:i/>
          <w:sz w:val="24"/>
          <w:szCs w:val="24"/>
        </w:rPr>
      </w:pPr>
      <w:r>
        <w:rPr>
          <w:i/>
          <w:sz w:val="24"/>
          <w:szCs w:val="24"/>
        </w:rPr>
        <w:t>T</w:t>
      </w:r>
      <w:r w:rsidRPr="00950D14">
        <w:rPr>
          <w:i/>
          <w:sz w:val="24"/>
          <w:szCs w:val="24"/>
        </w:rPr>
        <w:t>here is evidence</w:t>
      </w:r>
      <w:r w:rsidRPr="00950D14">
        <w:rPr>
          <w:rFonts w:ascii="Calibri" w:hAnsi="Calibri"/>
          <w:i/>
          <w:sz w:val="24"/>
          <w:szCs w:val="24"/>
        </w:rPr>
        <w:t xml:space="preserve"> the role of union </w:t>
      </w:r>
      <w:r w:rsidR="00AA65A7" w:rsidRPr="00950D14">
        <w:rPr>
          <w:rFonts w:ascii="Calibri" w:hAnsi="Calibri"/>
          <w:i/>
          <w:sz w:val="24"/>
          <w:szCs w:val="24"/>
        </w:rPr>
        <w:t xml:space="preserve">leadership </w:t>
      </w:r>
      <w:r w:rsidR="00AA65A7">
        <w:rPr>
          <w:rFonts w:ascii="Calibri" w:hAnsi="Calibri"/>
          <w:i/>
          <w:sz w:val="24"/>
          <w:szCs w:val="24"/>
        </w:rPr>
        <w:t>-</w:t>
      </w:r>
      <w:r w:rsidR="00E1487C">
        <w:rPr>
          <w:rFonts w:ascii="Calibri" w:hAnsi="Calibri"/>
          <w:i/>
          <w:sz w:val="24"/>
          <w:szCs w:val="24"/>
        </w:rPr>
        <w:t xml:space="preserve"> </w:t>
      </w:r>
      <w:r w:rsidRPr="00950D14">
        <w:rPr>
          <w:rFonts w:ascii="Calibri" w:hAnsi="Calibri"/>
          <w:i/>
          <w:sz w:val="24"/>
          <w:szCs w:val="24"/>
        </w:rPr>
        <w:t>specifically the influence of left-wing leadership</w:t>
      </w:r>
      <w:r w:rsidR="00E1487C">
        <w:rPr>
          <w:rFonts w:ascii="Calibri" w:hAnsi="Calibri"/>
          <w:i/>
          <w:sz w:val="24"/>
          <w:szCs w:val="24"/>
        </w:rPr>
        <w:t xml:space="preserve"> -</w:t>
      </w:r>
      <w:r w:rsidRPr="00950D14">
        <w:rPr>
          <w:rFonts w:ascii="Calibri" w:hAnsi="Calibri"/>
          <w:i/>
          <w:sz w:val="24"/>
          <w:szCs w:val="24"/>
        </w:rPr>
        <w:t xml:space="preserve"> can also be a positive enabling factor</w:t>
      </w:r>
      <w:r w:rsidR="00AA65A7">
        <w:rPr>
          <w:rFonts w:ascii="Calibri" w:hAnsi="Calibri"/>
          <w:i/>
          <w:sz w:val="24"/>
          <w:szCs w:val="24"/>
        </w:rPr>
        <w:t>.</w:t>
      </w:r>
    </w:p>
    <w:p w14:paraId="1150208E" w14:textId="0453DB3B" w:rsidR="00590420" w:rsidRPr="003B6B9E" w:rsidRDefault="00E1487C" w:rsidP="00D63646">
      <w:pPr>
        <w:spacing w:line="240" w:lineRule="auto"/>
        <w:ind w:firstLine="720"/>
        <w:jc w:val="both"/>
        <w:rPr>
          <w:i/>
          <w:sz w:val="24"/>
          <w:szCs w:val="24"/>
        </w:rPr>
      </w:pPr>
      <w:r>
        <w:rPr>
          <w:i/>
          <w:sz w:val="24"/>
          <w:szCs w:val="24"/>
        </w:rPr>
        <w:t>The paper</w:t>
      </w:r>
      <w:r w:rsidR="00590420" w:rsidRPr="003B6B9E">
        <w:rPr>
          <w:i/>
          <w:sz w:val="24"/>
          <w:szCs w:val="24"/>
        </w:rPr>
        <w:t xml:space="preserve"> concludes by reflect</w:t>
      </w:r>
      <w:r w:rsidR="00DF3825">
        <w:rPr>
          <w:i/>
          <w:sz w:val="24"/>
          <w:szCs w:val="24"/>
        </w:rPr>
        <w:t>ing</w:t>
      </w:r>
      <w:r w:rsidR="00590420" w:rsidRPr="003B6B9E">
        <w:rPr>
          <w:i/>
          <w:sz w:val="24"/>
          <w:szCs w:val="24"/>
        </w:rPr>
        <w:t xml:space="preserve"> on the unions’ potential response to the forthcoming new legislation</w:t>
      </w:r>
      <w:r w:rsidR="001E7E29">
        <w:rPr>
          <w:i/>
          <w:sz w:val="24"/>
          <w:szCs w:val="24"/>
        </w:rPr>
        <w:t xml:space="preserve">, including official union opposition, </w:t>
      </w:r>
      <w:r w:rsidR="00B75C06">
        <w:rPr>
          <w:i/>
          <w:sz w:val="24"/>
          <w:szCs w:val="24"/>
        </w:rPr>
        <w:t xml:space="preserve">the use of more strategic balloting </w:t>
      </w:r>
      <w:r w:rsidR="00F72F16">
        <w:rPr>
          <w:i/>
          <w:sz w:val="24"/>
          <w:szCs w:val="24"/>
        </w:rPr>
        <w:t xml:space="preserve">of </w:t>
      </w:r>
      <w:r w:rsidR="00B75C06">
        <w:rPr>
          <w:i/>
          <w:sz w:val="24"/>
          <w:szCs w:val="24"/>
        </w:rPr>
        <w:t>selective groups of workers confident of achieving the threshold</w:t>
      </w:r>
      <w:r w:rsidR="00F72F16">
        <w:rPr>
          <w:i/>
          <w:sz w:val="24"/>
          <w:szCs w:val="24"/>
        </w:rPr>
        <w:t>s</w:t>
      </w:r>
      <w:r w:rsidR="00B75C06">
        <w:rPr>
          <w:i/>
          <w:sz w:val="24"/>
          <w:szCs w:val="24"/>
        </w:rPr>
        <w:t>,  ‘leverage’ and ‘citizen bargaining’</w:t>
      </w:r>
      <w:r w:rsidR="00B73ED2">
        <w:rPr>
          <w:i/>
          <w:sz w:val="24"/>
          <w:szCs w:val="24"/>
        </w:rPr>
        <w:t>, and unofficial and ‘wildcat’ strike action.</w:t>
      </w:r>
    </w:p>
    <w:p w14:paraId="0436D1EB" w14:textId="77777777" w:rsidR="00590420" w:rsidRDefault="00590420" w:rsidP="00D63646">
      <w:pPr>
        <w:spacing w:line="240" w:lineRule="auto"/>
        <w:jc w:val="both"/>
        <w:rPr>
          <w:b/>
          <w:sz w:val="28"/>
          <w:szCs w:val="28"/>
        </w:rPr>
      </w:pPr>
    </w:p>
    <w:p w14:paraId="461FD261" w14:textId="77777777" w:rsidR="00590420" w:rsidRDefault="00590420" w:rsidP="00D63646">
      <w:pPr>
        <w:spacing w:line="240" w:lineRule="auto"/>
        <w:jc w:val="both"/>
        <w:rPr>
          <w:b/>
          <w:sz w:val="28"/>
          <w:szCs w:val="28"/>
        </w:rPr>
      </w:pPr>
    </w:p>
    <w:p w14:paraId="3282E07A" w14:textId="77777777" w:rsidR="003B6B9E" w:rsidRDefault="003B6B9E" w:rsidP="00D63646">
      <w:pPr>
        <w:spacing w:line="240" w:lineRule="auto"/>
        <w:jc w:val="both"/>
        <w:rPr>
          <w:b/>
          <w:sz w:val="28"/>
          <w:szCs w:val="28"/>
        </w:rPr>
      </w:pPr>
    </w:p>
    <w:p w14:paraId="171874AB" w14:textId="77777777" w:rsidR="002E2D2E" w:rsidRDefault="002E2D2E" w:rsidP="00D63646">
      <w:pPr>
        <w:spacing w:line="240" w:lineRule="auto"/>
        <w:jc w:val="both"/>
        <w:rPr>
          <w:b/>
          <w:sz w:val="28"/>
          <w:szCs w:val="28"/>
        </w:rPr>
      </w:pPr>
    </w:p>
    <w:p w14:paraId="2040804A" w14:textId="77777777" w:rsidR="002E2D2E" w:rsidRDefault="002E2D2E" w:rsidP="00D63646">
      <w:pPr>
        <w:spacing w:line="240" w:lineRule="auto"/>
        <w:jc w:val="both"/>
        <w:rPr>
          <w:b/>
          <w:sz w:val="28"/>
          <w:szCs w:val="28"/>
        </w:rPr>
      </w:pPr>
    </w:p>
    <w:p w14:paraId="61EA714C" w14:textId="77777777" w:rsidR="003B6B9E" w:rsidRDefault="003B6B9E" w:rsidP="00D63646">
      <w:pPr>
        <w:spacing w:line="240" w:lineRule="auto"/>
        <w:jc w:val="both"/>
        <w:rPr>
          <w:b/>
          <w:sz w:val="28"/>
          <w:szCs w:val="28"/>
        </w:rPr>
      </w:pPr>
    </w:p>
    <w:p w14:paraId="7A096DA9" w14:textId="77777777" w:rsidR="003B6B9E" w:rsidRDefault="003B6B9E" w:rsidP="00D63646">
      <w:pPr>
        <w:spacing w:line="240" w:lineRule="auto"/>
        <w:jc w:val="both"/>
        <w:rPr>
          <w:b/>
          <w:sz w:val="28"/>
          <w:szCs w:val="28"/>
        </w:rPr>
      </w:pPr>
    </w:p>
    <w:p w14:paraId="2B562444" w14:textId="77777777" w:rsidR="00604EF6" w:rsidRPr="00604EF6" w:rsidRDefault="00604EF6" w:rsidP="00604EF6">
      <w:pPr>
        <w:spacing w:after="0" w:line="240" w:lineRule="auto"/>
        <w:jc w:val="center"/>
        <w:rPr>
          <w:rFonts w:cs="Calibri-Bold"/>
          <w:b/>
          <w:bCs/>
          <w:sz w:val="28"/>
          <w:szCs w:val="28"/>
          <w:lang w:eastAsia="en-GB"/>
        </w:rPr>
      </w:pPr>
      <w:r w:rsidRPr="00604EF6">
        <w:rPr>
          <w:rFonts w:cs="Calibri-Bold"/>
          <w:b/>
          <w:bCs/>
          <w:sz w:val="28"/>
          <w:szCs w:val="28"/>
          <w:lang w:eastAsia="en-GB"/>
        </w:rPr>
        <w:lastRenderedPageBreak/>
        <w:t>The Conservative Government’s Proposed Strike Ballot Thresholds:</w:t>
      </w:r>
    </w:p>
    <w:p w14:paraId="22BA21EB" w14:textId="25B706C9" w:rsidR="00604EF6" w:rsidRPr="00604EF6" w:rsidRDefault="00604EF6" w:rsidP="00604EF6">
      <w:pPr>
        <w:spacing w:after="0" w:line="240" w:lineRule="auto"/>
        <w:jc w:val="center"/>
        <w:rPr>
          <w:rFonts w:cs="Calibri-Bold"/>
          <w:b/>
          <w:bCs/>
          <w:sz w:val="28"/>
          <w:szCs w:val="28"/>
          <w:lang w:eastAsia="en-GB"/>
        </w:rPr>
      </w:pPr>
      <w:r w:rsidRPr="00604EF6">
        <w:rPr>
          <w:rFonts w:cs="Calibri-Bold"/>
          <w:b/>
          <w:bCs/>
          <w:sz w:val="28"/>
          <w:szCs w:val="28"/>
          <w:lang w:eastAsia="en-GB"/>
        </w:rPr>
        <w:t>The Challenge to the Trade Unions</w:t>
      </w:r>
    </w:p>
    <w:p w14:paraId="59B3E659" w14:textId="77777777" w:rsidR="00604EF6" w:rsidRDefault="00604EF6" w:rsidP="002A1EA6">
      <w:pPr>
        <w:spacing w:line="240" w:lineRule="auto"/>
        <w:jc w:val="both"/>
        <w:rPr>
          <w:b/>
          <w:sz w:val="28"/>
          <w:szCs w:val="28"/>
        </w:rPr>
      </w:pPr>
    </w:p>
    <w:p w14:paraId="7CFE481A" w14:textId="77777777" w:rsidR="002A7C36" w:rsidRPr="00004DB1" w:rsidRDefault="002A7C36" w:rsidP="002A1EA6">
      <w:pPr>
        <w:spacing w:line="240" w:lineRule="auto"/>
        <w:jc w:val="both"/>
        <w:rPr>
          <w:b/>
          <w:sz w:val="28"/>
          <w:szCs w:val="28"/>
        </w:rPr>
      </w:pPr>
      <w:r w:rsidRPr="00004DB1">
        <w:rPr>
          <w:b/>
          <w:sz w:val="28"/>
          <w:szCs w:val="28"/>
        </w:rPr>
        <w:t>Introduction</w:t>
      </w:r>
    </w:p>
    <w:p w14:paraId="438D252B" w14:textId="02A4124C" w:rsidR="000828F3" w:rsidRDefault="005727F1" w:rsidP="00830F9D">
      <w:pPr>
        <w:spacing w:line="240" w:lineRule="auto"/>
        <w:jc w:val="both"/>
        <w:rPr>
          <w:sz w:val="24"/>
          <w:szCs w:val="24"/>
        </w:rPr>
      </w:pPr>
      <w:r>
        <w:rPr>
          <w:sz w:val="24"/>
          <w:szCs w:val="24"/>
        </w:rPr>
        <w:t xml:space="preserve">Even though </w:t>
      </w:r>
      <w:r w:rsidR="000972DC">
        <w:rPr>
          <w:sz w:val="24"/>
          <w:szCs w:val="24"/>
        </w:rPr>
        <w:t>strike</w:t>
      </w:r>
      <w:r>
        <w:rPr>
          <w:sz w:val="24"/>
          <w:szCs w:val="24"/>
        </w:rPr>
        <w:t xml:space="preserve"> levels in the UK have fallen to their lowest ever historical level</w:t>
      </w:r>
      <w:r w:rsidR="00785243">
        <w:rPr>
          <w:sz w:val="24"/>
          <w:szCs w:val="24"/>
        </w:rPr>
        <w:t>s</w:t>
      </w:r>
      <w:r>
        <w:rPr>
          <w:sz w:val="24"/>
          <w:szCs w:val="24"/>
        </w:rPr>
        <w:t xml:space="preserve">, </w:t>
      </w:r>
      <w:r w:rsidR="00502236">
        <w:rPr>
          <w:sz w:val="24"/>
          <w:szCs w:val="24"/>
        </w:rPr>
        <w:t>the far reaching effects of persistent bouts of strike action in recent years (</w:t>
      </w:r>
      <w:r w:rsidR="000828F3">
        <w:rPr>
          <w:sz w:val="24"/>
          <w:szCs w:val="24"/>
        </w:rPr>
        <w:t xml:space="preserve">notably within the public </w:t>
      </w:r>
      <w:r w:rsidR="00BA4BBC">
        <w:rPr>
          <w:sz w:val="24"/>
          <w:szCs w:val="24"/>
        </w:rPr>
        <w:t>se</w:t>
      </w:r>
      <w:r w:rsidR="000828F3">
        <w:rPr>
          <w:sz w:val="24"/>
          <w:szCs w:val="24"/>
        </w:rPr>
        <w:t>ctor</w:t>
      </w:r>
      <w:r w:rsidR="00502236">
        <w:rPr>
          <w:sz w:val="24"/>
          <w:szCs w:val="24"/>
        </w:rPr>
        <w:t>)</w:t>
      </w:r>
      <w:r w:rsidR="00785243">
        <w:rPr>
          <w:sz w:val="24"/>
          <w:szCs w:val="24"/>
        </w:rPr>
        <w:t>,</w:t>
      </w:r>
      <w:r w:rsidR="00502236">
        <w:rPr>
          <w:sz w:val="24"/>
          <w:szCs w:val="24"/>
        </w:rPr>
        <w:t xml:space="preserve"> </w:t>
      </w:r>
      <w:r w:rsidR="00BC3DAD">
        <w:rPr>
          <w:sz w:val="24"/>
          <w:szCs w:val="24"/>
        </w:rPr>
        <w:t>sometime</w:t>
      </w:r>
      <w:r w:rsidR="00EC0FAA">
        <w:rPr>
          <w:sz w:val="24"/>
          <w:szCs w:val="24"/>
        </w:rPr>
        <w:t>s</w:t>
      </w:r>
      <w:r w:rsidR="00BC3DAD">
        <w:rPr>
          <w:sz w:val="24"/>
          <w:szCs w:val="24"/>
        </w:rPr>
        <w:t xml:space="preserve"> </w:t>
      </w:r>
      <w:r w:rsidR="00EC0FAA">
        <w:rPr>
          <w:sz w:val="24"/>
          <w:szCs w:val="24"/>
        </w:rPr>
        <w:t xml:space="preserve">called with only </w:t>
      </w:r>
      <w:r w:rsidR="00BA4BBC">
        <w:rPr>
          <w:sz w:val="24"/>
          <w:szCs w:val="24"/>
        </w:rPr>
        <w:t>a small proport</w:t>
      </w:r>
      <w:r w:rsidR="00417D28">
        <w:rPr>
          <w:sz w:val="24"/>
          <w:szCs w:val="24"/>
        </w:rPr>
        <w:t>ion of union members</w:t>
      </w:r>
      <w:r w:rsidR="00EC0FAA">
        <w:rPr>
          <w:sz w:val="24"/>
          <w:szCs w:val="24"/>
        </w:rPr>
        <w:t xml:space="preserve"> voting</w:t>
      </w:r>
      <w:r w:rsidR="00785243">
        <w:rPr>
          <w:sz w:val="24"/>
          <w:szCs w:val="24"/>
        </w:rPr>
        <w:t>,</w:t>
      </w:r>
      <w:r w:rsidR="00417D28">
        <w:rPr>
          <w:sz w:val="24"/>
          <w:szCs w:val="24"/>
        </w:rPr>
        <w:t xml:space="preserve"> </w:t>
      </w:r>
      <w:r w:rsidR="00BC3DAD">
        <w:rPr>
          <w:sz w:val="24"/>
          <w:szCs w:val="24"/>
        </w:rPr>
        <w:t xml:space="preserve">has provided the backcloth </w:t>
      </w:r>
      <w:r w:rsidR="00EC0FAA">
        <w:rPr>
          <w:sz w:val="24"/>
          <w:szCs w:val="24"/>
        </w:rPr>
        <w:t>to</w:t>
      </w:r>
      <w:r w:rsidR="00BC3DAD">
        <w:rPr>
          <w:sz w:val="24"/>
          <w:szCs w:val="24"/>
        </w:rPr>
        <w:t xml:space="preserve"> the </w:t>
      </w:r>
      <w:r w:rsidR="00502236">
        <w:rPr>
          <w:sz w:val="24"/>
          <w:szCs w:val="24"/>
        </w:rPr>
        <w:t xml:space="preserve">publication </w:t>
      </w:r>
      <w:r w:rsidR="00785243">
        <w:rPr>
          <w:sz w:val="24"/>
          <w:szCs w:val="24"/>
        </w:rPr>
        <w:t xml:space="preserve">on 15 July </w:t>
      </w:r>
      <w:r w:rsidR="00502236">
        <w:rPr>
          <w:sz w:val="24"/>
          <w:szCs w:val="24"/>
        </w:rPr>
        <w:t xml:space="preserve">of </w:t>
      </w:r>
      <w:r w:rsidR="00BC3DAD">
        <w:rPr>
          <w:sz w:val="24"/>
          <w:szCs w:val="24"/>
        </w:rPr>
        <w:t>a</w:t>
      </w:r>
      <w:r w:rsidR="00502236">
        <w:rPr>
          <w:sz w:val="24"/>
          <w:szCs w:val="24"/>
        </w:rPr>
        <w:t xml:space="preserve"> Trade Union Bill </w:t>
      </w:r>
      <w:r w:rsidR="00785243">
        <w:rPr>
          <w:sz w:val="24"/>
          <w:szCs w:val="24"/>
        </w:rPr>
        <w:t xml:space="preserve">by the newly elected majority Conservative government. </w:t>
      </w:r>
      <w:r w:rsidR="00BC3DAD">
        <w:rPr>
          <w:sz w:val="24"/>
          <w:szCs w:val="24"/>
        </w:rPr>
        <w:t>N</w:t>
      </w:r>
      <w:r w:rsidR="00EE2887">
        <w:rPr>
          <w:sz w:val="24"/>
          <w:szCs w:val="24"/>
        </w:rPr>
        <w:t xml:space="preserve">ational strikes by teachers, civil servants, and firefighters, a </w:t>
      </w:r>
      <w:r w:rsidR="00A05FA9">
        <w:rPr>
          <w:sz w:val="24"/>
          <w:szCs w:val="24"/>
        </w:rPr>
        <w:t xml:space="preserve">threatened national strike on Network Rail, </w:t>
      </w:r>
      <w:r w:rsidR="00EE2887">
        <w:rPr>
          <w:sz w:val="24"/>
          <w:szCs w:val="24"/>
        </w:rPr>
        <w:t xml:space="preserve">and </w:t>
      </w:r>
      <w:r w:rsidR="00A05FA9">
        <w:rPr>
          <w:sz w:val="24"/>
          <w:szCs w:val="24"/>
        </w:rPr>
        <w:t xml:space="preserve">the complete </w:t>
      </w:r>
      <w:r w:rsidR="00EE2887">
        <w:rPr>
          <w:sz w:val="24"/>
          <w:szCs w:val="24"/>
        </w:rPr>
        <w:t>shutdown</w:t>
      </w:r>
      <w:r w:rsidR="00454CD4">
        <w:rPr>
          <w:sz w:val="24"/>
          <w:szCs w:val="24"/>
        </w:rPr>
        <w:t xml:space="preserve"> of the Lon</w:t>
      </w:r>
      <w:r w:rsidR="00A05FA9">
        <w:rPr>
          <w:sz w:val="24"/>
          <w:szCs w:val="24"/>
        </w:rPr>
        <w:t xml:space="preserve">don Underground network by </w:t>
      </w:r>
      <w:r w:rsidR="00520ADE">
        <w:rPr>
          <w:sz w:val="24"/>
          <w:szCs w:val="24"/>
        </w:rPr>
        <w:t xml:space="preserve">four </w:t>
      </w:r>
      <w:r w:rsidR="00507A69">
        <w:rPr>
          <w:sz w:val="24"/>
          <w:szCs w:val="24"/>
        </w:rPr>
        <w:t>unions engaging in 24</w:t>
      </w:r>
      <w:r w:rsidR="00454CD4">
        <w:rPr>
          <w:sz w:val="24"/>
          <w:szCs w:val="24"/>
        </w:rPr>
        <w:t>-hou</w:t>
      </w:r>
      <w:r w:rsidR="00A05FA9">
        <w:rPr>
          <w:sz w:val="24"/>
          <w:szCs w:val="24"/>
        </w:rPr>
        <w:t>r strike action</w:t>
      </w:r>
      <w:r w:rsidR="00454CD4">
        <w:rPr>
          <w:sz w:val="24"/>
          <w:szCs w:val="24"/>
        </w:rPr>
        <w:t xml:space="preserve">, </w:t>
      </w:r>
      <w:r w:rsidR="00A05FA9">
        <w:rPr>
          <w:sz w:val="24"/>
          <w:szCs w:val="24"/>
        </w:rPr>
        <w:t>ha</w:t>
      </w:r>
      <w:r w:rsidR="00EE2887">
        <w:rPr>
          <w:sz w:val="24"/>
          <w:szCs w:val="24"/>
        </w:rPr>
        <w:t>ve all served to</w:t>
      </w:r>
      <w:r w:rsidR="00A05FA9">
        <w:rPr>
          <w:sz w:val="24"/>
          <w:szCs w:val="24"/>
        </w:rPr>
        <w:t xml:space="preserve"> illustrate the potential </w:t>
      </w:r>
      <w:r w:rsidR="00785243">
        <w:rPr>
          <w:sz w:val="24"/>
          <w:szCs w:val="24"/>
        </w:rPr>
        <w:t xml:space="preserve">disruptive </w:t>
      </w:r>
      <w:r w:rsidR="00A05FA9">
        <w:rPr>
          <w:sz w:val="24"/>
          <w:szCs w:val="24"/>
        </w:rPr>
        <w:t xml:space="preserve">impact of </w:t>
      </w:r>
      <w:r w:rsidR="00EE2887">
        <w:rPr>
          <w:sz w:val="24"/>
          <w:szCs w:val="24"/>
        </w:rPr>
        <w:t xml:space="preserve">strike </w:t>
      </w:r>
      <w:r w:rsidR="00A05FA9">
        <w:rPr>
          <w:sz w:val="24"/>
          <w:szCs w:val="24"/>
        </w:rPr>
        <w:t>action</w:t>
      </w:r>
      <w:r w:rsidR="002E7C48">
        <w:rPr>
          <w:sz w:val="24"/>
          <w:szCs w:val="24"/>
        </w:rPr>
        <w:t xml:space="preserve"> on the wider public</w:t>
      </w:r>
      <w:r w:rsidR="00A05FA9">
        <w:rPr>
          <w:sz w:val="24"/>
          <w:szCs w:val="24"/>
        </w:rPr>
        <w:t>.</w:t>
      </w:r>
      <w:r w:rsidR="00454CD4">
        <w:rPr>
          <w:sz w:val="24"/>
          <w:szCs w:val="24"/>
        </w:rPr>
        <w:t xml:space="preserve"> </w:t>
      </w:r>
      <w:r w:rsidR="000828F3">
        <w:rPr>
          <w:sz w:val="24"/>
          <w:szCs w:val="24"/>
        </w:rPr>
        <w:t>Hence t</w:t>
      </w:r>
      <w:r w:rsidR="00205102">
        <w:rPr>
          <w:sz w:val="24"/>
          <w:szCs w:val="24"/>
        </w:rPr>
        <w:t xml:space="preserve">he </w:t>
      </w:r>
      <w:r w:rsidR="000972DC">
        <w:rPr>
          <w:sz w:val="24"/>
          <w:szCs w:val="24"/>
        </w:rPr>
        <w:t xml:space="preserve">government’s attempt to </w:t>
      </w:r>
      <w:r w:rsidR="005330AD">
        <w:rPr>
          <w:sz w:val="24"/>
          <w:szCs w:val="24"/>
        </w:rPr>
        <w:t xml:space="preserve">rush into law </w:t>
      </w:r>
      <w:r w:rsidR="00205102">
        <w:rPr>
          <w:sz w:val="24"/>
          <w:szCs w:val="24"/>
        </w:rPr>
        <w:t xml:space="preserve">the most </w:t>
      </w:r>
      <w:r w:rsidR="00A50D9E">
        <w:rPr>
          <w:sz w:val="24"/>
          <w:szCs w:val="24"/>
        </w:rPr>
        <w:t>sweeping and radical</w:t>
      </w:r>
      <w:r w:rsidR="00205102">
        <w:rPr>
          <w:sz w:val="24"/>
          <w:szCs w:val="24"/>
        </w:rPr>
        <w:t xml:space="preserve"> tightening of the rules on industrial action </w:t>
      </w:r>
      <w:r w:rsidR="002E7C48">
        <w:rPr>
          <w:sz w:val="24"/>
          <w:szCs w:val="24"/>
        </w:rPr>
        <w:t xml:space="preserve">seen </w:t>
      </w:r>
      <w:r w:rsidR="00205102">
        <w:rPr>
          <w:sz w:val="24"/>
          <w:szCs w:val="24"/>
        </w:rPr>
        <w:t>since the Thatcher era</w:t>
      </w:r>
      <w:r w:rsidR="00A50D9E">
        <w:rPr>
          <w:sz w:val="24"/>
          <w:szCs w:val="24"/>
        </w:rPr>
        <w:t xml:space="preserve"> of the 1980s</w:t>
      </w:r>
      <w:r w:rsidR="00EC0FAA">
        <w:rPr>
          <w:sz w:val="24"/>
          <w:szCs w:val="24"/>
        </w:rPr>
        <w:t xml:space="preserve"> with new voting threshold</w:t>
      </w:r>
      <w:r w:rsidR="00604EF6">
        <w:rPr>
          <w:sz w:val="24"/>
          <w:szCs w:val="24"/>
        </w:rPr>
        <w:t>s in trade union strike ballots,</w:t>
      </w:r>
      <w:r w:rsidR="00604EF6">
        <w:rPr>
          <w:rStyle w:val="FootnoteReference"/>
          <w:sz w:val="24"/>
          <w:szCs w:val="24"/>
        </w:rPr>
        <w:footnoteReference w:id="1"/>
      </w:r>
      <w:r w:rsidR="00EC0FAA">
        <w:rPr>
          <w:sz w:val="24"/>
          <w:szCs w:val="24"/>
        </w:rPr>
        <w:t xml:space="preserve"> as well as a</w:t>
      </w:r>
      <w:r w:rsidR="000972DC">
        <w:rPr>
          <w:sz w:val="24"/>
          <w:szCs w:val="24"/>
        </w:rPr>
        <w:t xml:space="preserve"> variety of </w:t>
      </w:r>
      <w:r w:rsidR="00553FD8">
        <w:rPr>
          <w:sz w:val="24"/>
          <w:szCs w:val="24"/>
        </w:rPr>
        <w:t xml:space="preserve">other </w:t>
      </w:r>
      <w:r w:rsidR="00A50D9E">
        <w:rPr>
          <w:sz w:val="24"/>
          <w:szCs w:val="24"/>
        </w:rPr>
        <w:t>restrictive</w:t>
      </w:r>
      <w:r w:rsidR="000972DC">
        <w:rPr>
          <w:sz w:val="24"/>
          <w:szCs w:val="24"/>
        </w:rPr>
        <w:t xml:space="preserve"> </w:t>
      </w:r>
      <w:r w:rsidR="00553FD8">
        <w:rPr>
          <w:sz w:val="24"/>
          <w:szCs w:val="24"/>
        </w:rPr>
        <w:t>measures</w:t>
      </w:r>
      <w:r w:rsidR="002E7C48">
        <w:rPr>
          <w:sz w:val="24"/>
          <w:szCs w:val="24"/>
        </w:rPr>
        <w:t xml:space="preserve"> beyond the remit of this paper</w:t>
      </w:r>
      <w:r w:rsidR="00EC0FAA">
        <w:rPr>
          <w:sz w:val="24"/>
          <w:szCs w:val="24"/>
        </w:rPr>
        <w:t>.</w:t>
      </w:r>
      <w:r w:rsidR="00830F9D">
        <w:rPr>
          <w:rStyle w:val="FootnoteReference"/>
          <w:sz w:val="24"/>
          <w:szCs w:val="24"/>
        </w:rPr>
        <w:footnoteReference w:id="2"/>
      </w:r>
      <w:r w:rsidR="001F4FF4">
        <w:rPr>
          <w:sz w:val="24"/>
          <w:szCs w:val="24"/>
        </w:rPr>
        <w:t xml:space="preserve"> </w:t>
      </w:r>
      <w:r w:rsidR="00EC0FAA">
        <w:rPr>
          <w:sz w:val="24"/>
          <w:szCs w:val="24"/>
        </w:rPr>
        <w:t>The legislation proposes enormous obstacles to unions’ ability to strike and may produce</w:t>
      </w:r>
      <w:r w:rsidR="00AA12AC">
        <w:rPr>
          <w:sz w:val="24"/>
          <w:szCs w:val="24"/>
        </w:rPr>
        <w:t xml:space="preserve"> the biggest showdown </w:t>
      </w:r>
      <w:r w:rsidR="000E07B0">
        <w:rPr>
          <w:sz w:val="24"/>
          <w:szCs w:val="24"/>
        </w:rPr>
        <w:t>over industrial relations</w:t>
      </w:r>
      <w:r w:rsidR="00785243">
        <w:rPr>
          <w:sz w:val="24"/>
          <w:szCs w:val="24"/>
        </w:rPr>
        <w:t xml:space="preserve"> </w:t>
      </w:r>
      <w:r w:rsidR="00AA12AC">
        <w:rPr>
          <w:sz w:val="24"/>
          <w:szCs w:val="24"/>
        </w:rPr>
        <w:t xml:space="preserve">for a generation. </w:t>
      </w:r>
    </w:p>
    <w:p w14:paraId="7D6C682C" w14:textId="658AAA41" w:rsidR="00830F9D" w:rsidRDefault="00A55BA4" w:rsidP="000828F3">
      <w:pPr>
        <w:spacing w:line="240" w:lineRule="auto"/>
        <w:ind w:firstLine="720"/>
        <w:jc w:val="both"/>
        <w:rPr>
          <w:sz w:val="24"/>
          <w:szCs w:val="24"/>
        </w:rPr>
      </w:pPr>
      <w:r>
        <w:rPr>
          <w:sz w:val="24"/>
          <w:szCs w:val="24"/>
        </w:rPr>
        <w:t>Between 1980 and 1993</w:t>
      </w:r>
      <w:r w:rsidR="00E11E3B">
        <w:rPr>
          <w:sz w:val="24"/>
          <w:szCs w:val="24"/>
        </w:rPr>
        <w:t>,</w:t>
      </w:r>
      <w:r>
        <w:rPr>
          <w:sz w:val="24"/>
          <w:szCs w:val="24"/>
        </w:rPr>
        <w:t xml:space="preserve"> </w:t>
      </w:r>
      <w:r w:rsidR="00A17E6E">
        <w:rPr>
          <w:sz w:val="24"/>
          <w:szCs w:val="24"/>
        </w:rPr>
        <w:t xml:space="preserve">a series of Conservative laws </w:t>
      </w:r>
      <w:r w:rsidR="00CB280F">
        <w:rPr>
          <w:sz w:val="24"/>
          <w:szCs w:val="24"/>
        </w:rPr>
        <w:t>made it more difficult for unions to take strike action and remain within the law, with specific measures requiring unions to organise secret postal ballots in respect of industrial action contained within the Trade Union Act (1984), Employment Act (1988) and associated regulations and Code of Practice (</w:t>
      </w:r>
      <w:proofErr w:type="spellStart"/>
      <w:r w:rsidR="00CB280F">
        <w:rPr>
          <w:sz w:val="24"/>
          <w:szCs w:val="24"/>
        </w:rPr>
        <w:t>Undy</w:t>
      </w:r>
      <w:proofErr w:type="spellEnd"/>
      <w:r w:rsidR="00CB280F">
        <w:rPr>
          <w:sz w:val="24"/>
          <w:szCs w:val="24"/>
        </w:rPr>
        <w:t xml:space="preserve"> and Martin, 198</w:t>
      </w:r>
      <w:r w:rsidR="007E1FDA">
        <w:rPr>
          <w:sz w:val="24"/>
          <w:szCs w:val="24"/>
        </w:rPr>
        <w:t>4</w:t>
      </w:r>
      <w:r w:rsidR="00CB280F">
        <w:rPr>
          <w:sz w:val="24"/>
          <w:szCs w:val="24"/>
        </w:rPr>
        <w:t>), which the New Labour governments during 1997-2010</w:t>
      </w:r>
      <w:r w:rsidR="00C26039">
        <w:rPr>
          <w:sz w:val="24"/>
          <w:szCs w:val="24"/>
        </w:rPr>
        <w:t xml:space="preserve"> and the Conservative/Liberal Democrat coalition government of 2010-15</w:t>
      </w:r>
      <w:r w:rsidR="00CB280F">
        <w:rPr>
          <w:sz w:val="24"/>
          <w:szCs w:val="24"/>
        </w:rPr>
        <w:t xml:space="preserve"> left on the statue book. </w:t>
      </w:r>
      <w:r w:rsidR="003E6F4B">
        <w:rPr>
          <w:sz w:val="24"/>
          <w:szCs w:val="24"/>
        </w:rPr>
        <w:t>As a result of such changes, the</w:t>
      </w:r>
      <w:r w:rsidR="00A17E6E">
        <w:rPr>
          <w:sz w:val="24"/>
          <w:szCs w:val="24"/>
        </w:rPr>
        <w:t xml:space="preserve"> UK </w:t>
      </w:r>
      <w:r w:rsidR="003E6F4B">
        <w:rPr>
          <w:sz w:val="24"/>
          <w:szCs w:val="24"/>
        </w:rPr>
        <w:t xml:space="preserve">laws on industrial action ballots are </w:t>
      </w:r>
      <w:r w:rsidR="008604AF">
        <w:rPr>
          <w:sz w:val="24"/>
          <w:szCs w:val="24"/>
        </w:rPr>
        <w:t xml:space="preserve">widely regarded as </w:t>
      </w:r>
      <w:r w:rsidR="00830F9D">
        <w:rPr>
          <w:sz w:val="24"/>
          <w:szCs w:val="24"/>
        </w:rPr>
        <w:t xml:space="preserve">some of the </w:t>
      </w:r>
      <w:r w:rsidR="00CB280F">
        <w:rPr>
          <w:sz w:val="24"/>
          <w:szCs w:val="24"/>
        </w:rPr>
        <w:t>strictest</w:t>
      </w:r>
      <w:r w:rsidR="00830F9D">
        <w:rPr>
          <w:sz w:val="24"/>
          <w:szCs w:val="24"/>
        </w:rPr>
        <w:t xml:space="preserve"> in </w:t>
      </w:r>
      <w:r w:rsidR="008604AF">
        <w:rPr>
          <w:sz w:val="24"/>
          <w:szCs w:val="24"/>
        </w:rPr>
        <w:t>Europe</w:t>
      </w:r>
      <w:r w:rsidR="00830F9D">
        <w:rPr>
          <w:sz w:val="24"/>
          <w:szCs w:val="24"/>
        </w:rPr>
        <w:t xml:space="preserve">; </w:t>
      </w:r>
      <w:r w:rsidR="00C26039">
        <w:rPr>
          <w:sz w:val="24"/>
          <w:szCs w:val="24"/>
        </w:rPr>
        <w:t>even though</w:t>
      </w:r>
      <w:r w:rsidR="00830F9D">
        <w:rPr>
          <w:sz w:val="24"/>
          <w:szCs w:val="24"/>
        </w:rPr>
        <w:t xml:space="preserve"> making comparisons with other </w:t>
      </w:r>
      <w:r w:rsidR="00830F9D">
        <w:rPr>
          <w:sz w:val="24"/>
          <w:szCs w:val="24"/>
        </w:rPr>
        <w:lastRenderedPageBreak/>
        <w:t>countries is not straightforward, in some countries unions are not required to hold a ballot to call industrial action, and of those that do, few specify a turnout threshold; most require a simple majority to back action.</w:t>
      </w:r>
    </w:p>
    <w:p w14:paraId="2BBB06CD" w14:textId="73A314CF" w:rsidR="008414C8" w:rsidRDefault="008604AF" w:rsidP="008414C8">
      <w:pPr>
        <w:spacing w:line="240" w:lineRule="auto"/>
        <w:ind w:firstLine="720"/>
        <w:jc w:val="both"/>
        <w:rPr>
          <w:sz w:val="24"/>
          <w:szCs w:val="24"/>
        </w:rPr>
      </w:pPr>
      <w:r>
        <w:rPr>
          <w:sz w:val="24"/>
          <w:szCs w:val="24"/>
        </w:rPr>
        <w:t xml:space="preserve">The </w:t>
      </w:r>
      <w:r w:rsidR="00C26039">
        <w:rPr>
          <w:sz w:val="24"/>
          <w:szCs w:val="24"/>
        </w:rPr>
        <w:t xml:space="preserve">new </w:t>
      </w:r>
      <w:r>
        <w:rPr>
          <w:sz w:val="24"/>
          <w:szCs w:val="24"/>
        </w:rPr>
        <w:t xml:space="preserve">Conservative </w:t>
      </w:r>
      <w:r w:rsidR="00C26039">
        <w:rPr>
          <w:sz w:val="24"/>
          <w:szCs w:val="24"/>
        </w:rPr>
        <w:t xml:space="preserve">majority </w:t>
      </w:r>
      <w:r>
        <w:rPr>
          <w:sz w:val="24"/>
          <w:szCs w:val="24"/>
        </w:rPr>
        <w:t xml:space="preserve">government’s proposed legislation aimed at </w:t>
      </w:r>
      <w:r w:rsidR="00A55BA4">
        <w:rPr>
          <w:sz w:val="24"/>
          <w:szCs w:val="24"/>
        </w:rPr>
        <w:t xml:space="preserve">further </w:t>
      </w:r>
      <w:r>
        <w:rPr>
          <w:sz w:val="24"/>
          <w:szCs w:val="24"/>
        </w:rPr>
        <w:t xml:space="preserve">tightening up </w:t>
      </w:r>
      <w:r w:rsidR="00CB280F">
        <w:rPr>
          <w:sz w:val="24"/>
          <w:szCs w:val="24"/>
        </w:rPr>
        <w:t>such</w:t>
      </w:r>
      <w:r>
        <w:rPr>
          <w:sz w:val="24"/>
          <w:szCs w:val="24"/>
        </w:rPr>
        <w:t xml:space="preserve"> balloting </w:t>
      </w:r>
      <w:r w:rsidR="00CB280F">
        <w:rPr>
          <w:sz w:val="24"/>
          <w:szCs w:val="24"/>
        </w:rPr>
        <w:t>regulations</w:t>
      </w:r>
      <w:r>
        <w:rPr>
          <w:sz w:val="24"/>
          <w:szCs w:val="24"/>
        </w:rPr>
        <w:t xml:space="preserve"> contains</w:t>
      </w:r>
      <w:r w:rsidR="00830F9D">
        <w:rPr>
          <w:sz w:val="24"/>
          <w:szCs w:val="24"/>
        </w:rPr>
        <w:t xml:space="preserve"> two aspects with respect to strike mandates</w:t>
      </w:r>
      <w:r>
        <w:rPr>
          <w:sz w:val="24"/>
          <w:szCs w:val="24"/>
        </w:rPr>
        <w:t xml:space="preserve">. </w:t>
      </w:r>
      <w:r w:rsidR="00830F9D">
        <w:rPr>
          <w:sz w:val="24"/>
          <w:szCs w:val="24"/>
        </w:rPr>
        <w:t xml:space="preserve">First, </w:t>
      </w:r>
      <w:r w:rsidR="008B7348">
        <w:rPr>
          <w:sz w:val="24"/>
          <w:szCs w:val="24"/>
        </w:rPr>
        <w:t>all</w:t>
      </w:r>
      <w:r w:rsidR="00FD1B51">
        <w:rPr>
          <w:sz w:val="24"/>
          <w:szCs w:val="24"/>
        </w:rPr>
        <w:t xml:space="preserve"> </w:t>
      </w:r>
      <w:r w:rsidR="00830F9D">
        <w:rPr>
          <w:sz w:val="24"/>
          <w:szCs w:val="24"/>
        </w:rPr>
        <w:t>u</w:t>
      </w:r>
      <w:r w:rsidR="00830F9D" w:rsidRPr="009B25CC">
        <w:rPr>
          <w:sz w:val="24"/>
          <w:szCs w:val="24"/>
        </w:rPr>
        <w:t>nions will have to persuade a</w:t>
      </w:r>
      <w:r w:rsidR="00830F9D">
        <w:rPr>
          <w:sz w:val="24"/>
          <w:szCs w:val="24"/>
        </w:rPr>
        <w:t xml:space="preserve"> minimum of</w:t>
      </w:r>
      <w:r w:rsidR="00830F9D" w:rsidRPr="009B25CC">
        <w:rPr>
          <w:sz w:val="24"/>
          <w:szCs w:val="24"/>
        </w:rPr>
        <w:t xml:space="preserve"> 50 per cent of their </w:t>
      </w:r>
      <w:r w:rsidR="00830F9D">
        <w:rPr>
          <w:sz w:val="24"/>
          <w:szCs w:val="24"/>
        </w:rPr>
        <w:t xml:space="preserve">members </w:t>
      </w:r>
      <w:r w:rsidR="00830F9D" w:rsidRPr="009B25CC">
        <w:rPr>
          <w:sz w:val="24"/>
          <w:szCs w:val="24"/>
        </w:rPr>
        <w:t xml:space="preserve">eligible </w:t>
      </w:r>
      <w:r w:rsidR="00830F9D">
        <w:rPr>
          <w:sz w:val="24"/>
          <w:szCs w:val="24"/>
        </w:rPr>
        <w:t>to vote</w:t>
      </w:r>
      <w:r w:rsidR="00830F9D" w:rsidRPr="009B25CC">
        <w:rPr>
          <w:sz w:val="24"/>
          <w:szCs w:val="24"/>
        </w:rPr>
        <w:t xml:space="preserve"> to </w:t>
      </w:r>
      <w:r w:rsidR="00830F9D">
        <w:rPr>
          <w:sz w:val="24"/>
          <w:szCs w:val="24"/>
        </w:rPr>
        <w:t>participate</w:t>
      </w:r>
      <w:r w:rsidR="00830F9D" w:rsidRPr="009B25CC">
        <w:rPr>
          <w:sz w:val="24"/>
          <w:szCs w:val="24"/>
        </w:rPr>
        <w:t xml:space="preserve"> in any strike ballot </w:t>
      </w:r>
      <w:r w:rsidR="00830F9D">
        <w:rPr>
          <w:sz w:val="24"/>
          <w:szCs w:val="24"/>
        </w:rPr>
        <w:t xml:space="preserve">in order for it to be lawful (currently balloting rules do not require any specific level of participation by union members). </w:t>
      </w:r>
      <w:r w:rsidR="008414C8">
        <w:rPr>
          <w:sz w:val="24"/>
          <w:szCs w:val="24"/>
        </w:rPr>
        <w:t>Thus</w:t>
      </w:r>
      <w:r w:rsidR="00830F9D">
        <w:rPr>
          <w:sz w:val="24"/>
          <w:szCs w:val="24"/>
        </w:rPr>
        <w:t xml:space="preserve"> in a strike ballot of 1,000 eligible union members at least 500 would have to participate; a participation rate of 499 members would be invalid on the basis of being less than the required 50 per cent threshold.</w:t>
      </w:r>
      <w:r w:rsidR="008414C8">
        <w:rPr>
          <w:sz w:val="24"/>
          <w:szCs w:val="24"/>
        </w:rPr>
        <w:t xml:space="preserve"> The PCS </w:t>
      </w:r>
      <w:r w:rsidR="00AD115C">
        <w:rPr>
          <w:sz w:val="24"/>
          <w:szCs w:val="24"/>
        </w:rPr>
        <w:t xml:space="preserve">civil servants’ </w:t>
      </w:r>
      <w:r w:rsidR="008414C8">
        <w:rPr>
          <w:sz w:val="24"/>
          <w:szCs w:val="24"/>
        </w:rPr>
        <w:t>union, which frequently calls strikes amongst its members, has never achieved a 50 per cent turnout on a national ballot</w:t>
      </w:r>
      <w:r w:rsidR="0079676D">
        <w:rPr>
          <w:sz w:val="24"/>
          <w:szCs w:val="24"/>
        </w:rPr>
        <w:t xml:space="preserve"> in recent years; neither </w:t>
      </w:r>
      <w:r w:rsidR="00B677F9">
        <w:rPr>
          <w:sz w:val="24"/>
          <w:szCs w:val="24"/>
        </w:rPr>
        <w:t xml:space="preserve">on a national ballot </w:t>
      </w:r>
      <w:r w:rsidR="0079676D">
        <w:rPr>
          <w:sz w:val="24"/>
          <w:szCs w:val="24"/>
        </w:rPr>
        <w:t>has the NUT</w:t>
      </w:r>
      <w:r w:rsidR="00AD115C">
        <w:rPr>
          <w:sz w:val="24"/>
          <w:szCs w:val="24"/>
        </w:rPr>
        <w:t xml:space="preserve"> teachers’ union</w:t>
      </w:r>
      <w:r w:rsidR="008414C8">
        <w:rPr>
          <w:sz w:val="24"/>
          <w:szCs w:val="24"/>
        </w:rPr>
        <w:t>.</w:t>
      </w:r>
    </w:p>
    <w:p w14:paraId="7301A33F" w14:textId="52D5D129" w:rsidR="002031BC" w:rsidRDefault="00A55BA4" w:rsidP="008414C8">
      <w:pPr>
        <w:spacing w:line="240" w:lineRule="auto"/>
        <w:ind w:firstLine="720"/>
        <w:jc w:val="both"/>
        <w:rPr>
          <w:sz w:val="24"/>
          <w:szCs w:val="24"/>
        </w:rPr>
      </w:pPr>
      <w:r>
        <w:rPr>
          <w:sz w:val="24"/>
          <w:szCs w:val="24"/>
        </w:rPr>
        <w:t>S</w:t>
      </w:r>
      <w:r w:rsidR="00830F9D">
        <w:rPr>
          <w:sz w:val="24"/>
          <w:szCs w:val="24"/>
        </w:rPr>
        <w:t>econd</w:t>
      </w:r>
      <w:r w:rsidR="00ED3D69">
        <w:rPr>
          <w:sz w:val="24"/>
          <w:szCs w:val="24"/>
        </w:rPr>
        <w:t>ly</w:t>
      </w:r>
      <w:r w:rsidR="00830F9D">
        <w:rPr>
          <w:sz w:val="24"/>
          <w:szCs w:val="24"/>
        </w:rPr>
        <w:t xml:space="preserve">, in </w:t>
      </w:r>
      <w:r w:rsidR="00BC7963">
        <w:rPr>
          <w:sz w:val="24"/>
          <w:szCs w:val="24"/>
        </w:rPr>
        <w:t xml:space="preserve">six </w:t>
      </w:r>
      <w:r w:rsidR="00ED3D69">
        <w:rPr>
          <w:sz w:val="24"/>
          <w:szCs w:val="24"/>
        </w:rPr>
        <w:t xml:space="preserve">specified </w:t>
      </w:r>
      <w:r w:rsidR="00AD115C">
        <w:rPr>
          <w:sz w:val="24"/>
          <w:szCs w:val="24"/>
        </w:rPr>
        <w:t>so-called</w:t>
      </w:r>
      <w:r w:rsidR="00FD1B51">
        <w:rPr>
          <w:sz w:val="24"/>
          <w:szCs w:val="24"/>
        </w:rPr>
        <w:t xml:space="preserve"> ‘</w:t>
      </w:r>
      <w:r w:rsidR="00ED3D69">
        <w:rPr>
          <w:sz w:val="24"/>
          <w:szCs w:val="24"/>
        </w:rPr>
        <w:t>important</w:t>
      </w:r>
      <w:r w:rsidR="00A632AA">
        <w:rPr>
          <w:sz w:val="24"/>
          <w:szCs w:val="24"/>
        </w:rPr>
        <w:t xml:space="preserve"> public </w:t>
      </w:r>
      <w:r w:rsidR="00BC7963">
        <w:rPr>
          <w:sz w:val="24"/>
          <w:szCs w:val="24"/>
        </w:rPr>
        <w:t>services</w:t>
      </w:r>
      <w:r w:rsidR="00ED3D69">
        <w:rPr>
          <w:sz w:val="24"/>
          <w:szCs w:val="24"/>
        </w:rPr>
        <w:t>’</w:t>
      </w:r>
      <w:r w:rsidR="00BC7963">
        <w:rPr>
          <w:sz w:val="24"/>
          <w:szCs w:val="24"/>
        </w:rPr>
        <w:t xml:space="preserve"> – </w:t>
      </w:r>
      <w:r w:rsidR="00830F9D">
        <w:rPr>
          <w:sz w:val="24"/>
          <w:szCs w:val="24"/>
        </w:rPr>
        <w:t>health</w:t>
      </w:r>
      <w:r w:rsidR="00A632AA">
        <w:rPr>
          <w:sz w:val="24"/>
          <w:szCs w:val="24"/>
        </w:rPr>
        <w:t xml:space="preserve"> services</w:t>
      </w:r>
      <w:r w:rsidR="00830F9D">
        <w:rPr>
          <w:sz w:val="24"/>
          <w:szCs w:val="24"/>
        </w:rPr>
        <w:t>, education</w:t>
      </w:r>
      <w:r w:rsidR="00A632AA">
        <w:rPr>
          <w:sz w:val="24"/>
          <w:szCs w:val="24"/>
        </w:rPr>
        <w:t xml:space="preserve"> of those aged under 17</w:t>
      </w:r>
      <w:r w:rsidR="00830F9D">
        <w:rPr>
          <w:sz w:val="24"/>
          <w:szCs w:val="24"/>
        </w:rPr>
        <w:t xml:space="preserve">, </w:t>
      </w:r>
      <w:r w:rsidR="00A632AA">
        <w:rPr>
          <w:sz w:val="24"/>
          <w:szCs w:val="24"/>
        </w:rPr>
        <w:t xml:space="preserve">fire services, </w:t>
      </w:r>
      <w:r w:rsidR="00830F9D">
        <w:rPr>
          <w:sz w:val="24"/>
          <w:szCs w:val="24"/>
        </w:rPr>
        <w:t>transport services</w:t>
      </w:r>
      <w:r w:rsidR="00BC7963">
        <w:rPr>
          <w:sz w:val="24"/>
          <w:szCs w:val="24"/>
        </w:rPr>
        <w:t xml:space="preserve">, </w:t>
      </w:r>
      <w:r w:rsidR="00A632AA">
        <w:rPr>
          <w:sz w:val="24"/>
          <w:szCs w:val="24"/>
        </w:rPr>
        <w:t>border security</w:t>
      </w:r>
      <w:r w:rsidR="00BC7963">
        <w:rPr>
          <w:sz w:val="24"/>
          <w:szCs w:val="24"/>
        </w:rPr>
        <w:t>, and nuclear decommissioning</w:t>
      </w:r>
      <w:r w:rsidR="000E07B0">
        <w:rPr>
          <w:sz w:val="24"/>
          <w:szCs w:val="24"/>
        </w:rPr>
        <w:t xml:space="preserve"> including the management of radioactive waste and spent fuel</w:t>
      </w:r>
      <w:r w:rsidR="00BC7963">
        <w:rPr>
          <w:sz w:val="24"/>
          <w:szCs w:val="24"/>
        </w:rPr>
        <w:t xml:space="preserve"> </w:t>
      </w:r>
      <w:r w:rsidR="00830F9D">
        <w:rPr>
          <w:sz w:val="24"/>
          <w:szCs w:val="24"/>
        </w:rPr>
        <w:t>– an additional threshold will have to be met. As well as obtaining the 50 per cent minimum turnout, at least 40 per cent of those eligible to vote must support strike action for it to be lawful (ballots currently require a simple majority to back action)</w:t>
      </w:r>
      <w:r w:rsidR="00FD1EA6">
        <w:rPr>
          <w:sz w:val="24"/>
          <w:szCs w:val="24"/>
        </w:rPr>
        <w:t>.</w:t>
      </w:r>
      <w:r w:rsidR="00830F9D">
        <w:rPr>
          <w:rStyle w:val="FootnoteReference"/>
          <w:sz w:val="24"/>
          <w:szCs w:val="24"/>
        </w:rPr>
        <w:footnoteReference w:id="3"/>
      </w:r>
      <w:r w:rsidR="00FD1EA6">
        <w:rPr>
          <w:sz w:val="24"/>
          <w:szCs w:val="24"/>
        </w:rPr>
        <w:t xml:space="preserve"> </w:t>
      </w:r>
      <w:r w:rsidR="002031BC">
        <w:rPr>
          <w:sz w:val="24"/>
          <w:szCs w:val="24"/>
        </w:rPr>
        <w:t>Thus</w:t>
      </w:r>
      <w:r w:rsidR="00830F9D">
        <w:rPr>
          <w:sz w:val="24"/>
          <w:szCs w:val="24"/>
        </w:rPr>
        <w:t xml:space="preserve"> in a strike ballot of 1,000 </w:t>
      </w:r>
      <w:r w:rsidR="008B7348">
        <w:rPr>
          <w:sz w:val="24"/>
          <w:szCs w:val="24"/>
        </w:rPr>
        <w:t>eligible union members</w:t>
      </w:r>
      <w:r w:rsidR="00A632AA">
        <w:rPr>
          <w:sz w:val="24"/>
          <w:szCs w:val="24"/>
        </w:rPr>
        <w:t xml:space="preserve"> (embracing such workers as fire</w:t>
      </w:r>
      <w:r w:rsidR="008B7348">
        <w:rPr>
          <w:sz w:val="24"/>
          <w:szCs w:val="24"/>
        </w:rPr>
        <w:t>fighters, nurses, teachers</w:t>
      </w:r>
      <w:r w:rsidR="00A632AA">
        <w:rPr>
          <w:sz w:val="24"/>
          <w:szCs w:val="24"/>
        </w:rPr>
        <w:t>, or railways and tube workers</w:t>
      </w:r>
      <w:r w:rsidR="008B7348">
        <w:rPr>
          <w:sz w:val="24"/>
          <w:szCs w:val="24"/>
        </w:rPr>
        <w:t xml:space="preserve">) </w:t>
      </w:r>
      <w:r w:rsidR="00830F9D">
        <w:rPr>
          <w:sz w:val="24"/>
          <w:szCs w:val="24"/>
        </w:rPr>
        <w:t>at least 400 would have to back strike action</w:t>
      </w:r>
      <w:r>
        <w:rPr>
          <w:sz w:val="24"/>
          <w:szCs w:val="24"/>
        </w:rPr>
        <w:t>. A</w:t>
      </w:r>
      <w:r w:rsidR="00830F9D">
        <w:rPr>
          <w:sz w:val="24"/>
          <w:szCs w:val="24"/>
        </w:rPr>
        <w:t xml:space="preserve"> vote by 399 members in favour of strike action and no votes against (in other words</w:t>
      </w:r>
      <w:r w:rsidR="00AD115C">
        <w:rPr>
          <w:sz w:val="24"/>
          <w:szCs w:val="24"/>
        </w:rPr>
        <w:t>,</w:t>
      </w:r>
      <w:r w:rsidR="00830F9D">
        <w:rPr>
          <w:sz w:val="24"/>
          <w:szCs w:val="24"/>
        </w:rPr>
        <w:t xml:space="preserve"> a 100 per cent majority of those who voted) would be regarded as invalid on the basis of being less than the required 40 per cent majority threshold. </w:t>
      </w:r>
      <w:r w:rsidR="002D574E">
        <w:rPr>
          <w:sz w:val="24"/>
          <w:szCs w:val="24"/>
        </w:rPr>
        <w:t>As</w:t>
      </w:r>
      <w:r w:rsidR="002D574E" w:rsidRPr="002601BB">
        <w:rPr>
          <w:sz w:val="24"/>
          <w:szCs w:val="24"/>
        </w:rPr>
        <w:t xml:space="preserve"> TUC general secretary Frances O’Grady</w:t>
      </w:r>
      <w:r w:rsidR="002D574E">
        <w:rPr>
          <w:sz w:val="24"/>
          <w:szCs w:val="24"/>
        </w:rPr>
        <w:t xml:space="preserve"> has claimed:</w:t>
      </w:r>
      <w:r w:rsidR="002D574E" w:rsidRPr="002601BB">
        <w:rPr>
          <w:sz w:val="24"/>
          <w:szCs w:val="24"/>
        </w:rPr>
        <w:t xml:space="preserve"> </w:t>
      </w:r>
      <w:r w:rsidR="002D574E" w:rsidRPr="008B7348">
        <w:rPr>
          <w:color w:val="000000" w:themeColor="text1"/>
          <w:sz w:val="24"/>
          <w:szCs w:val="24"/>
        </w:rPr>
        <w:t>‘T</w:t>
      </w:r>
      <w:r w:rsidR="002D574E" w:rsidRPr="008B7348">
        <w:rPr>
          <w:rFonts w:eastAsia="Times New Roman" w:cs="Arial"/>
          <w:color w:val="000000" w:themeColor="text1"/>
          <w:sz w:val="24"/>
          <w:szCs w:val="24"/>
          <w:lang w:eastAsia="en-GB"/>
        </w:rPr>
        <w:t>he Conservative Party is not just proposing a few more bureaucratic obstacles that will make life a bit more difficult for trade unions... they would effectively ban strikes by the back door…</w:t>
      </w:r>
      <w:proofErr w:type="gramStart"/>
      <w:r w:rsidR="002D574E" w:rsidRPr="008B7348">
        <w:rPr>
          <w:rFonts w:eastAsia="Times New Roman" w:cs="Arial"/>
          <w:color w:val="000000" w:themeColor="text1"/>
          <w:sz w:val="24"/>
          <w:szCs w:val="24"/>
          <w:lang w:eastAsia="en-GB"/>
        </w:rPr>
        <w:t>.[</w:t>
      </w:r>
      <w:proofErr w:type="gramEnd"/>
      <w:r w:rsidR="002D574E" w:rsidRPr="008B7348">
        <w:rPr>
          <w:rFonts w:eastAsia="Times New Roman" w:cs="Arial"/>
          <w:color w:val="000000" w:themeColor="text1"/>
          <w:sz w:val="24"/>
          <w:szCs w:val="24"/>
          <w:lang w:eastAsia="en-GB"/>
        </w:rPr>
        <w:t>introducing a] threshold no other ballot in Britain is required to meet and that many would fail….</w:t>
      </w:r>
      <w:r w:rsidR="002D574E" w:rsidRPr="002601BB">
        <w:rPr>
          <w:sz w:val="24"/>
          <w:szCs w:val="24"/>
        </w:rPr>
        <w:t>effectively end</w:t>
      </w:r>
      <w:r w:rsidR="002D574E">
        <w:rPr>
          <w:sz w:val="24"/>
          <w:szCs w:val="24"/>
        </w:rPr>
        <w:t>[</w:t>
      </w:r>
      <w:proofErr w:type="spellStart"/>
      <w:r w:rsidR="002D574E">
        <w:rPr>
          <w:sz w:val="24"/>
          <w:szCs w:val="24"/>
        </w:rPr>
        <w:t>ing</w:t>
      </w:r>
      <w:proofErr w:type="spellEnd"/>
      <w:r w:rsidR="002D574E">
        <w:rPr>
          <w:sz w:val="24"/>
          <w:szCs w:val="24"/>
        </w:rPr>
        <w:t>]</w:t>
      </w:r>
      <w:r w:rsidR="002D574E" w:rsidRPr="002601BB">
        <w:rPr>
          <w:sz w:val="24"/>
          <w:szCs w:val="24"/>
        </w:rPr>
        <w:t xml:space="preserve"> the right to strike in the public sector’</w:t>
      </w:r>
      <w:r w:rsidR="002D574E">
        <w:rPr>
          <w:sz w:val="24"/>
          <w:szCs w:val="24"/>
        </w:rPr>
        <w:t xml:space="preserve"> (</w:t>
      </w:r>
      <w:r w:rsidR="002D574E" w:rsidRPr="002D574E">
        <w:rPr>
          <w:i/>
          <w:sz w:val="24"/>
          <w:szCs w:val="24"/>
        </w:rPr>
        <w:t>BBC News</w:t>
      </w:r>
      <w:r w:rsidR="002D574E">
        <w:rPr>
          <w:sz w:val="24"/>
          <w:szCs w:val="24"/>
        </w:rPr>
        <w:t>, 7 September, 2014).</w:t>
      </w:r>
    </w:p>
    <w:p w14:paraId="518A8984" w14:textId="6B86D644" w:rsidR="00CB280F" w:rsidRDefault="00CB280F" w:rsidP="00CB280F">
      <w:pPr>
        <w:spacing w:line="240" w:lineRule="auto"/>
        <w:ind w:firstLine="720"/>
        <w:jc w:val="both"/>
        <w:rPr>
          <w:sz w:val="24"/>
          <w:szCs w:val="24"/>
        </w:rPr>
      </w:pPr>
      <w:r>
        <w:rPr>
          <w:sz w:val="24"/>
          <w:szCs w:val="24"/>
        </w:rPr>
        <w:t xml:space="preserve">The clamour to introduce </w:t>
      </w:r>
      <w:r w:rsidR="00C26039">
        <w:rPr>
          <w:sz w:val="24"/>
          <w:szCs w:val="24"/>
        </w:rPr>
        <w:t xml:space="preserve">higher </w:t>
      </w:r>
      <w:r>
        <w:rPr>
          <w:sz w:val="24"/>
          <w:szCs w:val="24"/>
        </w:rPr>
        <w:t>strike ballot threshold</w:t>
      </w:r>
      <w:r w:rsidR="00C26039">
        <w:rPr>
          <w:sz w:val="24"/>
          <w:szCs w:val="24"/>
        </w:rPr>
        <w:t>s</w:t>
      </w:r>
      <w:r>
        <w:rPr>
          <w:sz w:val="24"/>
          <w:szCs w:val="24"/>
        </w:rPr>
        <w:t xml:space="preserve"> gathered pace in June 2010 with a Confederation of British Industry report entitled </w:t>
      </w:r>
      <w:r w:rsidRPr="00377BFD">
        <w:rPr>
          <w:i/>
          <w:sz w:val="24"/>
          <w:szCs w:val="24"/>
        </w:rPr>
        <w:t>Making Britain the Place to Work</w:t>
      </w:r>
      <w:r>
        <w:rPr>
          <w:sz w:val="24"/>
          <w:szCs w:val="24"/>
        </w:rPr>
        <w:t xml:space="preserve"> (CBI, 2010) which </w:t>
      </w:r>
      <w:r w:rsidR="00C26039">
        <w:rPr>
          <w:sz w:val="24"/>
          <w:szCs w:val="24"/>
        </w:rPr>
        <w:t>aimed to</w:t>
      </w:r>
      <w:r>
        <w:rPr>
          <w:sz w:val="24"/>
          <w:szCs w:val="24"/>
        </w:rPr>
        <w:t xml:space="preserve"> set the agenda for the new coalition government’s labour policy. The CBI argued that the individual and collective rights introduced under New Labour had made the British economy uncompetitive in a changed global economy. Alongside a raft of measures to roll back the new employment rights, the CBI proposed the introduction of new requirements for a minimum threshold of 40 per cent support among members for strike action. The right-wing press (in particular the </w:t>
      </w:r>
      <w:r w:rsidRPr="00377BFD">
        <w:rPr>
          <w:i/>
          <w:sz w:val="24"/>
          <w:szCs w:val="24"/>
        </w:rPr>
        <w:t xml:space="preserve">Express </w:t>
      </w:r>
      <w:r>
        <w:rPr>
          <w:sz w:val="24"/>
          <w:szCs w:val="24"/>
        </w:rPr>
        <w:t xml:space="preserve">and </w:t>
      </w:r>
      <w:r w:rsidRPr="00377BFD">
        <w:rPr>
          <w:i/>
          <w:sz w:val="24"/>
          <w:szCs w:val="24"/>
        </w:rPr>
        <w:t>Times</w:t>
      </w:r>
      <w:r>
        <w:rPr>
          <w:sz w:val="24"/>
          <w:szCs w:val="24"/>
        </w:rPr>
        <w:t xml:space="preserve"> in their editorials) enthusiastically took up the campaign. Mayor of London, Boris Johnson, following clashes with the RMT </w:t>
      </w:r>
      <w:r w:rsidR="00C26039">
        <w:rPr>
          <w:sz w:val="24"/>
          <w:szCs w:val="24"/>
        </w:rPr>
        <w:t xml:space="preserve">union </w:t>
      </w:r>
      <w:r>
        <w:rPr>
          <w:sz w:val="24"/>
          <w:szCs w:val="24"/>
        </w:rPr>
        <w:t>o</w:t>
      </w:r>
      <w:r w:rsidR="00C26039">
        <w:rPr>
          <w:sz w:val="24"/>
          <w:szCs w:val="24"/>
        </w:rPr>
        <w:t>ver</w:t>
      </w:r>
      <w:r>
        <w:rPr>
          <w:sz w:val="24"/>
          <w:szCs w:val="24"/>
        </w:rPr>
        <w:t xml:space="preserve"> a </w:t>
      </w:r>
      <w:r w:rsidR="00C26039">
        <w:rPr>
          <w:sz w:val="24"/>
          <w:szCs w:val="24"/>
        </w:rPr>
        <w:t>London Underground</w:t>
      </w:r>
      <w:r>
        <w:rPr>
          <w:sz w:val="24"/>
          <w:szCs w:val="24"/>
        </w:rPr>
        <w:t xml:space="preserve"> strike organised on the basis of a </w:t>
      </w:r>
      <w:r w:rsidR="00AD115C">
        <w:rPr>
          <w:sz w:val="24"/>
          <w:szCs w:val="24"/>
        </w:rPr>
        <w:t xml:space="preserve">relatively </w:t>
      </w:r>
      <w:r>
        <w:rPr>
          <w:sz w:val="24"/>
          <w:szCs w:val="24"/>
        </w:rPr>
        <w:t>low</w:t>
      </w:r>
      <w:r w:rsidR="008E6C3B">
        <w:rPr>
          <w:sz w:val="24"/>
          <w:szCs w:val="24"/>
        </w:rPr>
        <w:t xml:space="preserve"> </w:t>
      </w:r>
      <w:r>
        <w:rPr>
          <w:sz w:val="24"/>
          <w:szCs w:val="24"/>
        </w:rPr>
        <w:t xml:space="preserve">ballot turnout, took the CBI proposals to the Conservative </w:t>
      </w:r>
      <w:r w:rsidR="000E07B0">
        <w:rPr>
          <w:sz w:val="24"/>
          <w:szCs w:val="24"/>
        </w:rPr>
        <w:t xml:space="preserve">Party </w:t>
      </w:r>
      <w:r>
        <w:rPr>
          <w:sz w:val="24"/>
          <w:szCs w:val="24"/>
        </w:rPr>
        <w:t>conference, focusing in particular on the restriction on the right to strike which he argued was needed in order to avoid disruption to the Olympic Games in 2012</w:t>
      </w:r>
      <w:r w:rsidR="00FD1EA6">
        <w:rPr>
          <w:sz w:val="24"/>
          <w:szCs w:val="24"/>
        </w:rPr>
        <w:t xml:space="preserve"> (</w:t>
      </w:r>
      <w:r w:rsidR="00FD1EA6" w:rsidRPr="004314DD">
        <w:rPr>
          <w:i/>
          <w:sz w:val="24"/>
          <w:szCs w:val="24"/>
        </w:rPr>
        <w:t>Daily Telegraph</w:t>
      </w:r>
      <w:r w:rsidR="00FD1EA6">
        <w:rPr>
          <w:sz w:val="24"/>
          <w:szCs w:val="24"/>
        </w:rPr>
        <w:t>, 4 October 2010)</w:t>
      </w:r>
      <w:r>
        <w:rPr>
          <w:sz w:val="24"/>
          <w:szCs w:val="24"/>
        </w:rPr>
        <w:t xml:space="preserve">. Similar </w:t>
      </w:r>
      <w:r>
        <w:rPr>
          <w:sz w:val="24"/>
          <w:szCs w:val="24"/>
        </w:rPr>
        <w:lastRenderedPageBreak/>
        <w:t xml:space="preserve">arguments </w:t>
      </w:r>
      <w:r w:rsidR="008E6C3B">
        <w:rPr>
          <w:sz w:val="24"/>
          <w:szCs w:val="24"/>
        </w:rPr>
        <w:t xml:space="preserve">were marshalled in a </w:t>
      </w:r>
      <w:r>
        <w:rPr>
          <w:sz w:val="24"/>
          <w:szCs w:val="24"/>
        </w:rPr>
        <w:t>Policy Exchange think</w:t>
      </w:r>
      <w:r w:rsidR="00C26039">
        <w:rPr>
          <w:sz w:val="24"/>
          <w:szCs w:val="24"/>
        </w:rPr>
        <w:t>-</w:t>
      </w:r>
      <w:r>
        <w:rPr>
          <w:sz w:val="24"/>
          <w:szCs w:val="24"/>
        </w:rPr>
        <w:t>tank report (2010) and Greater London Authority Conservatives Report on the London Underground (Tracey, 2013).</w:t>
      </w:r>
    </w:p>
    <w:p w14:paraId="033AE43B" w14:textId="297131CE" w:rsidR="002679E8" w:rsidRDefault="00CB280F" w:rsidP="00C26039">
      <w:pPr>
        <w:spacing w:line="240" w:lineRule="auto"/>
        <w:ind w:firstLine="720"/>
        <w:jc w:val="both"/>
        <w:rPr>
          <w:sz w:val="24"/>
          <w:szCs w:val="24"/>
        </w:rPr>
      </w:pPr>
      <w:r>
        <w:rPr>
          <w:sz w:val="24"/>
          <w:szCs w:val="24"/>
        </w:rPr>
        <w:t xml:space="preserve">The </w:t>
      </w:r>
      <w:r w:rsidR="004B29CE">
        <w:rPr>
          <w:sz w:val="24"/>
          <w:szCs w:val="24"/>
        </w:rPr>
        <w:t xml:space="preserve">‘democratic </w:t>
      </w:r>
      <w:r>
        <w:rPr>
          <w:sz w:val="24"/>
          <w:szCs w:val="24"/>
        </w:rPr>
        <w:t>legitimacy</w:t>
      </w:r>
      <w:r w:rsidR="004B29CE">
        <w:rPr>
          <w:sz w:val="24"/>
          <w:szCs w:val="24"/>
        </w:rPr>
        <w:t>’</w:t>
      </w:r>
      <w:r>
        <w:rPr>
          <w:sz w:val="24"/>
          <w:szCs w:val="24"/>
        </w:rPr>
        <w:t xml:space="preserve"> of strike mandates and the debate about minimum turnouts in union ballots was subsequently brought into sharp relief following </w:t>
      </w:r>
      <w:r w:rsidR="00FD1EA6">
        <w:rPr>
          <w:sz w:val="24"/>
          <w:szCs w:val="24"/>
        </w:rPr>
        <w:t xml:space="preserve">alleged </w:t>
      </w:r>
      <w:r>
        <w:rPr>
          <w:sz w:val="24"/>
          <w:szCs w:val="24"/>
        </w:rPr>
        <w:t xml:space="preserve">derisory voting levels in ballots by a number of </w:t>
      </w:r>
      <w:r w:rsidR="00C26039">
        <w:rPr>
          <w:sz w:val="24"/>
          <w:szCs w:val="24"/>
        </w:rPr>
        <w:t xml:space="preserve">other </w:t>
      </w:r>
      <w:r>
        <w:rPr>
          <w:sz w:val="24"/>
          <w:szCs w:val="24"/>
        </w:rPr>
        <w:t xml:space="preserve">public sector workers. For example, when PCS </w:t>
      </w:r>
      <w:r w:rsidR="00C26039">
        <w:rPr>
          <w:sz w:val="24"/>
          <w:szCs w:val="24"/>
        </w:rPr>
        <w:t xml:space="preserve">threatened strike action </w:t>
      </w:r>
      <w:r>
        <w:rPr>
          <w:sz w:val="24"/>
          <w:szCs w:val="24"/>
        </w:rPr>
        <w:t xml:space="preserve">over cuts to jobs and a pay freeze by border agency and passport guards </w:t>
      </w:r>
      <w:r w:rsidR="00AD115C">
        <w:rPr>
          <w:sz w:val="24"/>
          <w:szCs w:val="24"/>
        </w:rPr>
        <w:t xml:space="preserve">on the eve of the 2012 Olympics on the basis of a </w:t>
      </w:r>
      <w:r>
        <w:rPr>
          <w:sz w:val="24"/>
          <w:szCs w:val="24"/>
        </w:rPr>
        <w:t xml:space="preserve">20 per cent </w:t>
      </w:r>
      <w:r w:rsidR="00AD115C">
        <w:rPr>
          <w:sz w:val="24"/>
          <w:szCs w:val="24"/>
        </w:rPr>
        <w:t xml:space="preserve">ballot turnout </w:t>
      </w:r>
      <w:r>
        <w:rPr>
          <w:sz w:val="24"/>
          <w:szCs w:val="24"/>
        </w:rPr>
        <w:t>of me</w:t>
      </w:r>
      <w:r w:rsidR="00AD115C">
        <w:rPr>
          <w:sz w:val="24"/>
          <w:szCs w:val="24"/>
        </w:rPr>
        <w:t xml:space="preserve">mbers </w:t>
      </w:r>
      <w:r>
        <w:rPr>
          <w:sz w:val="24"/>
          <w:szCs w:val="24"/>
        </w:rPr>
        <w:t>(</w:t>
      </w:r>
      <w:r w:rsidR="00C26039">
        <w:rPr>
          <w:sz w:val="24"/>
          <w:szCs w:val="24"/>
        </w:rPr>
        <w:t xml:space="preserve">on a </w:t>
      </w:r>
      <w:r>
        <w:rPr>
          <w:sz w:val="24"/>
          <w:szCs w:val="24"/>
        </w:rPr>
        <w:t>57.2 per cent vote in favour)</w:t>
      </w:r>
      <w:r w:rsidR="002679E8">
        <w:rPr>
          <w:sz w:val="24"/>
          <w:szCs w:val="24"/>
        </w:rPr>
        <w:t>,</w:t>
      </w:r>
      <w:r>
        <w:rPr>
          <w:sz w:val="24"/>
          <w:szCs w:val="24"/>
        </w:rPr>
        <w:t xml:space="preserve"> Dominic </w:t>
      </w:r>
      <w:proofErr w:type="spellStart"/>
      <w:r>
        <w:rPr>
          <w:sz w:val="24"/>
          <w:szCs w:val="24"/>
        </w:rPr>
        <w:t>Raab</w:t>
      </w:r>
      <w:proofErr w:type="spellEnd"/>
      <w:r>
        <w:rPr>
          <w:sz w:val="24"/>
          <w:szCs w:val="24"/>
        </w:rPr>
        <w:t>, Conservative MP, said: ‘These reckless and damaging strikes strengthen the case for a voting threshold, so the militant minority can’t hold the hardworking majority to ransom. It can’t be right that union bosses can paralyse vital infrastructure and humiliate the nation on a malicious whim, when just 11 per cent of their members support strike action’ (</w:t>
      </w:r>
      <w:r w:rsidRPr="008B7E9B">
        <w:rPr>
          <w:i/>
          <w:sz w:val="24"/>
          <w:szCs w:val="24"/>
        </w:rPr>
        <w:t>Daily Telegraph</w:t>
      </w:r>
      <w:r>
        <w:rPr>
          <w:sz w:val="24"/>
          <w:szCs w:val="24"/>
        </w:rPr>
        <w:t xml:space="preserve">, 19 July 2012). </w:t>
      </w:r>
    </w:p>
    <w:p w14:paraId="70E18C6F" w14:textId="6498B90F" w:rsidR="005077F0" w:rsidRDefault="00CB280F" w:rsidP="002679E8">
      <w:pPr>
        <w:spacing w:line="240" w:lineRule="auto"/>
        <w:ind w:firstLine="720"/>
        <w:jc w:val="both"/>
        <w:rPr>
          <w:sz w:val="24"/>
          <w:szCs w:val="24"/>
        </w:rPr>
      </w:pPr>
      <w:r>
        <w:rPr>
          <w:sz w:val="24"/>
          <w:szCs w:val="24"/>
        </w:rPr>
        <w:t xml:space="preserve">With </w:t>
      </w:r>
      <w:r w:rsidR="002679E8">
        <w:rPr>
          <w:sz w:val="24"/>
          <w:szCs w:val="24"/>
        </w:rPr>
        <w:t>such</w:t>
      </w:r>
      <w:r>
        <w:rPr>
          <w:sz w:val="24"/>
          <w:szCs w:val="24"/>
        </w:rPr>
        <w:t xml:space="preserve"> considerations in mind, this paper </w:t>
      </w:r>
      <w:r w:rsidR="00F260DE">
        <w:rPr>
          <w:sz w:val="24"/>
          <w:szCs w:val="24"/>
        </w:rPr>
        <w:t>seeks to explore</w:t>
      </w:r>
      <w:r w:rsidR="005077F0">
        <w:rPr>
          <w:sz w:val="24"/>
          <w:szCs w:val="24"/>
        </w:rPr>
        <w:t xml:space="preserve"> the following research questions:</w:t>
      </w:r>
    </w:p>
    <w:p w14:paraId="6201FCBC" w14:textId="08F44DD2" w:rsidR="00F260DE" w:rsidRPr="005077F0" w:rsidRDefault="005077F0" w:rsidP="005077F0">
      <w:pPr>
        <w:numPr>
          <w:ilvl w:val="0"/>
          <w:numId w:val="9"/>
        </w:numPr>
        <w:spacing w:line="240" w:lineRule="auto"/>
        <w:jc w:val="both"/>
        <w:rPr>
          <w:sz w:val="24"/>
          <w:szCs w:val="24"/>
        </w:rPr>
      </w:pPr>
      <w:r>
        <w:rPr>
          <w:sz w:val="24"/>
          <w:szCs w:val="24"/>
          <w:lang w:val="en-US"/>
        </w:rPr>
        <w:t>T</w:t>
      </w:r>
      <w:r w:rsidRPr="005077F0">
        <w:rPr>
          <w:sz w:val="24"/>
          <w:szCs w:val="24"/>
        </w:rPr>
        <w:t xml:space="preserve">o what extent are the Conservatives justified in pointing to a ‘democratic deficit’ in which a majority of indifferent union members have surrendered control over whether to strike to a committed minority? </w:t>
      </w:r>
    </w:p>
    <w:p w14:paraId="0149A732" w14:textId="77777777" w:rsidR="00F260DE" w:rsidRPr="005077F0" w:rsidRDefault="005077F0" w:rsidP="005077F0">
      <w:pPr>
        <w:numPr>
          <w:ilvl w:val="0"/>
          <w:numId w:val="10"/>
        </w:numPr>
        <w:spacing w:line="240" w:lineRule="auto"/>
        <w:jc w:val="both"/>
        <w:rPr>
          <w:sz w:val="24"/>
          <w:szCs w:val="24"/>
        </w:rPr>
      </w:pPr>
      <w:r w:rsidRPr="005077F0">
        <w:rPr>
          <w:sz w:val="24"/>
          <w:szCs w:val="24"/>
        </w:rPr>
        <w:t xml:space="preserve">How can we explain strike ballot participation rates? Why do some union members </w:t>
      </w:r>
      <w:r w:rsidRPr="005077F0">
        <w:rPr>
          <w:i/>
          <w:iCs/>
          <w:sz w:val="24"/>
          <w:szCs w:val="24"/>
        </w:rPr>
        <w:t>not</w:t>
      </w:r>
      <w:r w:rsidRPr="005077F0">
        <w:rPr>
          <w:sz w:val="24"/>
          <w:szCs w:val="24"/>
        </w:rPr>
        <w:t xml:space="preserve"> vote? </w:t>
      </w:r>
    </w:p>
    <w:p w14:paraId="1F5A31A8" w14:textId="77777777" w:rsidR="005077F0" w:rsidRDefault="005077F0" w:rsidP="005077F0">
      <w:pPr>
        <w:numPr>
          <w:ilvl w:val="0"/>
          <w:numId w:val="11"/>
        </w:numPr>
        <w:spacing w:line="240" w:lineRule="auto"/>
        <w:jc w:val="both"/>
        <w:rPr>
          <w:sz w:val="24"/>
          <w:szCs w:val="24"/>
        </w:rPr>
      </w:pPr>
      <w:r w:rsidRPr="005077F0">
        <w:rPr>
          <w:sz w:val="24"/>
          <w:szCs w:val="24"/>
        </w:rPr>
        <w:t xml:space="preserve">To what extent does the </w:t>
      </w:r>
      <w:r w:rsidRPr="00F260DE">
        <w:rPr>
          <w:iCs/>
          <w:sz w:val="24"/>
          <w:szCs w:val="24"/>
        </w:rPr>
        <w:t>secret individual postal balloting process</w:t>
      </w:r>
      <w:r w:rsidRPr="005077F0">
        <w:rPr>
          <w:i/>
          <w:iCs/>
          <w:sz w:val="24"/>
          <w:szCs w:val="24"/>
        </w:rPr>
        <w:t xml:space="preserve"> </w:t>
      </w:r>
      <w:r w:rsidRPr="005077F0">
        <w:rPr>
          <w:sz w:val="24"/>
          <w:szCs w:val="24"/>
        </w:rPr>
        <w:t xml:space="preserve">affect the level of participation? </w:t>
      </w:r>
    </w:p>
    <w:p w14:paraId="019FD60D" w14:textId="622FAEA1" w:rsidR="00F260DE" w:rsidRPr="005077F0" w:rsidRDefault="005077F0" w:rsidP="005077F0">
      <w:pPr>
        <w:numPr>
          <w:ilvl w:val="0"/>
          <w:numId w:val="11"/>
        </w:numPr>
        <w:spacing w:line="240" w:lineRule="auto"/>
        <w:jc w:val="both"/>
        <w:rPr>
          <w:sz w:val="24"/>
          <w:szCs w:val="24"/>
        </w:rPr>
      </w:pPr>
      <w:r w:rsidRPr="005077F0">
        <w:rPr>
          <w:sz w:val="24"/>
          <w:szCs w:val="24"/>
        </w:rPr>
        <w:t xml:space="preserve">What </w:t>
      </w:r>
      <w:r w:rsidRPr="005077F0">
        <w:rPr>
          <w:i/>
          <w:iCs/>
          <w:sz w:val="24"/>
          <w:szCs w:val="24"/>
        </w:rPr>
        <w:t>other</w:t>
      </w:r>
      <w:r w:rsidRPr="005077F0">
        <w:rPr>
          <w:sz w:val="24"/>
          <w:szCs w:val="24"/>
        </w:rPr>
        <w:t xml:space="preserve"> factors might potentially influence whether union members vote or not? </w:t>
      </w:r>
    </w:p>
    <w:p w14:paraId="6BE35CA1" w14:textId="7E1649DA" w:rsidR="00F260DE" w:rsidRPr="005077F0" w:rsidRDefault="00F260DE" w:rsidP="005077F0">
      <w:pPr>
        <w:numPr>
          <w:ilvl w:val="0"/>
          <w:numId w:val="12"/>
        </w:numPr>
        <w:spacing w:line="240" w:lineRule="auto"/>
        <w:jc w:val="both"/>
        <w:rPr>
          <w:sz w:val="24"/>
          <w:szCs w:val="24"/>
        </w:rPr>
      </w:pPr>
      <w:r>
        <w:rPr>
          <w:sz w:val="24"/>
          <w:szCs w:val="24"/>
        </w:rPr>
        <w:t xml:space="preserve">How are </w:t>
      </w:r>
      <w:r w:rsidR="005077F0" w:rsidRPr="005077F0">
        <w:rPr>
          <w:sz w:val="24"/>
          <w:szCs w:val="24"/>
        </w:rPr>
        <w:t xml:space="preserve">the unions </w:t>
      </w:r>
      <w:r>
        <w:rPr>
          <w:sz w:val="24"/>
          <w:szCs w:val="24"/>
        </w:rPr>
        <w:t xml:space="preserve">likely to </w:t>
      </w:r>
      <w:r w:rsidR="005077F0" w:rsidRPr="005077F0">
        <w:rPr>
          <w:sz w:val="24"/>
          <w:szCs w:val="24"/>
        </w:rPr>
        <w:t xml:space="preserve">fare in the face of the </w:t>
      </w:r>
      <w:r w:rsidR="005077F0">
        <w:rPr>
          <w:sz w:val="24"/>
          <w:szCs w:val="24"/>
        </w:rPr>
        <w:t xml:space="preserve">Conservative government’s </w:t>
      </w:r>
      <w:r w:rsidR="005077F0" w:rsidRPr="005077F0">
        <w:rPr>
          <w:sz w:val="24"/>
          <w:szCs w:val="24"/>
        </w:rPr>
        <w:t xml:space="preserve">two new </w:t>
      </w:r>
      <w:r w:rsidR="005077F0">
        <w:rPr>
          <w:sz w:val="24"/>
          <w:szCs w:val="24"/>
        </w:rPr>
        <w:t xml:space="preserve">balloting </w:t>
      </w:r>
      <w:r w:rsidR="005077F0" w:rsidRPr="005077F0">
        <w:rPr>
          <w:sz w:val="24"/>
          <w:szCs w:val="24"/>
        </w:rPr>
        <w:t>thresholds?</w:t>
      </w:r>
    </w:p>
    <w:p w14:paraId="6465A5D2" w14:textId="7EB63A96" w:rsidR="001B2BBB" w:rsidRDefault="005077F0" w:rsidP="002679E8">
      <w:pPr>
        <w:spacing w:line="240" w:lineRule="auto"/>
        <w:ind w:firstLine="720"/>
        <w:jc w:val="both"/>
        <w:rPr>
          <w:sz w:val="24"/>
          <w:szCs w:val="24"/>
        </w:rPr>
      </w:pPr>
      <w:r>
        <w:rPr>
          <w:sz w:val="24"/>
          <w:szCs w:val="24"/>
        </w:rPr>
        <w:t xml:space="preserve">To answer such questions the paper first </w:t>
      </w:r>
      <w:r w:rsidR="002679E8">
        <w:rPr>
          <w:sz w:val="24"/>
          <w:szCs w:val="24"/>
        </w:rPr>
        <w:t xml:space="preserve">explores the justification and </w:t>
      </w:r>
      <w:r w:rsidR="0062705D">
        <w:rPr>
          <w:sz w:val="24"/>
          <w:szCs w:val="24"/>
        </w:rPr>
        <w:t xml:space="preserve">underlying </w:t>
      </w:r>
      <w:r w:rsidR="00FD1EA6">
        <w:rPr>
          <w:sz w:val="24"/>
          <w:szCs w:val="24"/>
        </w:rPr>
        <w:t>motivation for the</w:t>
      </w:r>
      <w:r w:rsidR="002679E8">
        <w:rPr>
          <w:sz w:val="24"/>
          <w:szCs w:val="24"/>
        </w:rPr>
        <w:t xml:space="preserve"> introduction</w:t>
      </w:r>
      <w:r w:rsidR="00FD1EA6">
        <w:rPr>
          <w:sz w:val="24"/>
          <w:szCs w:val="24"/>
        </w:rPr>
        <w:t xml:space="preserve"> of new tougher strike ballot laws</w:t>
      </w:r>
      <w:r w:rsidR="002679E8">
        <w:rPr>
          <w:sz w:val="24"/>
          <w:szCs w:val="24"/>
        </w:rPr>
        <w:t xml:space="preserve">, and the </w:t>
      </w:r>
      <w:r w:rsidR="00200FA8">
        <w:rPr>
          <w:sz w:val="24"/>
          <w:szCs w:val="24"/>
        </w:rPr>
        <w:t>illogical</w:t>
      </w:r>
      <w:r w:rsidR="00231259">
        <w:rPr>
          <w:sz w:val="24"/>
          <w:szCs w:val="24"/>
        </w:rPr>
        <w:t xml:space="preserve"> implications</w:t>
      </w:r>
      <w:r w:rsidR="002679E8">
        <w:rPr>
          <w:sz w:val="24"/>
          <w:szCs w:val="24"/>
        </w:rPr>
        <w:t xml:space="preserve"> of </w:t>
      </w:r>
      <w:r w:rsidR="00FD1EA6">
        <w:rPr>
          <w:sz w:val="24"/>
          <w:szCs w:val="24"/>
        </w:rPr>
        <w:t>such</w:t>
      </w:r>
      <w:r w:rsidR="008F2DC1">
        <w:rPr>
          <w:sz w:val="24"/>
          <w:szCs w:val="24"/>
        </w:rPr>
        <w:t xml:space="preserve"> </w:t>
      </w:r>
      <w:r w:rsidR="00231259">
        <w:rPr>
          <w:sz w:val="24"/>
          <w:szCs w:val="24"/>
        </w:rPr>
        <w:t>provisions which do not apply to any other ballots</w:t>
      </w:r>
      <w:r w:rsidR="008F2DC1">
        <w:rPr>
          <w:sz w:val="24"/>
          <w:szCs w:val="24"/>
        </w:rPr>
        <w:t xml:space="preserve">. </w:t>
      </w:r>
      <w:r w:rsidR="00C612FF">
        <w:rPr>
          <w:sz w:val="24"/>
          <w:szCs w:val="24"/>
        </w:rPr>
        <w:t>A</w:t>
      </w:r>
      <w:r w:rsidR="00C612FF" w:rsidRPr="000A056E">
        <w:rPr>
          <w:sz w:val="24"/>
          <w:szCs w:val="24"/>
        </w:rPr>
        <w:t xml:space="preserve">fter considering some alternative ways to potentially increase ballot turnouts advocated by the TUC and some unions, </w:t>
      </w:r>
      <w:r w:rsidR="00C612FF">
        <w:rPr>
          <w:sz w:val="24"/>
          <w:szCs w:val="24"/>
        </w:rPr>
        <w:t>notably</w:t>
      </w:r>
      <w:r w:rsidR="00FD1EA6">
        <w:rPr>
          <w:sz w:val="24"/>
          <w:szCs w:val="24"/>
        </w:rPr>
        <w:t xml:space="preserve"> online </w:t>
      </w:r>
      <w:r w:rsidR="00C612FF" w:rsidRPr="000A056E">
        <w:rPr>
          <w:sz w:val="24"/>
          <w:szCs w:val="24"/>
        </w:rPr>
        <w:t xml:space="preserve">voting, the paper </w:t>
      </w:r>
      <w:r w:rsidR="00C612FF">
        <w:rPr>
          <w:sz w:val="24"/>
          <w:szCs w:val="24"/>
        </w:rPr>
        <w:t>questions whether</w:t>
      </w:r>
      <w:r w:rsidR="00C612FF" w:rsidRPr="000A056E">
        <w:rPr>
          <w:sz w:val="24"/>
          <w:szCs w:val="24"/>
        </w:rPr>
        <w:t xml:space="preserve"> </w:t>
      </w:r>
      <w:r w:rsidR="00C612FF">
        <w:rPr>
          <w:sz w:val="24"/>
          <w:szCs w:val="24"/>
        </w:rPr>
        <w:t xml:space="preserve">the implementation of such </w:t>
      </w:r>
      <w:r w:rsidR="00FD1EA6">
        <w:rPr>
          <w:sz w:val="24"/>
          <w:szCs w:val="24"/>
        </w:rPr>
        <w:t xml:space="preserve">an </w:t>
      </w:r>
      <w:r w:rsidR="00C612FF">
        <w:rPr>
          <w:sz w:val="24"/>
          <w:szCs w:val="24"/>
        </w:rPr>
        <w:t xml:space="preserve">essentially technical and procedural </w:t>
      </w:r>
      <w:r w:rsidR="00FD1EA6">
        <w:rPr>
          <w:sz w:val="24"/>
          <w:szCs w:val="24"/>
        </w:rPr>
        <w:t>measure</w:t>
      </w:r>
      <w:r w:rsidR="00C612FF" w:rsidRPr="000A056E">
        <w:rPr>
          <w:sz w:val="24"/>
          <w:szCs w:val="24"/>
        </w:rPr>
        <w:t xml:space="preserve"> would </w:t>
      </w:r>
      <w:r w:rsidR="00C612FF">
        <w:rPr>
          <w:sz w:val="24"/>
          <w:szCs w:val="24"/>
        </w:rPr>
        <w:t xml:space="preserve">increase balloting turn-outs to </w:t>
      </w:r>
      <w:r w:rsidR="00C612FF" w:rsidRPr="000A056E">
        <w:rPr>
          <w:sz w:val="24"/>
          <w:szCs w:val="24"/>
        </w:rPr>
        <w:t>meet the Conservatives</w:t>
      </w:r>
      <w:r w:rsidR="00C612FF">
        <w:rPr>
          <w:sz w:val="24"/>
          <w:szCs w:val="24"/>
        </w:rPr>
        <w:t>’</w:t>
      </w:r>
      <w:r w:rsidR="00C612FF" w:rsidRPr="000A056E">
        <w:rPr>
          <w:sz w:val="24"/>
          <w:szCs w:val="24"/>
        </w:rPr>
        <w:t xml:space="preserve"> threshold levels</w:t>
      </w:r>
      <w:r w:rsidR="00C612FF">
        <w:rPr>
          <w:sz w:val="24"/>
          <w:szCs w:val="24"/>
        </w:rPr>
        <w:t xml:space="preserve">. </w:t>
      </w:r>
      <w:r w:rsidR="00D50858">
        <w:rPr>
          <w:sz w:val="24"/>
          <w:szCs w:val="24"/>
        </w:rPr>
        <w:t>Drawing</w:t>
      </w:r>
      <w:r w:rsidR="00D50858" w:rsidRPr="000A056E">
        <w:rPr>
          <w:sz w:val="24"/>
          <w:szCs w:val="24"/>
        </w:rPr>
        <w:t xml:space="preserve"> on a range of existing academic and practitioner literature over a number of years</w:t>
      </w:r>
      <w:r w:rsidR="00D50858">
        <w:rPr>
          <w:sz w:val="24"/>
          <w:szCs w:val="24"/>
        </w:rPr>
        <w:t xml:space="preserve"> (including </w:t>
      </w:r>
      <w:proofErr w:type="spellStart"/>
      <w:r w:rsidR="00D50858">
        <w:rPr>
          <w:sz w:val="24"/>
          <w:szCs w:val="24"/>
        </w:rPr>
        <w:t>Fairbrother</w:t>
      </w:r>
      <w:proofErr w:type="spellEnd"/>
      <w:r w:rsidR="00D50858">
        <w:rPr>
          <w:sz w:val="24"/>
          <w:szCs w:val="24"/>
        </w:rPr>
        <w:t xml:space="preserve">, 1984; </w:t>
      </w:r>
      <w:proofErr w:type="spellStart"/>
      <w:r w:rsidR="00D50858">
        <w:rPr>
          <w:sz w:val="24"/>
          <w:szCs w:val="24"/>
        </w:rPr>
        <w:t>Fredman</w:t>
      </w:r>
      <w:proofErr w:type="spellEnd"/>
      <w:r w:rsidR="00D50858">
        <w:rPr>
          <w:sz w:val="24"/>
          <w:szCs w:val="24"/>
        </w:rPr>
        <w:t xml:space="preserve">, 1992; Martin et al, 1991; 1995; Simpson, 2002; </w:t>
      </w:r>
      <w:proofErr w:type="spellStart"/>
      <w:r w:rsidR="00D50858">
        <w:rPr>
          <w:sz w:val="24"/>
          <w:szCs w:val="24"/>
        </w:rPr>
        <w:t>Undy</w:t>
      </w:r>
      <w:proofErr w:type="spellEnd"/>
      <w:r w:rsidR="00D50858">
        <w:rPr>
          <w:sz w:val="24"/>
          <w:szCs w:val="24"/>
        </w:rPr>
        <w:t xml:space="preserve"> and Martin, 1984; </w:t>
      </w:r>
      <w:proofErr w:type="spellStart"/>
      <w:r w:rsidR="00D50858">
        <w:rPr>
          <w:sz w:val="24"/>
          <w:szCs w:val="24"/>
        </w:rPr>
        <w:t>Undy</w:t>
      </w:r>
      <w:proofErr w:type="spellEnd"/>
      <w:r w:rsidR="00D50858">
        <w:rPr>
          <w:sz w:val="24"/>
          <w:szCs w:val="24"/>
        </w:rPr>
        <w:t xml:space="preserve"> et al, 1996)</w:t>
      </w:r>
      <w:r w:rsidR="00D50858" w:rsidRPr="000A056E">
        <w:rPr>
          <w:sz w:val="24"/>
          <w:szCs w:val="24"/>
        </w:rPr>
        <w:t xml:space="preserve">, </w:t>
      </w:r>
      <w:r w:rsidR="00D50858">
        <w:rPr>
          <w:sz w:val="24"/>
          <w:szCs w:val="24"/>
        </w:rPr>
        <w:t>i</w:t>
      </w:r>
      <w:r w:rsidR="002679E8">
        <w:rPr>
          <w:sz w:val="24"/>
          <w:szCs w:val="24"/>
        </w:rPr>
        <w:t xml:space="preserve">t </w:t>
      </w:r>
      <w:r w:rsidR="00D32300">
        <w:rPr>
          <w:sz w:val="24"/>
          <w:szCs w:val="24"/>
        </w:rPr>
        <w:t xml:space="preserve">compares the restrictive parliamentary model of democracy underlying the secret </w:t>
      </w:r>
      <w:r w:rsidR="008F2DC1">
        <w:rPr>
          <w:sz w:val="24"/>
          <w:szCs w:val="24"/>
        </w:rPr>
        <w:t xml:space="preserve">individual </w:t>
      </w:r>
      <w:r w:rsidR="00D32300">
        <w:rPr>
          <w:sz w:val="24"/>
          <w:szCs w:val="24"/>
        </w:rPr>
        <w:t>postal ballot</w:t>
      </w:r>
      <w:r w:rsidR="008F2DC1">
        <w:rPr>
          <w:sz w:val="24"/>
          <w:szCs w:val="24"/>
        </w:rPr>
        <w:t>ing</w:t>
      </w:r>
      <w:r w:rsidR="00D32300">
        <w:rPr>
          <w:sz w:val="24"/>
          <w:szCs w:val="24"/>
        </w:rPr>
        <w:t xml:space="preserve"> process, compared with a participatory model </w:t>
      </w:r>
      <w:r w:rsidR="00D50858">
        <w:rPr>
          <w:sz w:val="24"/>
          <w:szCs w:val="24"/>
        </w:rPr>
        <w:t xml:space="preserve">of democracy based on collective decision making at workplace union meetings. </w:t>
      </w:r>
    </w:p>
    <w:p w14:paraId="45215E4E" w14:textId="77777777" w:rsidR="007B641D" w:rsidRDefault="00D50858" w:rsidP="001B2BBB">
      <w:pPr>
        <w:spacing w:line="240" w:lineRule="auto"/>
        <w:ind w:firstLine="720"/>
        <w:jc w:val="both"/>
        <w:rPr>
          <w:sz w:val="24"/>
          <w:szCs w:val="24"/>
        </w:rPr>
      </w:pPr>
      <w:r>
        <w:rPr>
          <w:sz w:val="24"/>
          <w:szCs w:val="24"/>
        </w:rPr>
        <w:t>It proceeds to identify the</w:t>
      </w:r>
      <w:r w:rsidRPr="000A056E">
        <w:rPr>
          <w:sz w:val="24"/>
          <w:szCs w:val="24"/>
        </w:rPr>
        <w:t xml:space="preserve"> multi-dimensional </w:t>
      </w:r>
      <w:r>
        <w:rPr>
          <w:sz w:val="24"/>
          <w:szCs w:val="24"/>
        </w:rPr>
        <w:t>enabling/inhibiting factors</w:t>
      </w:r>
      <w:r w:rsidRPr="000A056E">
        <w:rPr>
          <w:sz w:val="24"/>
          <w:szCs w:val="24"/>
        </w:rPr>
        <w:t xml:space="preserve"> for </w:t>
      </w:r>
      <w:r>
        <w:rPr>
          <w:sz w:val="24"/>
          <w:szCs w:val="24"/>
        </w:rPr>
        <w:t xml:space="preserve">strike </w:t>
      </w:r>
      <w:r w:rsidRPr="000A056E">
        <w:rPr>
          <w:sz w:val="24"/>
          <w:szCs w:val="24"/>
        </w:rPr>
        <w:t xml:space="preserve">ballot participation, including both </w:t>
      </w:r>
      <w:r w:rsidRPr="00D50858">
        <w:rPr>
          <w:i/>
          <w:sz w:val="24"/>
          <w:szCs w:val="24"/>
        </w:rPr>
        <w:t>general</w:t>
      </w:r>
      <w:r w:rsidRPr="000A056E">
        <w:rPr>
          <w:sz w:val="24"/>
          <w:szCs w:val="24"/>
        </w:rPr>
        <w:t xml:space="preserve"> factors (economic</w:t>
      </w:r>
      <w:r w:rsidR="002334D3">
        <w:rPr>
          <w:sz w:val="24"/>
          <w:szCs w:val="24"/>
        </w:rPr>
        <w:t>/employment</w:t>
      </w:r>
      <w:r w:rsidRPr="000A056E">
        <w:rPr>
          <w:sz w:val="24"/>
          <w:szCs w:val="24"/>
        </w:rPr>
        <w:t xml:space="preserve"> restructurin</w:t>
      </w:r>
      <w:r w:rsidR="002334D3">
        <w:rPr>
          <w:sz w:val="24"/>
          <w:szCs w:val="24"/>
        </w:rPr>
        <w:t>g</w:t>
      </w:r>
      <w:r w:rsidRPr="000A056E">
        <w:rPr>
          <w:sz w:val="24"/>
          <w:szCs w:val="24"/>
        </w:rPr>
        <w:t xml:space="preserve">, employment legislation, strike defeats and ‘demonstration effect’, and electoral and political disengagement within society more generally) as well as </w:t>
      </w:r>
      <w:r w:rsidRPr="00D50858">
        <w:rPr>
          <w:i/>
          <w:sz w:val="24"/>
          <w:szCs w:val="24"/>
        </w:rPr>
        <w:t xml:space="preserve">specific </w:t>
      </w:r>
      <w:r w:rsidRPr="000A056E">
        <w:rPr>
          <w:sz w:val="24"/>
          <w:szCs w:val="24"/>
        </w:rPr>
        <w:t xml:space="preserve">factors (size and </w:t>
      </w:r>
      <w:r w:rsidRPr="000A056E">
        <w:rPr>
          <w:sz w:val="24"/>
          <w:szCs w:val="24"/>
        </w:rPr>
        <w:lastRenderedPageBreak/>
        <w:t xml:space="preserve">nature of unions, </w:t>
      </w:r>
      <w:r>
        <w:rPr>
          <w:sz w:val="24"/>
          <w:szCs w:val="24"/>
        </w:rPr>
        <w:t xml:space="preserve">nature of the workforce, management structures and behaviour, </w:t>
      </w:r>
      <w:r w:rsidRPr="000A056E">
        <w:rPr>
          <w:sz w:val="24"/>
          <w:szCs w:val="24"/>
        </w:rPr>
        <w:t>role of national trade union leadership, and health of w</w:t>
      </w:r>
      <w:r w:rsidR="008F2DC1">
        <w:rPr>
          <w:sz w:val="24"/>
          <w:szCs w:val="24"/>
        </w:rPr>
        <w:t>orkplace union organisation</w:t>
      </w:r>
      <w:r w:rsidRPr="000A056E">
        <w:rPr>
          <w:sz w:val="24"/>
          <w:szCs w:val="24"/>
        </w:rPr>
        <w:t>.</w:t>
      </w:r>
      <w:r w:rsidR="001B2BBB">
        <w:rPr>
          <w:sz w:val="24"/>
          <w:szCs w:val="24"/>
        </w:rPr>
        <w:t xml:space="preserve"> </w:t>
      </w:r>
    </w:p>
    <w:p w14:paraId="490B06E0" w14:textId="3447A33D" w:rsidR="00271791" w:rsidRPr="00EE2887" w:rsidRDefault="007B641D" w:rsidP="00EE2887">
      <w:pPr>
        <w:spacing w:line="240" w:lineRule="auto"/>
        <w:ind w:firstLine="720"/>
        <w:jc w:val="both"/>
        <w:rPr>
          <w:sz w:val="24"/>
          <w:szCs w:val="24"/>
        </w:rPr>
      </w:pPr>
      <w:r w:rsidRPr="007B641D">
        <w:rPr>
          <w:sz w:val="24"/>
          <w:szCs w:val="24"/>
        </w:rPr>
        <w:t xml:space="preserve">In order to examine the potential effects of the proposed legislation, the paper then retrospectively applies it to previously held ballots </w:t>
      </w:r>
      <w:r w:rsidR="00914287" w:rsidRPr="00914287">
        <w:rPr>
          <w:sz w:val="24"/>
          <w:szCs w:val="24"/>
        </w:rPr>
        <w:t>by analysing a database the authors have compiled of</w:t>
      </w:r>
      <w:r w:rsidR="00914287">
        <w:rPr>
          <w:sz w:val="24"/>
          <w:szCs w:val="24"/>
        </w:rPr>
        <w:t xml:space="preserve"> </w:t>
      </w:r>
      <w:r w:rsidRPr="007B641D">
        <w:rPr>
          <w:sz w:val="24"/>
          <w:szCs w:val="24"/>
        </w:rPr>
        <w:t>162 industrial action ballots, 158 of which are strike ballots, involving 28 different trade unions (</w:t>
      </w:r>
      <w:r w:rsidR="006A4F82" w:rsidRPr="006A4F82">
        <w:rPr>
          <w:sz w:val="24"/>
          <w:szCs w:val="24"/>
        </w:rPr>
        <w:t>including BFAWU, CWU, FBU, NUT, RMT, UCW, Unison and Unite</w:t>
      </w:r>
      <w:r w:rsidRPr="007B641D">
        <w:rPr>
          <w:sz w:val="24"/>
          <w:szCs w:val="24"/>
        </w:rPr>
        <w:t>) over the period 1997-2015.</w:t>
      </w:r>
      <w:r>
        <w:rPr>
          <w:sz w:val="24"/>
          <w:szCs w:val="24"/>
        </w:rPr>
        <w:t xml:space="preserve"> </w:t>
      </w:r>
      <w:r w:rsidR="008F2DC1">
        <w:rPr>
          <w:sz w:val="24"/>
          <w:szCs w:val="24"/>
        </w:rPr>
        <w:t xml:space="preserve">Although our </w:t>
      </w:r>
      <w:r w:rsidR="00914287">
        <w:rPr>
          <w:sz w:val="24"/>
          <w:szCs w:val="24"/>
        </w:rPr>
        <w:t>database</w:t>
      </w:r>
      <w:r w:rsidR="008F2DC1">
        <w:rPr>
          <w:sz w:val="24"/>
          <w:szCs w:val="24"/>
        </w:rPr>
        <w:t xml:space="preserve"> confirms Electoral Reform Services statistics which show </w:t>
      </w:r>
      <w:r w:rsidR="008F2DC1" w:rsidRPr="000A056E">
        <w:rPr>
          <w:sz w:val="24"/>
          <w:szCs w:val="24"/>
        </w:rPr>
        <w:t xml:space="preserve">unions have generally been overwhelmingly successful in winning majority ‘yes’ votes in favour of strike action under the existing legislation, </w:t>
      </w:r>
      <w:r w:rsidR="008F2DC1">
        <w:rPr>
          <w:sz w:val="24"/>
          <w:szCs w:val="24"/>
        </w:rPr>
        <w:t xml:space="preserve">it also </w:t>
      </w:r>
      <w:r w:rsidR="00D50858">
        <w:rPr>
          <w:sz w:val="24"/>
          <w:szCs w:val="24"/>
        </w:rPr>
        <w:t xml:space="preserve">provides </w:t>
      </w:r>
      <w:r w:rsidR="002679E8">
        <w:rPr>
          <w:sz w:val="24"/>
          <w:szCs w:val="24"/>
        </w:rPr>
        <w:t xml:space="preserve">evidence to </w:t>
      </w:r>
      <w:r w:rsidR="008F2DC1">
        <w:rPr>
          <w:sz w:val="24"/>
          <w:szCs w:val="24"/>
        </w:rPr>
        <w:t xml:space="preserve">suggest they </w:t>
      </w:r>
      <w:r>
        <w:rPr>
          <w:sz w:val="24"/>
          <w:szCs w:val="24"/>
        </w:rPr>
        <w:t xml:space="preserve">have </w:t>
      </w:r>
      <w:r w:rsidR="008F2DC1">
        <w:rPr>
          <w:sz w:val="24"/>
          <w:szCs w:val="24"/>
        </w:rPr>
        <w:t>often fail</w:t>
      </w:r>
      <w:r>
        <w:rPr>
          <w:sz w:val="24"/>
          <w:szCs w:val="24"/>
        </w:rPr>
        <w:t>ed</w:t>
      </w:r>
      <w:r w:rsidR="008F2DC1">
        <w:rPr>
          <w:sz w:val="24"/>
          <w:szCs w:val="24"/>
        </w:rPr>
        <w:t xml:space="preserve"> to achieve the </w:t>
      </w:r>
      <w:r w:rsidR="008F2DC1" w:rsidRPr="000A056E">
        <w:rPr>
          <w:sz w:val="24"/>
          <w:szCs w:val="24"/>
        </w:rPr>
        <w:t xml:space="preserve">Tories’ proposed </w:t>
      </w:r>
      <w:r w:rsidR="008F2DC1">
        <w:rPr>
          <w:sz w:val="24"/>
          <w:szCs w:val="24"/>
        </w:rPr>
        <w:t>50 per cent participation threshold</w:t>
      </w:r>
      <w:r w:rsidR="00611C7B">
        <w:rPr>
          <w:sz w:val="24"/>
          <w:szCs w:val="24"/>
        </w:rPr>
        <w:t xml:space="preserve">, and that even when they </w:t>
      </w:r>
      <w:r>
        <w:rPr>
          <w:sz w:val="24"/>
          <w:szCs w:val="24"/>
        </w:rPr>
        <w:t>have done</w:t>
      </w:r>
      <w:r w:rsidR="00611C7B">
        <w:rPr>
          <w:sz w:val="24"/>
          <w:szCs w:val="24"/>
        </w:rPr>
        <w:t xml:space="preserve"> </w:t>
      </w:r>
      <w:r w:rsidR="00546DDB">
        <w:rPr>
          <w:sz w:val="24"/>
          <w:szCs w:val="24"/>
        </w:rPr>
        <w:t>so</w:t>
      </w:r>
      <w:r w:rsidR="00E11E3B">
        <w:rPr>
          <w:sz w:val="24"/>
          <w:szCs w:val="24"/>
        </w:rPr>
        <w:t>,</w:t>
      </w:r>
      <w:r w:rsidR="00546DDB">
        <w:rPr>
          <w:sz w:val="24"/>
          <w:szCs w:val="24"/>
        </w:rPr>
        <w:t xml:space="preserve"> </w:t>
      </w:r>
      <w:r>
        <w:rPr>
          <w:sz w:val="24"/>
          <w:szCs w:val="24"/>
        </w:rPr>
        <w:t xml:space="preserve">some </w:t>
      </w:r>
      <w:r w:rsidR="00611C7B">
        <w:rPr>
          <w:sz w:val="24"/>
          <w:szCs w:val="24"/>
        </w:rPr>
        <w:t xml:space="preserve">unions have </w:t>
      </w:r>
      <w:r w:rsidR="00546DDB">
        <w:rPr>
          <w:sz w:val="24"/>
          <w:szCs w:val="24"/>
        </w:rPr>
        <w:t xml:space="preserve">still </w:t>
      </w:r>
      <w:r w:rsidR="00611C7B">
        <w:rPr>
          <w:sz w:val="24"/>
          <w:szCs w:val="24"/>
        </w:rPr>
        <w:t xml:space="preserve">failed </w:t>
      </w:r>
      <w:r w:rsidR="002679E8" w:rsidRPr="000A056E">
        <w:rPr>
          <w:sz w:val="24"/>
          <w:szCs w:val="24"/>
        </w:rPr>
        <w:t>to obtain the 40 per cent maj</w:t>
      </w:r>
      <w:r w:rsidR="00D50858">
        <w:rPr>
          <w:sz w:val="24"/>
          <w:szCs w:val="24"/>
        </w:rPr>
        <w:t xml:space="preserve">ority </w:t>
      </w:r>
      <w:r w:rsidR="00611C7B">
        <w:rPr>
          <w:sz w:val="24"/>
          <w:szCs w:val="24"/>
        </w:rPr>
        <w:t xml:space="preserve">threshold </w:t>
      </w:r>
      <w:r w:rsidR="00546DDB">
        <w:rPr>
          <w:sz w:val="24"/>
          <w:szCs w:val="24"/>
        </w:rPr>
        <w:t>of those eligible to vote</w:t>
      </w:r>
      <w:r w:rsidR="00F16970">
        <w:rPr>
          <w:sz w:val="24"/>
          <w:szCs w:val="24"/>
        </w:rPr>
        <w:t>, albeit</w:t>
      </w:r>
      <w:r w:rsidR="005077F0">
        <w:rPr>
          <w:sz w:val="24"/>
          <w:szCs w:val="24"/>
        </w:rPr>
        <w:t xml:space="preserve"> there are significant variations across different sectors, unions and ballots</w:t>
      </w:r>
      <w:r w:rsidR="00F16970">
        <w:rPr>
          <w:sz w:val="24"/>
          <w:szCs w:val="24"/>
        </w:rPr>
        <w:t>. While</w:t>
      </w:r>
      <w:r>
        <w:rPr>
          <w:sz w:val="24"/>
          <w:szCs w:val="24"/>
        </w:rPr>
        <w:t xml:space="preserve"> </w:t>
      </w:r>
      <w:r w:rsidR="00F16970">
        <w:rPr>
          <w:sz w:val="24"/>
          <w:szCs w:val="24"/>
        </w:rPr>
        <w:t xml:space="preserve">the introduction of an additional 40 per cent threshold for the </w:t>
      </w:r>
      <w:r>
        <w:rPr>
          <w:sz w:val="24"/>
          <w:szCs w:val="24"/>
        </w:rPr>
        <w:t>‘important public services’</w:t>
      </w:r>
      <w:r w:rsidR="00BB2C12">
        <w:rPr>
          <w:sz w:val="24"/>
          <w:szCs w:val="24"/>
        </w:rPr>
        <w:t xml:space="preserve"> </w:t>
      </w:r>
      <w:r w:rsidR="00F16970">
        <w:rPr>
          <w:sz w:val="24"/>
          <w:szCs w:val="24"/>
        </w:rPr>
        <w:t xml:space="preserve">would have little </w:t>
      </w:r>
      <w:r w:rsidR="00F16970" w:rsidRPr="00F16970">
        <w:rPr>
          <w:i/>
          <w:sz w:val="24"/>
          <w:szCs w:val="24"/>
        </w:rPr>
        <w:t>further</w:t>
      </w:r>
      <w:r w:rsidR="00F16970">
        <w:rPr>
          <w:sz w:val="24"/>
          <w:szCs w:val="24"/>
        </w:rPr>
        <w:t xml:space="preserve"> effect, m</w:t>
      </w:r>
      <w:r w:rsidR="005077F0">
        <w:rPr>
          <w:sz w:val="24"/>
          <w:szCs w:val="24"/>
        </w:rPr>
        <w:t xml:space="preserve">any unions </w:t>
      </w:r>
      <w:r w:rsidR="00C612FF">
        <w:rPr>
          <w:sz w:val="24"/>
          <w:szCs w:val="24"/>
        </w:rPr>
        <w:t xml:space="preserve">will </w:t>
      </w:r>
      <w:r w:rsidR="00F16970">
        <w:rPr>
          <w:sz w:val="24"/>
          <w:szCs w:val="24"/>
        </w:rPr>
        <w:t xml:space="preserve">clearly </w:t>
      </w:r>
      <w:r w:rsidR="00C612FF">
        <w:rPr>
          <w:sz w:val="24"/>
          <w:szCs w:val="24"/>
        </w:rPr>
        <w:t xml:space="preserve">find the legislation will make it very difficult for them to </w:t>
      </w:r>
      <w:r w:rsidR="008E6C3B">
        <w:rPr>
          <w:sz w:val="24"/>
          <w:szCs w:val="24"/>
        </w:rPr>
        <w:t>mount officially sanctioned strikes</w:t>
      </w:r>
      <w:r w:rsidR="00546DDB">
        <w:rPr>
          <w:sz w:val="24"/>
          <w:szCs w:val="24"/>
        </w:rPr>
        <w:t xml:space="preserve"> as a means of </w:t>
      </w:r>
      <w:r w:rsidR="00C612FF">
        <w:rPr>
          <w:sz w:val="24"/>
          <w:szCs w:val="24"/>
        </w:rPr>
        <w:t>challeng</w:t>
      </w:r>
      <w:r w:rsidR="00546DDB">
        <w:rPr>
          <w:sz w:val="24"/>
          <w:szCs w:val="24"/>
        </w:rPr>
        <w:t>ing</w:t>
      </w:r>
      <w:r w:rsidR="00C612FF">
        <w:rPr>
          <w:sz w:val="24"/>
          <w:szCs w:val="24"/>
        </w:rPr>
        <w:t xml:space="preserve"> employer</w:t>
      </w:r>
      <w:r w:rsidR="00611C7B">
        <w:rPr>
          <w:sz w:val="24"/>
          <w:szCs w:val="24"/>
        </w:rPr>
        <w:t>s</w:t>
      </w:r>
      <w:r w:rsidR="00C612FF">
        <w:rPr>
          <w:sz w:val="24"/>
          <w:szCs w:val="24"/>
        </w:rPr>
        <w:t xml:space="preserve"> in </w:t>
      </w:r>
      <w:r w:rsidR="00F4120D" w:rsidRPr="00F4120D">
        <w:rPr>
          <w:sz w:val="24"/>
          <w:szCs w:val="24"/>
        </w:rPr>
        <w:t>national collective bargaining negotiations</w:t>
      </w:r>
      <w:r w:rsidR="00F4120D" w:rsidRPr="003B6B9E">
        <w:rPr>
          <w:i/>
          <w:sz w:val="24"/>
          <w:szCs w:val="24"/>
        </w:rPr>
        <w:t xml:space="preserve"> </w:t>
      </w:r>
      <w:r w:rsidR="00546DDB">
        <w:rPr>
          <w:sz w:val="24"/>
          <w:szCs w:val="24"/>
        </w:rPr>
        <w:t xml:space="preserve">and </w:t>
      </w:r>
      <w:r w:rsidR="00C612FF">
        <w:rPr>
          <w:sz w:val="24"/>
          <w:szCs w:val="24"/>
        </w:rPr>
        <w:t>government</w:t>
      </w:r>
      <w:r w:rsidR="006C7D03">
        <w:rPr>
          <w:sz w:val="24"/>
          <w:szCs w:val="24"/>
        </w:rPr>
        <w:t>-</w:t>
      </w:r>
      <w:r w:rsidR="00546DDB">
        <w:rPr>
          <w:sz w:val="24"/>
          <w:szCs w:val="24"/>
        </w:rPr>
        <w:t xml:space="preserve">initiated </w:t>
      </w:r>
      <w:r w:rsidR="00C612FF">
        <w:rPr>
          <w:sz w:val="24"/>
          <w:szCs w:val="24"/>
        </w:rPr>
        <w:t xml:space="preserve">austerity measures. </w:t>
      </w:r>
      <w:r w:rsidR="00546DDB">
        <w:rPr>
          <w:sz w:val="24"/>
          <w:szCs w:val="24"/>
        </w:rPr>
        <w:t>The paper</w:t>
      </w:r>
      <w:r w:rsidR="00C612FF">
        <w:rPr>
          <w:sz w:val="24"/>
          <w:szCs w:val="24"/>
        </w:rPr>
        <w:t xml:space="preserve"> identifies some important contributory factors to more positive voting figures, including the size</w:t>
      </w:r>
      <w:r w:rsidR="00546DDB">
        <w:rPr>
          <w:sz w:val="24"/>
          <w:szCs w:val="24"/>
        </w:rPr>
        <w:t xml:space="preserve"> and location</w:t>
      </w:r>
      <w:r w:rsidR="00C612FF">
        <w:rPr>
          <w:sz w:val="24"/>
          <w:szCs w:val="24"/>
        </w:rPr>
        <w:t xml:space="preserve"> of the numbers of workers being balloted (local v national); </w:t>
      </w:r>
      <w:r w:rsidR="00546DDB">
        <w:rPr>
          <w:sz w:val="24"/>
          <w:szCs w:val="24"/>
        </w:rPr>
        <w:t xml:space="preserve">degree of </w:t>
      </w:r>
      <w:r w:rsidR="00D50858" w:rsidRPr="000A056E">
        <w:rPr>
          <w:sz w:val="24"/>
          <w:szCs w:val="24"/>
        </w:rPr>
        <w:t>occupational identity</w:t>
      </w:r>
      <w:r w:rsidR="008E6C3B">
        <w:rPr>
          <w:sz w:val="24"/>
          <w:szCs w:val="24"/>
        </w:rPr>
        <w:t xml:space="preserve"> and </w:t>
      </w:r>
      <w:proofErr w:type="spellStart"/>
      <w:r w:rsidR="008E6C3B">
        <w:rPr>
          <w:sz w:val="24"/>
          <w:szCs w:val="24"/>
        </w:rPr>
        <w:t>solidaristic</w:t>
      </w:r>
      <w:proofErr w:type="spellEnd"/>
      <w:r w:rsidR="008E6C3B">
        <w:rPr>
          <w:sz w:val="24"/>
          <w:szCs w:val="24"/>
        </w:rPr>
        <w:t xml:space="preserve"> loyalty;</w:t>
      </w:r>
      <w:r w:rsidR="00D50858" w:rsidRPr="000A056E">
        <w:rPr>
          <w:sz w:val="24"/>
          <w:szCs w:val="24"/>
        </w:rPr>
        <w:t xml:space="preserve"> </w:t>
      </w:r>
      <w:r w:rsidR="00C612FF">
        <w:rPr>
          <w:sz w:val="24"/>
          <w:szCs w:val="24"/>
        </w:rPr>
        <w:t xml:space="preserve">and the link between </w:t>
      </w:r>
      <w:r w:rsidR="00E1487C">
        <w:rPr>
          <w:sz w:val="24"/>
          <w:szCs w:val="24"/>
        </w:rPr>
        <w:t>left-wing union</w:t>
      </w:r>
      <w:r w:rsidR="00C612FF">
        <w:rPr>
          <w:sz w:val="24"/>
          <w:szCs w:val="24"/>
        </w:rPr>
        <w:t xml:space="preserve"> leadership</w:t>
      </w:r>
      <w:r w:rsidR="00E1487C">
        <w:rPr>
          <w:sz w:val="24"/>
          <w:szCs w:val="24"/>
        </w:rPr>
        <w:t>,</w:t>
      </w:r>
      <w:r w:rsidR="00C612FF">
        <w:rPr>
          <w:sz w:val="24"/>
          <w:szCs w:val="24"/>
        </w:rPr>
        <w:t xml:space="preserve"> collective mobilisation and strike ballot participation rates.</w:t>
      </w:r>
      <w:r w:rsidR="00950D14">
        <w:rPr>
          <w:sz w:val="24"/>
          <w:szCs w:val="24"/>
        </w:rPr>
        <w:t xml:space="preserve"> </w:t>
      </w:r>
      <w:r w:rsidR="00AB38A4">
        <w:rPr>
          <w:sz w:val="24"/>
          <w:szCs w:val="24"/>
        </w:rPr>
        <w:t>It</w:t>
      </w:r>
      <w:r w:rsidR="002679E8" w:rsidRPr="000A056E">
        <w:rPr>
          <w:sz w:val="24"/>
          <w:szCs w:val="24"/>
        </w:rPr>
        <w:t xml:space="preserve"> concludes by </w:t>
      </w:r>
      <w:r w:rsidR="00B52D05">
        <w:rPr>
          <w:sz w:val="24"/>
          <w:szCs w:val="24"/>
        </w:rPr>
        <w:t>reflect</w:t>
      </w:r>
      <w:r w:rsidR="00DF3825">
        <w:rPr>
          <w:sz w:val="24"/>
          <w:szCs w:val="24"/>
        </w:rPr>
        <w:t>ing</w:t>
      </w:r>
      <w:r w:rsidR="00B52D05">
        <w:rPr>
          <w:sz w:val="24"/>
          <w:szCs w:val="24"/>
        </w:rPr>
        <w:t xml:space="preserve"> on the unions’ potential response to the forthcoming new legislation.</w:t>
      </w:r>
    </w:p>
    <w:p w14:paraId="4698057D" w14:textId="77777777" w:rsidR="005C60F1" w:rsidRDefault="005C60F1" w:rsidP="002D574E">
      <w:pPr>
        <w:spacing w:line="240" w:lineRule="auto"/>
        <w:jc w:val="both"/>
        <w:rPr>
          <w:b/>
          <w:sz w:val="28"/>
          <w:szCs w:val="28"/>
        </w:rPr>
      </w:pPr>
    </w:p>
    <w:p w14:paraId="3F4298BF" w14:textId="5D117D26" w:rsidR="002D574E" w:rsidRPr="00004DB1" w:rsidRDefault="002D574E" w:rsidP="002D574E">
      <w:pPr>
        <w:spacing w:line="240" w:lineRule="auto"/>
        <w:jc w:val="both"/>
        <w:rPr>
          <w:sz w:val="28"/>
          <w:szCs w:val="28"/>
        </w:rPr>
      </w:pPr>
      <w:r w:rsidRPr="00004DB1">
        <w:rPr>
          <w:b/>
          <w:sz w:val="28"/>
          <w:szCs w:val="28"/>
        </w:rPr>
        <w:t>Justification</w:t>
      </w:r>
      <w:r w:rsidR="00512798" w:rsidRPr="00004DB1">
        <w:rPr>
          <w:b/>
          <w:sz w:val="28"/>
          <w:szCs w:val="28"/>
        </w:rPr>
        <w:t xml:space="preserve"> and </w:t>
      </w:r>
      <w:r w:rsidR="00821B14" w:rsidRPr="00004DB1">
        <w:rPr>
          <w:b/>
          <w:sz w:val="28"/>
          <w:szCs w:val="28"/>
        </w:rPr>
        <w:t>m</w:t>
      </w:r>
      <w:r w:rsidR="0062705D" w:rsidRPr="00004DB1">
        <w:rPr>
          <w:b/>
          <w:sz w:val="28"/>
          <w:szCs w:val="28"/>
        </w:rPr>
        <w:t>otivation</w:t>
      </w:r>
    </w:p>
    <w:p w14:paraId="78EAA6A8" w14:textId="12E89932" w:rsidR="002D574E" w:rsidRDefault="002D574E" w:rsidP="002D574E">
      <w:pPr>
        <w:spacing w:line="240" w:lineRule="auto"/>
        <w:jc w:val="both"/>
        <w:rPr>
          <w:sz w:val="24"/>
          <w:szCs w:val="24"/>
        </w:rPr>
      </w:pPr>
      <w:r>
        <w:rPr>
          <w:sz w:val="24"/>
          <w:szCs w:val="24"/>
        </w:rPr>
        <w:t xml:space="preserve">Not surprisingly </w:t>
      </w:r>
      <w:r w:rsidR="00B52D05">
        <w:rPr>
          <w:sz w:val="24"/>
          <w:szCs w:val="24"/>
        </w:rPr>
        <w:t xml:space="preserve">many </w:t>
      </w:r>
      <w:r>
        <w:rPr>
          <w:sz w:val="24"/>
          <w:szCs w:val="24"/>
        </w:rPr>
        <w:t>business leaders have welcomed the prospect of another round of le</w:t>
      </w:r>
      <w:r w:rsidR="00B52D05">
        <w:rPr>
          <w:sz w:val="24"/>
          <w:szCs w:val="24"/>
        </w:rPr>
        <w:t xml:space="preserve">gislation on strike action with its introduction of </w:t>
      </w:r>
      <w:r>
        <w:rPr>
          <w:sz w:val="24"/>
          <w:szCs w:val="24"/>
        </w:rPr>
        <w:t>ballot par</w:t>
      </w:r>
      <w:r w:rsidR="00B52D05">
        <w:rPr>
          <w:sz w:val="24"/>
          <w:szCs w:val="24"/>
        </w:rPr>
        <w:t xml:space="preserve">ticipation thresholds, concurring </w:t>
      </w:r>
      <w:r>
        <w:rPr>
          <w:sz w:val="24"/>
          <w:szCs w:val="24"/>
        </w:rPr>
        <w:t xml:space="preserve">with the Conservatives that it would stop strike action on the basis of ballots </w:t>
      </w:r>
      <w:r w:rsidR="008E6C3B">
        <w:rPr>
          <w:sz w:val="24"/>
          <w:szCs w:val="24"/>
        </w:rPr>
        <w:t>that only involve</w:t>
      </w:r>
      <w:r w:rsidR="00B52D05">
        <w:rPr>
          <w:sz w:val="24"/>
          <w:szCs w:val="24"/>
        </w:rPr>
        <w:t xml:space="preserve"> </w:t>
      </w:r>
      <w:r>
        <w:rPr>
          <w:sz w:val="24"/>
          <w:szCs w:val="24"/>
        </w:rPr>
        <w:t>a minority of members</w:t>
      </w:r>
      <w:r w:rsidR="00B52D05">
        <w:rPr>
          <w:sz w:val="24"/>
          <w:szCs w:val="24"/>
        </w:rPr>
        <w:t>, thereby increasing</w:t>
      </w:r>
      <w:r>
        <w:rPr>
          <w:sz w:val="24"/>
          <w:szCs w:val="24"/>
        </w:rPr>
        <w:t xml:space="preserve"> the demo</w:t>
      </w:r>
      <w:r w:rsidR="00B52D05">
        <w:rPr>
          <w:sz w:val="24"/>
          <w:szCs w:val="24"/>
        </w:rPr>
        <w:t>cratic legitimacy of action taken</w:t>
      </w:r>
      <w:r>
        <w:rPr>
          <w:sz w:val="24"/>
          <w:szCs w:val="24"/>
        </w:rPr>
        <w:t xml:space="preserve"> by unions. As the new Conservative government’s Business Secretary, </w:t>
      </w:r>
      <w:proofErr w:type="spellStart"/>
      <w:r>
        <w:rPr>
          <w:sz w:val="24"/>
          <w:szCs w:val="24"/>
        </w:rPr>
        <w:t>Sajid</w:t>
      </w:r>
      <w:proofErr w:type="spellEnd"/>
      <w:r>
        <w:rPr>
          <w:sz w:val="24"/>
          <w:szCs w:val="24"/>
        </w:rPr>
        <w:t xml:space="preserve"> </w:t>
      </w:r>
      <w:proofErr w:type="spellStart"/>
      <w:r>
        <w:rPr>
          <w:sz w:val="24"/>
          <w:szCs w:val="24"/>
        </w:rPr>
        <w:t>Javid</w:t>
      </w:r>
      <w:proofErr w:type="spellEnd"/>
      <w:r>
        <w:rPr>
          <w:sz w:val="24"/>
          <w:szCs w:val="24"/>
        </w:rPr>
        <w:t>, has claimed: ‘We’ve seen…in the last five years, s</w:t>
      </w:r>
      <w:r w:rsidR="004B29CE">
        <w:rPr>
          <w:sz w:val="24"/>
          <w:szCs w:val="24"/>
        </w:rPr>
        <w:t>trike action that took place wh</w:t>
      </w:r>
      <w:r>
        <w:rPr>
          <w:sz w:val="24"/>
          <w:szCs w:val="24"/>
        </w:rPr>
        <w:t>ere perhaps only 10 per cent to 15 per cent of the members of that profession actually voted for it, and that’s not right, it’s unfair’ (</w:t>
      </w:r>
      <w:r w:rsidRPr="004B29CE">
        <w:rPr>
          <w:i/>
          <w:sz w:val="24"/>
          <w:szCs w:val="24"/>
        </w:rPr>
        <w:t>BBC News</w:t>
      </w:r>
      <w:r>
        <w:rPr>
          <w:sz w:val="24"/>
          <w:szCs w:val="24"/>
        </w:rPr>
        <w:t xml:space="preserve">, 12 May 2015). It has been claimed that of the 119 major ballots for industrial action between August 2010 and December 2014, nearly three quarters would have been invalid under the proposed rules, with </w:t>
      </w:r>
      <w:r w:rsidR="00B52D05">
        <w:rPr>
          <w:sz w:val="24"/>
          <w:szCs w:val="24"/>
        </w:rPr>
        <w:t xml:space="preserve">strikes in some cases </w:t>
      </w:r>
      <w:r>
        <w:rPr>
          <w:sz w:val="24"/>
          <w:szCs w:val="24"/>
        </w:rPr>
        <w:t>going ahead with the support of as few as one in 10 workers (</w:t>
      </w:r>
      <w:r w:rsidRPr="00202229">
        <w:rPr>
          <w:i/>
          <w:sz w:val="24"/>
          <w:szCs w:val="24"/>
        </w:rPr>
        <w:t>Daily Mail</w:t>
      </w:r>
      <w:r>
        <w:rPr>
          <w:sz w:val="24"/>
          <w:szCs w:val="24"/>
        </w:rPr>
        <w:t>, 12 May 2015).</w:t>
      </w:r>
      <w:r w:rsidR="00B52D05">
        <w:rPr>
          <w:rStyle w:val="FootnoteReference"/>
          <w:sz w:val="24"/>
          <w:szCs w:val="24"/>
        </w:rPr>
        <w:footnoteReference w:id="4"/>
      </w:r>
    </w:p>
    <w:p w14:paraId="2A6F32E8" w14:textId="2B897B4D" w:rsidR="002D574E" w:rsidRDefault="002D574E" w:rsidP="004B29CE">
      <w:pPr>
        <w:spacing w:line="240" w:lineRule="auto"/>
        <w:ind w:firstLine="720"/>
        <w:jc w:val="both"/>
        <w:rPr>
          <w:sz w:val="24"/>
          <w:szCs w:val="24"/>
        </w:rPr>
      </w:pPr>
      <w:r>
        <w:rPr>
          <w:sz w:val="24"/>
          <w:szCs w:val="24"/>
        </w:rPr>
        <w:t xml:space="preserve">In addition, business leaders have welcomed </w:t>
      </w:r>
      <w:r w:rsidR="004B29CE">
        <w:rPr>
          <w:sz w:val="24"/>
          <w:szCs w:val="24"/>
        </w:rPr>
        <w:t xml:space="preserve">the </w:t>
      </w:r>
      <w:r>
        <w:rPr>
          <w:sz w:val="24"/>
          <w:szCs w:val="24"/>
        </w:rPr>
        <w:t>Conservative</w:t>
      </w:r>
      <w:r w:rsidR="004B29CE">
        <w:rPr>
          <w:sz w:val="24"/>
          <w:szCs w:val="24"/>
        </w:rPr>
        <w:t>’</w:t>
      </w:r>
      <w:r>
        <w:rPr>
          <w:sz w:val="24"/>
          <w:szCs w:val="24"/>
        </w:rPr>
        <w:t xml:space="preserve">s plans to introduce a second majority vote threshold in </w:t>
      </w:r>
      <w:r w:rsidR="00B52D05">
        <w:rPr>
          <w:sz w:val="24"/>
          <w:szCs w:val="24"/>
        </w:rPr>
        <w:t>‘</w:t>
      </w:r>
      <w:r w:rsidR="005C60F1">
        <w:rPr>
          <w:sz w:val="24"/>
          <w:szCs w:val="24"/>
        </w:rPr>
        <w:t>important</w:t>
      </w:r>
      <w:r w:rsidR="004B29CE">
        <w:rPr>
          <w:sz w:val="24"/>
          <w:szCs w:val="24"/>
        </w:rPr>
        <w:t>’ public services</w:t>
      </w:r>
      <w:r w:rsidR="005C60F1">
        <w:rPr>
          <w:sz w:val="24"/>
          <w:szCs w:val="24"/>
        </w:rPr>
        <w:t xml:space="preserve">, on the basis that strike action in these areas can have far-reaching </w:t>
      </w:r>
      <w:r w:rsidR="00FF429B">
        <w:rPr>
          <w:sz w:val="24"/>
          <w:szCs w:val="24"/>
        </w:rPr>
        <w:t xml:space="preserve">adverse </w:t>
      </w:r>
      <w:r w:rsidR="005C60F1">
        <w:rPr>
          <w:sz w:val="24"/>
          <w:szCs w:val="24"/>
        </w:rPr>
        <w:t xml:space="preserve">effects on </w:t>
      </w:r>
      <w:r w:rsidR="00FF429B">
        <w:rPr>
          <w:sz w:val="24"/>
          <w:szCs w:val="24"/>
        </w:rPr>
        <w:t>a wide range of third parties</w:t>
      </w:r>
      <w:r w:rsidR="005C60F1">
        <w:rPr>
          <w:sz w:val="24"/>
          <w:szCs w:val="24"/>
        </w:rPr>
        <w:t xml:space="preserve"> who have no association with the dispute</w:t>
      </w:r>
      <w:r w:rsidR="00FF429B">
        <w:rPr>
          <w:sz w:val="24"/>
          <w:szCs w:val="24"/>
        </w:rPr>
        <w:t xml:space="preserve">, with a strike in health impacting on patients, a strike in teaching affecting parents and a transport strike affecting commuters and businesses (DBIS, 2015a). Thus while </w:t>
      </w:r>
      <w:r>
        <w:rPr>
          <w:sz w:val="24"/>
          <w:szCs w:val="24"/>
        </w:rPr>
        <w:t xml:space="preserve">Simon Walker, director-general of </w:t>
      </w:r>
      <w:r w:rsidR="00FF429B">
        <w:rPr>
          <w:sz w:val="24"/>
          <w:szCs w:val="24"/>
        </w:rPr>
        <w:t xml:space="preserve">the Institute of Directors, </w:t>
      </w:r>
      <w:r>
        <w:rPr>
          <w:sz w:val="24"/>
          <w:szCs w:val="24"/>
        </w:rPr>
        <w:t>acknowledge</w:t>
      </w:r>
      <w:r w:rsidR="00FF429B">
        <w:rPr>
          <w:sz w:val="24"/>
          <w:szCs w:val="24"/>
        </w:rPr>
        <w:t>s</w:t>
      </w:r>
      <w:r>
        <w:rPr>
          <w:sz w:val="24"/>
          <w:szCs w:val="24"/>
        </w:rPr>
        <w:t xml:space="preserve"> the right to strike is a ‘fundamen</w:t>
      </w:r>
      <w:r w:rsidR="00FF429B">
        <w:rPr>
          <w:sz w:val="24"/>
          <w:szCs w:val="24"/>
        </w:rPr>
        <w:t xml:space="preserve">tal part of our democracy’, has </w:t>
      </w:r>
      <w:r>
        <w:rPr>
          <w:sz w:val="24"/>
          <w:szCs w:val="24"/>
        </w:rPr>
        <w:t xml:space="preserve">argued ‘that </w:t>
      </w:r>
      <w:r>
        <w:rPr>
          <w:sz w:val="24"/>
          <w:szCs w:val="24"/>
        </w:rPr>
        <w:lastRenderedPageBreak/>
        <w:t>does not mean public sector unions should be able to bring mass disruption to commuters, parents and people who need public services on the basis of …very small turnouts’ (</w:t>
      </w:r>
      <w:r w:rsidRPr="00C7282E">
        <w:rPr>
          <w:i/>
          <w:sz w:val="24"/>
          <w:szCs w:val="24"/>
        </w:rPr>
        <w:t>Financial Times</w:t>
      </w:r>
      <w:r>
        <w:rPr>
          <w:sz w:val="24"/>
          <w:szCs w:val="24"/>
        </w:rPr>
        <w:t>, 10 January 2015). Likewise John Longworth, director-general of the Chambers of Commerce, has commented: ‘When it comes to transport, education and health, which individuals and business depend on, the right to strike must only be exercised with the greatest restraint. So higher standards should apply when a strike would put people at risk or affect the ability of large numbers of their fellow citizens to earn a living’ (</w:t>
      </w:r>
      <w:r w:rsidRPr="00C7282E">
        <w:rPr>
          <w:i/>
          <w:sz w:val="24"/>
          <w:szCs w:val="24"/>
        </w:rPr>
        <w:t>Financial Times</w:t>
      </w:r>
      <w:r>
        <w:rPr>
          <w:sz w:val="24"/>
          <w:szCs w:val="24"/>
        </w:rPr>
        <w:t xml:space="preserve">, 10 January 2015). As </w:t>
      </w:r>
      <w:proofErr w:type="spellStart"/>
      <w:r>
        <w:rPr>
          <w:sz w:val="24"/>
          <w:szCs w:val="24"/>
        </w:rPr>
        <w:t>Sajid</w:t>
      </w:r>
      <w:proofErr w:type="spellEnd"/>
      <w:r>
        <w:rPr>
          <w:sz w:val="24"/>
          <w:szCs w:val="24"/>
        </w:rPr>
        <w:t xml:space="preserve"> </w:t>
      </w:r>
      <w:proofErr w:type="spellStart"/>
      <w:r>
        <w:rPr>
          <w:sz w:val="24"/>
          <w:szCs w:val="24"/>
        </w:rPr>
        <w:t>Javid</w:t>
      </w:r>
      <w:proofErr w:type="spellEnd"/>
      <w:r>
        <w:rPr>
          <w:sz w:val="24"/>
          <w:szCs w:val="24"/>
        </w:rPr>
        <w:t xml:space="preserve"> has made clear, ‘by increasing the thresholds it will certainly increase the hurdles that need to be crossed’, and at the same time tackle </w:t>
      </w:r>
      <w:r w:rsidR="004B29CE">
        <w:rPr>
          <w:sz w:val="24"/>
          <w:szCs w:val="24"/>
        </w:rPr>
        <w:t xml:space="preserve">the </w:t>
      </w:r>
      <w:r>
        <w:rPr>
          <w:sz w:val="24"/>
          <w:szCs w:val="24"/>
        </w:rPr>
        <w:t>‘disproportionate impact of strikes’ in these areas (</w:t>
      </w:r>
      <w:r w:rsidRPr="004B29CE">
        <w:rPr>
          <w:i/>
          <w:sz w:val="24"/>
          <w:szCs w:val="24"/>
        </w:rPr>
        <w:t>BBC News</w:t>
      </w:r>
      <w:r>
        <w:rPr>
          <w:sz w:val="24"/>
          <w:szCs w:val="24"/>
        </w:rPr>
        <w:t>, 12 May 2015).</w:t>
      </w:r>
      <w:r w:rsidR="004B29CE">
        <w:rPr>
          <w:sz w:val="24"/>
          <w:szCs w:val="24"/>
        </w:rPr>
        <w:t xml:space="preserve"> In the process </w:t>
      </w:r>
      <w:r>
        <w:rPr>
          <w:sz w:val="24"/>
          <w:szCs w:val="24"/>
        </w:rPr>
        <w:t>the proposals are seen as a ‘</w:t>
      </w:r>
      <w:proofErr w:type="spellStart"/>
      <w:r>
        <w:rPr>
          <w:sz w:val="24"/>
          <w:szCs w:val="24"/>
        </w:rPr>
        <w:t>commonsensical</w:t>
      </w:r>
      <w:proofErr w:type="spellEnd"/>
      <w:r>
        <w:rPr>
          <w:sz w:val="24"/>
          <w:szCs w:val="24"/>
        </w:rPr>
        <w:t xml:space="preserve"> attempt to prevent unrepresentative, highly-politicised activists from hijacking unenthusiastic workforces’ on the basis ‘there has always been a gulf between uni</w:t>
      </w:r>
      <w:r w:rsidR="004B29CE">
        <w:rPr>
          <w:sz w:val="24"/>
          <w:szCs w:val="24"/>
        </w:rPr>
        <w:t>on leaders and their membership…</w:t>
      </w:r>
      <w:r>
        <w:rPr>
          <w:sz w:val="24"/>
          <w:szCs w:val="24"/>
        </w:rPr>
        <w:t xml:space="preserve">this is the government’s chance to isolate and discredit the </w:t>
      </w:r>
      <w:proofErr w:type="spellStart"/>
      <w:r>
        <w:rPr>
          <w:sz w:val="24"/>
          <w:szCs w:val="24"/>
        </w:rPr>
        <w:t>headbangers</w:t>
      </w:r>
      <w:proofErr w:type="spellEnd"/>
      <w:r>
        <w:rPr>
          <w:sz w:val="24"/>
          <w:szCs w:val="24"/>
        </w:rPr>
        <w:t>’ (</w:t>
      </w:r>
      <w:r w:rsidRPr="00D2222D">
        <w:rPr>
          <w:i/>
          <w:sz w:val="24"/>
          <w:szCs w:val="24"/>
        </w:rPr>
        <w:t>Daily Telegraph</w:t>
      </w:r>
      <w:r>
        <w:rPr>
          <w:sz w:val="24"/>
          <w:szCs w:val="24"/>
        </w:rPr>
        <w:t>, 13 May 2015).</w:t>
      </w:r>
    </w:p>
    <w:p w14:paraId="44664324" w14:textId="307D5090" w:rsidR="0014062C" w:rsidRDefault="004B29CE" w:rsidP="001F43C9">
      <w:pPr>
        <w:spacing w:line="240" w:lineRule="auto"/>
        <w:ind w:firstLine="720"/>
        <w:jc w:val="both"/>
        <w:rPr>
          <w:sz w:val="24"/>
          <w:szCs w:val="24"/>
        </w:rPr>
      </w:pPr>
      <w:proofErr w:type="spellStart"/>
      <w:r>
        <w:rPr>
          <w:sz w:val="24"/>
          <w:szCs w:val="24"/>
        </w:rPr>
        <w:t>Katja</w:t>
      </w:r>
      <w:proofErr w:type="spellEnd"/>
      <w:r>
        <w:rPr>
          <w:sz w:val="24"/>
          <w:szCs w:val="24"/>
        </w:rPr>
        <w:t xml:space="preserve"> Hall, CBI d</w:t>
      </w:r>
      <w:r w:rsidR="006B35F2">
        <w:rPr>
          <w:sz w:val="24"/>
          <w:szCs w:val="24"/>
        </w:rPr>
        <w:t>eputy director-general, has welcomed</w:t>
      </w:r>
      <w:r>
        <w:rPr>
          <w:sz w:val="24"/>
          <w:szCs w:val="24"/>
        </w:rPr>
        <w:t xml:space="preserve"> the reforms to ‘outdated ind</w:t>
      </w:r>
      <w:r w:rsidR="008E6C3B">
        <w:rPr>
          <w:sz w:val="24"/>
          <w:szCs w:val="24"/>
        </w:rPr>
        <w:t xml:space="preserve">ustrial relations laws’ </w:t>
      </w:r>
      <w:r w:rsidR="006B35F2">
        <w:rPr>
          <w:sz w:val="24"/>
          <w:szCs w:val="24"/>
        </w:rPr>
        <w:t>(</w:t>
      </w:r>
      <w:r w:rsidR="006B35F2" w:rsidRPr="006B35F2">
        <w:rPr>
          <w:i/>
          <w:sz w:val="24"/>
          <w:szCs w:val="24"/>
        </w:rPr>
        <w:t>Guardian</w:t>
      </w:r>
      <w:r w:rsidR="006B35F2">
        <w:rPr>
          <w:sz w:val="24"/>
          <w:szCs w:val="24"/>
        </w:rPr>
        <w:t xml:space="preserve">, 15 July 2015), </w:t>
      </w:r>
      <w:r w:rsidR="008E6C3B">
        <w:rPr>
          <w:sz w:val="24"/>
          <w:szCs w:val="24"/>
        </w:rPr>
        <w:t xml:space="preserve">with </w:t>
      </w:r>
      <w:r>
        <w:rPr>
          <w:sz w:val="24"/>
          <w:szCs w:val="24"/>
        </w:rPr>
        <w:t xml:space="preserve">the introduction of </w:t>
      </w:r>
      <w:r w:rsidR="008E6C3B">
        <w:rPr>
          <w:sz w:val="24"/>
          <w:szCs w:val="24"/>
        </w:rPr>
        <w:t xml:space="preserve">balloting </w:t>
      </w:r>
      <w:r>
        <w:rPr>
          <w:sz w:val="24"/>
          <w:szCs w:val="24"/>
        </w:rPr>
        <w:t>threshold</w:t>
      </w:r>
      <w:r w:rsidR="008E6C3B">
        <w:rPr>
          <w:sz w:val="24"/>
          <w:szCs w:val="24"/>
        </w:rPr>
        <w:t>s</w:t>
      </w:r>
      <w:r>
        <w:rPr>
          <w:sz w:val="24"/>
          <w:szCs w:val="24"/>
        </w:rPr>
        <w:t xml:space="preserve"> </w:t>
      </w:r>
      <w:r w:rsidR="008E6C3B">
        <w:rPr>
          <w:sz w:val="24"/>
          <w:szCs w:val="24"/>
        </w:rPr>
        <w:t>‘</w:t>
      </w:r>
      <w:r>
        <w:rPr>
          <w:sz w:val="24"/>
          <w:szCs w:val="24"/>
        </w:rPr>
        <w:t>an important, but fair, step to rebalance the interest of employers, employees, the public and the rights of trade unions’ (</w:t>
      </w:r>
      <w:r w:rsidRPr="00FD6A13">
        <w:rPr>
          <w:i/>
          <w:sz w:val="24"/>
          <w:szCs w:val="24"/>
        </w:rPr>
        <w:t>Daily Mail</w:t>
      </w:r>
      <w:r w:rsidR="00231259">
        <w:rPr>
          <w:sz w:val="24"/>
          <w:szCs w:val="24"/>
        </w:rPr>
        <w:t xml:space="preserve">, 10 January 2015). By contrast </w:t>
      </w:r>
      <w:r w:rsidR="00B52D05">
        <w:rPr>
          <w:sz w:val="24"/>
          <w:szCs w:val="24"/>
        </w:rPr>
        <w:t>the TUC have claimed</w:t>
      </w:r>
      <w:proofErr w:type="gramStart"/>
      <w:r w:rsidR="008E6C3B">
        <w:rPr>
          <w:sz w:val="24"/>
          <w:szCs w:val="24"/>
        </w:rPr>
        <w:t>,</w:t>
      </w:r>
      <w:proofErr w:type="gramEnd"/>
      <w:r w:rsidR="00B52D05">
        <w:rPr>
          <w:sz w:val="24"/>
          <w:szCs w:val="24"/>
        </w:rPr>
        <w:t xml:space="preserve"> </w:t>
      </w:r>
      <w:r w:rsidR="008E6C3B">
        <w:rPr>
          <w:sz w:val="24"/>
          <w:szCs w:val="24"/>
        </w:rPr>
        <w:t xml:space="preserve">imposing such </w:t>
      </w:r>
      <w:r>
        <w:rPr>
          <w:sz w:val="24"/>
          <w:szCs w:val="24"/>
        </w:rPr>
        <w:t>minimum turnout</w:t>
      </w:r>
      <w:r w:rsidR="008E6C3B">
        <w:rPr>
          <w:sz w:val="24"/>
          <w:szCs w:val="24"/>
        </w:rPr>
        <w:t>s</w:t>
      </w:r>
      <w:r>
        <w:rPr>
          <w:sz w:val="24"/>
          <w:szCs w:val="24"/>
        </w:rPr>
        <w:t xml:space="preserve"> would leave unions with ‘about as much power as Oliver Twist when he asked for more</w:t>
      </w:r>
      <w:r w:rsidR="00511B40">
        <w:rPr>
          <w:sz w:val="24"/>
          <w:szCs w:val="24"/>
        </w:rPr>
        <w:t>’ (</w:t>
      </w:r>
      <w:r w:rsidR="00511B40" w:rsidRPr="00202229">
        <w:rPr>
          <w:i/>
          <w:sz w:val="24"/>
          <w:szCs w:val="24"/>
        </w:rPr>
        <w:t>Guardian</w:t>
      </w:r>
      <w:r w:rsidR="00511B40">
        <w:rPr>
          <w:i/>
          <w:sz w:val="24"/>
          <w:szCs w:val="24"/>
        </w:rPr>
        <w:t>,</w:t>
      </w:r>
      <w:r w:rsidR="00511B40">
        <w:rPr>
          <w:sz w:val="24"/>
          <w:szCs w:val="24"/>
        </w:rPr>
        <w:t xml:space="preserve"> 12 May 2015). </w:t>
      </w:r>
      <w:r w:rsidR="0004644A">
        <w:rPr>
          <w:sz w:val="24"/>
          <w:szCs w:val="24"/>
        </w:rPr>
        <w:t>Certainly</w:t>
      </w:r>
      <w:r w:rsidR="00231259">
        <w:rPr>
          <w:sz w:val="24"/>
          <w:szCs w:val="24"/>
        </w:rPr>
        <w:t>,</w:t>
      </w:r>
      <w:r w:rsidR="0004644A">
        <w:rPr>
          <w:sz w:val="24"/>
          <w:szCs w:val="24"/>
        </w:rPr>
        <w:t xml:space="preserve"> </w:t>
      </w:r>
      <w:r w:rsidR="008E6C3B">
        <w:rPr>
          <w:sz w:val="24"/>
          <w:szCs w:val="24"/>
        </w:rPr>
        <w:t xml:space="preserve">as a recent International Labour Organisation report (ILO, 2015) </w:t>
      </w:r>
      <w:r w:rsidR="004351A9">
        <w:rPr>
          <w:sz w:val="24"/>
          <w:szCs w:val="24"/>
        </w:rPr>
        <w:t xml:space="preserve">has reiterated, </w:t>
      </w:r>
      <w:r>
        <w:rPr>
          <w:sz w:val="24"/>
          <w:szCs w:val="24"/>
        </w:rPr>
        <w:t xml:space="preserve">the right to strike is a fundamental right to free association. </w:t>
      </w:r>
      <w:r w:rsidR="004351A9">
        <w:rPr>
          <w:sz w:val="24"/>
          <w:szCs w:val="24"/>
        </w:rPr>
        <w:t>But i</w:t>
      </w:r>
      <w:r>
        <w:rPr>
          <w:sz w:val="24"/>
          <w:szCs w:val="24"/>
        </w:rPr>
        <w:t xml:space="preserve">t is not simply a right to come together as a discussion group or to advocate an idea or a </w:t>
      </w:r>
      <w:r w:rsidR="004351A9">
        <w:rPr>
          <w:sz w:val="24"/>
          <w:szCs w:val="24"/>
        </w:rPr>
        <w:t>cause; i</w:t>
      </w:r>
      <w:r>
        <w:rPr>
          <w:sz w:val="24"/>
          <w:szCs w:val="24"/>
        </w:rPr>
        <w:t>t is the right to act in conc</w:t>
      </w:r>
      <w:r w:rsidR="0004644A">
        <w:rPr>
          <w:sz w:val="24"/>
          <w:szCs w:val="24"/>
        </w:rPr>
        <w:t>ert as much as it is to combine</w:t>
      </w:r>
      <w:r w:rsidR="004351A9">
        <w:rPr>
          <w:sz w:val="24"/>
          <w:szCs w:val="24"/>
        </w:rPr>
        <w:t>. With the social and economic power of employers much greater than that of the individual worker, the right to strike is a necessary collective means to redress the imbalance of the employer/employee relationship</w:t>
      </w:r>
      <w:r>
        <w:rPr>
          <w:sz w:val="24"/>
          <w:szCs w:val="24"/>
        </w:rPr>
        <w:t xml:space="preserve"> (Kahn Freund and </w:t>
      </w:r>
      <w:proofErr w:type="spellStart"/>
      <w:r>
        <w:rPr>
          <w:sz w:val="24"/>
          <w:szCs w:val="24"/>
        </w:rPr>
        <w:t>Hepple</w:t>
      </w:r>
      <w:proofErr w:type="spellEnd"/>
      <w:r>
        <w:rPr>
          <w:sz w:val="24"/>
          <w:szCs w:val="24"/>
        </w:rPr>
        <w:t xml:space="preserve">, 1972; McFarlane, 1981; </w:t>
      </w:r>
      <w:proofErr w:type="spellStart"/>
      <w:r>
        <w:rPr>
          <w:sz w:val="24"/>
          <w:szCs w:val="24"/>
        </w:rPr>
        <w:t>Wedderburn</w:t>
      </w:r>
      <w:proofErr w:type="spellEnd"/>
      <w:r>
        <w:rPr>
          <w:sz w:val="24"/>
          <w:szCs w:val="24"/>
        </w:rPr>
        <w:t>, 1995).</w:t>
      </w:r>
      <w:r w:rsidR="004351A9">
        <w:rPr>
          <w:sz w:val="24"/>
          <w:szCs w:val="24"/>
        </w:rPr>
        <w:t xml:space="preserve"> </w:t>
      </w:r>
      <w:r w:rsidR="00511B40">
        <w:rPr>
          <w:sz w:val="24"/>
          <w:szCs w:val="24"/>
        </w:rPr>
        <w:t xml:space="preserve"> </w:t>
      </w:r>
    </w:p>
    <w:p w14:paraId="7CD32687" w14:textId="58D63D03" w:rsidR="001F4FF4" w:rsidRDefault="004B29CE" w:rsidP="001F43C9">
      <w:pPr>
        <w:spacing w:line="240" w:lineRule="auto"/>
        <w:ind w:firstLine="720"/>
        <w:jc w:val="both"/>
        <w:rPr>
          <w:sz w:val="24"/>
          <w:szCs w:val="24"/>
        </w:rPr>
      </w:pPr>
      <w:r>
        <w:rPr>
          <w:sz w:val="24"/>
          <w:szCs w:val="24"/>
        </w:rPr>
        <w:t>From this perspective</w:t>
      </w:r>
      <w:r w:rsidR="0014062C">
        <w:rPr>
          <w:sz w:val="24"/>
          <w:szCs w:val="24"/>
        </w:rPr>
        <w:t>,</w:t>
      </w:r>
      <w:r>
        <w:rPr>
          <w:sz w:val="24"/>
          <w:szCs w:val="24"/>
        </w:rPr>
        <w:t xml:space="preserve"> th</w:t>
      </w:r>
      <w:r w:rsidR="00511B40">
        <w:rPr>
          <w:sz w:val="24"/>
          <w:szCs w:val="24"/>
        </w:rPr>
        <w:t xml:space="preserve">e government’s </w:t>
      </w:r>
      <w:r>
        <w:rPr>
          <w:sz w:val="24"/>
          <w:szCs w:val="24"/>
        </w:rPr>
        <w:t xml:space="preserve">legislation </w:t>
      </w:r>
      <w:r w:rsidR="00511B40">
        <w:rPr>
          <w:sz w:val="24"/>
          <w:szCs w:val="24"/>
        </w:rPr>
        <w:t>would</w:t>
      </w:r>
      <w:r w:rsidR="00514F42">
        <w:rPr>
          <w:sz w:val="24"/>
          <w:szCs w:val="24"/>
        </w:rPr>
        <w:t xml:space="preserve"> effectively undermine </w:t>
      </w:r>
      <w:r>
        <w:rPr>
          <w:sz w:val="24"/>
          <w:szCs w:val="24"/>
        </w:rPr>
        <w:t>collective bargaining by removing the implicit strike threat from the union side</w:t>
      </w:r>
      <w:r w:rsidR="00512798">
        <w:rPr>
          <w:sz w:val="24"/>
          <w:szCs w:val="24"/>
        </w:rPr>
        <w:t xml:space="preserve">. Such a shift in the balance of power away from ordinary workers would further undermine </w:t>
      </w:r>
      <w:r w:rsidR="00514F42">
        <w:rPr>
          <w:sz w:val="24"/>
          <w:szCs w:val="24"/>
        </w:rPr>
        <w:t xml:space="preserve">the pay and conditions of </w:t>
      </w:r>
      <w:r w:rsidR="00512798">
        <w:rPr>
          <w:sz w:val="24"/>
          <w:szCs w:val="24"/>
        </w:rPr>
        <w:t>worker</w:t>
      </w:r>
      <w:r w:rsidR="00514F42">
        <w:rPr>
          <w:sz w:val="24"/>
          <w:szCs w:val="24"/>
        </w:rPr>
        <w:t>s</w:t>
      </w:r>
      <w:r w:rsidR="00512798">
        <w:rPr>
          <w:sz w:val="24"/>
          <w:szCs w:val="24"/>
        </w:rPr>
        <w:t xml:space="preserve">, exacerbate the growing gulf between wages </w:t>
      </w:r>
      <w:r w:rsidR="004351A9">
        <w:rPr>
          <w:sz w:val="24"/>
          <w:szCs w:val="24"/>
        </w:rPr>
        <w:t xml:space="preserve">and the cost of living, </w:t>
      </w:r>
      <w:r w:rsidR="00512798">
        <w:rPr>
          <w:sz w:val="24"/>
          <w:szCs w:val="24"/>
        </w:rPr>
        <w:t>increase inequality</w:t>
      </w:r>
      <w:r w:rsidR="00514F42">
        <w:rPr>
          <w:sz w:val="24"/>
          <w:szCs w:val="24"/>
        </w:rPr>
        <w:t>,</w:t>
      </w:r>
      <w:r w:rsidR="00512798">
        <w:rPr>
          <w:sz w:val="24"/>
          <w:szCs w:val="24"/>
        </w:rPr>
        <w:t xml:space="preserve"> and destroy long-established workplace rights introduced to protect employees from exploitation (</w:t>
      </w:r>
      <w:r w:rsidR="004351A9" w:rsidRPr="007E1FDA">
        <w:rPr>
          <w:i/>
          <w:sz w:val="24"/>
          <w:szCs w:val="24"/>
        </w:rPr>
        <w:t>Labour Research</w:t>
      </w:r>
      <w:r w:rsidR="004351A9">
        <w:rPr>
          <w:sz w:val="24"/>
          <w:szCs w:val="24"/>
        </w:rPr>
        <w:t xml:space="preserve">, 2014; </w:t>
      </w:r>
      <w:r w:rsidRPr="001F43C9">
        <w:rPr>
          <w:i/>
          <w:sz w:val="24"/>
          <w:szCs w:val="24"/>
        </w:rPr>
        <w:t>C</w:t>
      </w:r>
      <w:r w:rsidR="005330AD">
        <w:rPr>
          <w:i/>
          <w:sz w:val="24"/>
          <w:szCs w:val="24"/>
        </w:rPr>
        <w:t>entre for Social and Labour Studies</w:t>
      </w:r>
      <w:r w:rsidR="00512798">
        <w:rPr>
          <w:sz w:val="24"/>
          <w:szCs w:val="24"/>
        </w:rPr>
        <w:t xml:space="preserve">, </w:t>
      </w:r>
      <w:r>
        <w:rPr>
          <w:sz w:val="24"/>
          <w:szCs w:val="24"/>
        </w:rPr>
        <w:t>2015)</w:t>
      </w:r>
      <w:r w:rsidR="00512798">
        <w:rPr>
          <w:sz w:val="24"/>
          <w:szCs w:val="24"/>
        </w:rPr>
        <w:t>.</w:t>
      </w:r>
      <w:r w:rsidR="001F4FF4">
        <w:rPr>
          <w:sz w:val="24"/>
          <w:szCs w:val="24"/>
        </w:rPr>
        <w:t xml:space="preserve"> </w:t>
      </w:r>
      <w:r w:rsidR="0014062C">
        <w:rPr>
          <w:sz w:val="24"/>
          <w:szCs w:val="24"/>
        </w:rPr>
        <w:t>Ironically, a</w:t>
      </w:r>
      <w:r w:rsidR="001F4FF4">
        <w:rPr>
          <w:sz w:val="24"/>
          <w:szCs w:val="24"/>
        </w:rPr>
        <w:t>lthough Prime Minister David Cameron has declared he wants the Conservatives to be the ‘party of working people’ (</w:t>
      </w:r>
      <w:r w:rsidR="001F4FF4" w:rsidRPr="00CF2146">
        <w:rPr>
          <w:i/>
          <w:sz w:val="24"/>
          <w:szCs w:val="24"/>
        </w:rPr>
        <w:t>Daily Telegraph</w:t>
      </w:r>
      <w:r w:rsidR="001F4FF4">
        <w:rPr>
          <w:sz w:val="24"/>
          <w:szCs w:val="24"/>
        </w:rPr>
        <w:t>, 12 May 2015), he is committed to making it harder for those people to organise themselves in a trade union.</w:t>
      </w:r>
    </w:p>
    <w:p w14:paraId="6335E2B4" w14:textId="3CF33F3E" w:rsidR="00781996" w:rsidRDefault="00512798" w:rsidP="00781996">
      <w:pPr>
        <w:spacing w:line="240" w:lineRule="auto"/>
        <w:ind w:firstLine="720"/>
        <w:jc w:val="both"/>
        <w:rPr>
          <w:sz w:val="24"/>
          <w:szCs w:val="24"/>
        </w:rPr>
      </w:pPr>
      <w:r>
        <w:rPr>
          <w:sz w:val="24"/>
          <w:szCs w:val="24"/>
        </w:rPr>
        <w:t>In some respects</w:t>
      </w:r>
      <w:r w:rsidR="00E11E3B">
        <w:rPr>
          <w:sz w:val="24"/>
          <w:szCs w:val="24"/>
        </w:rPr>
        <w:t>,</w:t>
      </w:r>
      <w:r>
        <w:rPr>
          <w:sz w:val="24"/>
          <w:szCs w:val="24"/>
        </w:rPr>
        <w:t xml:space="preserve"> the pledge to introduce further restrictive regulation of strike balloting might seem ironical given that, according to the three different main indicators </w:t>
      </w:r>
      <w:r w:rsidR="004351A9">
        <w:rPr>
          <w:sz w:val="24"/>
          <w:szCs w:val="24"/>
        </w:rPr>
        <w:t xml:space="preserve">of strike activity in the UK </w:t>
      </w:r>
      <w:r>
        <w:rPr>
          <w:sz w:val="24"/>
          <w:szCs w:val="24"/>
        </w:rPr>
        <w:t>(number of strikes</w:t>
      </w:r>
      <w:r w:rsidR="00AE158E">
        <w:rPr>
          <w:sz w:val="24"/>
          <w:szCs w:val="24"/>
        </w:rPr>
        <w:t>,</w:t>
      </w:r>
      <w:r>
        <w:rPr>
          <w:sz w:val="24"/>
          <w:szCs w:val="24"/>
        </w:rPr>
        <w:t xml:space="preserve"> number of workers involved</w:t>
      </w:r>
      <w:r w:rsidR="00AE158E">
        <w:rPr>
          <w:sz w:val="24"/>
          <w:szCs w:val="24"/>
        </w:rPr>
        <w:t>,</w:t>
      </w:r>
      <w:r>
        <w:rPr>
          <w:sz w:val="24"/>
          <w:szCs w:val="24"/>
        </w:rPr>
        <w:t xml:space="preserve"> and number of strike days lost), strike activity has for the last 20 years remained at historically low levels</w:t>
      </w:r>
      <w:r w:rsidR="00AE158E">
        <w:rPr>
          <w:sz w:val="24"/>
          <w:szCs w:val="24"/>
        </w:rPr>
        <w:t>. Of course there have been some</w:t>
      </w:r>
      <w:r>
        <w:rPr>
          <w:sz w:val="24"/>
          <w:szCs w:val="24"/>
        </w:rPr>
        <w:t xml:space="preserve"> very large</w:t>
      </w:r>
      <w:r w:rsidR="00AE158E">
        <w:rPr>
          <w:sz w:val="24"/>
          <w:szCs w:val="24"/>
        </w:rPr>
        <w:t xml:space="preserve"> set-piece one-day public sector</w:t>
      </w:r>
      <w:r>
        <w:rPr>
          <w:sz w:val="24"/>
          <w:szCs w:val="24"/>
        </w:rPr>
        <w:t xml:space="preserve"> strikes </w:t>
      </w:r>
      <w:r w:rsidR="00AE158E">
        <w:rPr>
          <w:sz w:val="24"/>
          <w:szCs w:val="24"/>
        </w:rPr>
        <w:t xml:space="preserve">over pensions </w:t>
      </w:r>
      <w:r>
        <w:rPr>
          <w:sz w:val="24"/>
          <w:szCs w:val="24"/>
        </w:rPr>
        <w:t xml:space="preserve">in June and November 2011 </w:t>
      </w:r>
      <w:r w:rsidR="00AE158E">
        <w:rPr>
          <w:sz w:val="24"/>
          <w:szCs w:val="24"/>
        </w:rPr>
        <w:t>and over pay</w:t>
      </w:r>
      <w:r w:rsidR="00507A69">
        <w:rPr>
          <w:sz w:val="24"/>
          <w:szCs w:val="24"/>
        </w:rPr>
        <w:t>, pensions and workload</w:t>
      </w:r>
      <w:r w:rsidR="00AE158E">
        <w:rPr>
          <w:sz w:val="24"/>
          <w:szCs w:val="24"/>
        </w:rPr>
        <w:t xml:space="preserve"> in July 2014 </w:t>
      </w:r>
      <w:r>
        <w:rPr>
          <w:sz w:val="24"/>
          <w:szCs w:val="24"/>
        </w:rPr>
        <w:t>(Gall and Cohen, 2013; Hale, 2007; 2008; 2009; 2010; 2012; Lyddon, 1998; 2007; 2009)</w:t>
      </w:r>
      <w:r w:rsidR="00AE158E">
        <w:rPr>
          <w:sz w:val="24"/>
          <w:szCs w:val="24"/>
        </w:rPr>
        <w:t xml:space="preserve">, </w:t>
      </w:r>
      <w:r>
        <w:rPr>
          <w:sz w:val="24"/>
          <w:szCs w:val="24"/>
        </w:rPr>
        <w:t>but such spikes have not altered the overall trend.</w:t>
      </w:r>
      <w:r w:rsidR="001F4FF4">
        <w:rPr>
          <w:sz w:val="24"/>
          <w:szCs w:val="24"/>
        </w:rPr>
        <w:t xml:space="preserve"> </w:t>
      </w:r>
      <w:r w:rsidR="00E05664">
        <w:rPr>
          <w:sz w:val="24"/>
          <w:szCs w:val="24"/>
        </w:rPr>
        <w:t xml:space="preserve">Nor has sporadic one-day national strikes by </w:t>
      </w:r>
      <w:r w:rsidR="00E05664">
        <w:rPr>
          <w:sz w:val="24"/>
          <w:szCs w:val="24"/>
        </w:rPr>
        <w:lastRenderedPageBreak/>
        <w:t>civil servants, teachers, firefighters, and rail</w:t>
      </w:r>
      <w:r w:rsidR="00520ADE">
        <w:rPr>
          <w:sz w:val="24"/>
          <w:szCs w:val="24"/>
        </w:rPr>
        <w:t xml:space="preserve"> network</w:t>
      </w:r>
      <w:r w:rsidR="00E05664">
        <w:rPr>
          <w:sz w:val="24"/>
          <w:szCs w:val="24"/>
        </w:rPr>
        <w:t xml:space="preserve"> and </w:t>
      </w:r>
      <w:r w:rsidR="00520ADE">
        <w:rPr>
          <w:sz w:val="24"/>
          <w:szCs w:val="24"/>
        </w:rPr>
        <w:t>London Underground</w:t>
      </w:r>
      <w:r w:rsidR="00E05664">
        <w:rPr>
          <w:sz w:val="24"/>
          <w:szCs w:val="24"/>
        </w:rPr>
        <w:t xml:space="preserve"> workers. Whatever the public profile of</w:t>
      </w:r>
      <w:r w:rsidR="000D29DA">
        <w:rPr>
          <w:sz w:val="24"/>
          <w:szCs w:val="24"/>
        </w:rPr>
        <w:t xml:space="preserve"> such disputes, l</w:t>
      </w:r>
      <w:r w:rsidR="00E05664">
        <w:rPr>
          <w:sz w:val="24"/>
          <w:szCs w:val="24"/>
        </w:rPr>
        <w:t xml:space="preserve">evels of strike action remain at very low levels compared to the </w:t>
      </w:r>
      <w:r w:rsidR="00005F1D">
        <w:rPr>
          <w:sz w:val="24"/>
          <w:szCs w:val="24"/>
        </w:rPr>
        <w:t xml:space="preserve">heyday of union militancy in the </w:t>
      </w:r>
      <w:r w:rsidR="00E05664">
        <w:rPr>
          <w:sz w:val="24"/>
          <w:szCs w:val="24"/>
        </w:rPr>
        <w:t>1970s and 1980s</w:t>
      </w:r>
      <w:r w:rsidR="000D29DA">
        <w:rPr>
          <w:sz w:val="24"/>
          <w:szCs w:val="24"/>
        </w:rPr>
        <w:t>, with average number of working days lost through strikes between 1980-1989 at 7</w:t>
      </w:r>
      <w:r w:rsidR="00520ADE">
        <w:rPr>
          <w:sz w:val="24"/>
          <w:szCs w:val="24"/>
        </w:rPr>
        <w:t>.2 million</w:t>
      </w:r>
      <w:r w:rsidR="000D29DA">
        <w:rPr>
          <w:sz w:val="24"/>
          <w:szCs w:val="24"/>
        </w:rPr>
        <w:t xml:space="preserve"> compared to the per</w:t>
      </w:r>
      <w:r w:rsidR="00474D2F">
        <w:rPr>
          <w:sz w:val="24"/>
          <w:szCs w:val="24"/>
        </w:rPr>
        <w:t>iod 2010-14 when it was 647,000, albeit slightly higher in 2014 at 788,000 (Office for National Statistics, 2015)</w:t>
      </w:r>
      <w:r w:rsidR="00E05664">
        <w:rPr>
          <w:sz w:val="24"/>
          <w:szCs w:val="24"/>
        </w:rPr>
        <w:t xml:space="preserve">. </w:t>
      </w:r>
      <w:r w:rsidR="00A50D9E">
        <w:rPr>
          <w:sz w:val="24"/>
          <w:szCs w:val="24"/>
        </w:rPr>
        <w:t xml:space="preserve">Indeed what is notable about when </w:t>
      </w:r>
      <w:r w:rsidR="00231259">
        <w:rPr>
          <w:sz w:val="24"/>
          <w:szCs w:val="24"/>
        </w:rPr>
        <w:t>the Conservative government</w:t>
      </w:r>
      <w:r w:rsidR="00A50D9E">
        <w:rPr>
          <w:sz w:val="24"/>
          <w:szCs w:val="24"/>
        </w:rPr>
        <w:t xml:space="preserve"> introduced balloting reforms in the early </w:t>
      </w:r>
      <w:r w:rsidR="00211B6A">
        <w:rPr>
          <w:sz w:val="24"/>
          <w:szCs w:val="24"/>
        </w:rPr>
        <w:t>1980s</w:t>
      </w:r>
      <w:r w:rsidR="00A50D9E">
        <w:rPr>
          <w:sz w:val="24"/>
          <w:szCs w:val="24"/>
        </w:rPr>
        <w:t xml:space="preserve"> </w:t>
      </w:r>
      <w:r w:rsidR="00005F1D">
        <w:rPr>
          <w:sz w:val="24"/>
          <w:szCs w:val="24"/>
        </w:rPr>
        <w:t xml:space="preserve">is that </w:t>
      </w:r>
      <w:r w:rsidR="00A50D9E">
        <w:rPr>
          <w:sz w:val="24"/>
          <w:szCs w:val="24"/>
        </w:rPr>
        <w:t xml:space="preserve">it was </w:t>
      </w:r>
      <w:r w:rsidR="00AA12AC">
        <w:rPr>
          <w:sz w:val="24"/>
          <w:szCs w:val="24"/>
        </w:rPr>
        <w:t xml:space="preserve">on the back of a wave of industrial discontent, whereas today union militancy has been considerably diminished. </w:t>
      </w:r>
      <w:r w:rsidR="00781996">
        <w:rPr>
          <w:sz w:val="24"/>
          <w:szCs w:val="24"/>
        </w:rPr>
        <w:t xml:space="preserve">So what is it that </w:t>
      </w:r>
      <w:r w:rsidR="00E05664">
        <w:rPr>
          <w:sz w:val="24"/>
          <w:szCs w:val="24"/>
        </w:rPr>
        <w:t xml:space="preserve">actually </w:t>
      </w:r>
      <w:r w:rsidR="00781996">
        <w:rPr>
          <w:sz w:val="24"/>
          <w:szCs w:val="24"/>
        </w:rPr>
        <w:t>explains the pressure for legislative change</w:t>
      </w:r>
      <w:r w:rsidR="0062705D">
        <w:rPr>
          <w:sz w:val="24"/>
          <w:szCs w:val="24"/>
        </w:rPr>
        <w:t xml:space="preserve">, </w:t>
      </w:r>
      <w:r w:rsidR="004351A9">
        <w:rPr>
          <w:sz w:val="24"/>
          <w:szCs w:val="24"/>
        </w:rPr>
        <w:t xml:space="preserve">and </w:t>
      </w:r>
      <w:r w:rsidR="0062705D">
        <w:rPr>
          <w:sz w:val="24"/>
          <w:szCs w:val="24"/>
        </w:rPr>
        <w:t xml:space="preserve">what are the underlying </w:t>
      </w:r>
      <w:r w:rsidR="00E05664">
        <w:rPr>
          <w:sz w:val="24"/>
          <w:szCs w:val="24"/>
        </w:rPr>
        <w:t xml:space="preserve">real </w:t>
      </w:r>
      <w:r w:rsidR="0062705D">
        <w:rPr>
          <w:sz w:val="24"/>
          <w:szCs w:val="24"/>
        </w:rPr>
        <w:t>motivations</w:t>
      </w:r>
      <w:r w:rsidR="00781996">
        <w:rPr>
          <w:sz w:val="24"/>
          <w:szCs w:val="24"/>
        </w:rPr>
        <w:t xml:space="preserve">? Arguably there are three factors at play. </w:t>
      </w:r>
    </w:p>
    <w:p w14:paraId="344DFA75" w14:textId="77777777" w:rsidR="004351A9" w:rsidRDefault="00781996" w:rsidP="00154AB6">
      <w:pPr>
        <w:spacing w:line="240" w:lineRule="auto"/>
        <w:ind w:firstLine="720"/>
        <w:jc w:val="both"/>
        <w:rPr>
          <w:sz w:val="24"/>
          <w:szCs w:val="24"/>
        </w:rPr>
      </w:pPr>
      <w:r w:rsidRPr="001F4FF4">
        <w:rPr>
          <w:sz w:val="24"/>
          <w:szCs w:val="24"/>
        </w:rPr>
        <w:t xml:space="preserve">First, there is the Conservatives’ ideological agenda of seeking to utilise austerity and the government’s neoliberal offensive as a means to impose even further restrictions on a relatively weak and defensive trade union movement so as to cement that weakness. </w:t>
      </w:r>
      <w:r w:rsidRPr="000631AB">
        <w:rPr>
          <w:sz w:val="24"/>
          <w:szCs w:val="24"/>
        </w:rPr>
        <w:t>Second, there is the location of those strikes that still do take place, namely in so-called ‘monopoly sectors’ like transport and communication and the public services, and the nature of these strikes, which have tended to be relatively large and with immediate and direct effect on essential services and the public, for example closing down schools</w:t>
      </w:r>
      <w:r>
        <w:rPr>
          <w:sz w:val="24"/>
          <w:szCs w:val="24"/>
        </w:rPr>
        <w:t>, disrupting the fire service,</w:t>
      </w:r>
      <w:r w:rsidRPr="000631AB">
        <w:rPr>
          <w:sz w:val="24"/>
          <w:szCs w:val="24"/>
        </w:rPr>
        <w:t xml:space="preserve"> and paralysing the </w:t>
      </w:r>
      <w:r>
        <w:rPr>
          <w:sz w:val="24"/>
          <w:szCs w:val="24"/>
        </w:rPr>
        <w:t xml:space="preserve">railway and </w:t>
      </w:r>
      <w:r w:rsidRPr="000631AB">
        <w:rPr>
          <w:sz w:val="24"/>
          <w:szCs w:val="24"/>
        </w:rPr>
        <w:t>London tube network</w:t>
      </w:r>
      <w:r>
        <w:rPr>
          <w:sz w:val="24"/>
          <w:szCs w:val="24"/>
        </w:rPr>
        <w:t>s</w:t>
      </w:r>
      <w:r w:rsidRPr="000631AB">
        <w:rPr>
          <w:sz w:val="24"/>
          <w:szCs w:val="24"/>
        </w:rPr>
        <w:t xml:space="preserve"> (Gall, 2010). </w:t>
      </w:r>
    </w:p>
    <w:p w14:paraId="72DD9521" w14:textId="755732C1" w:rsidR="00512798" w:rsidRDefault="00781996" w:rsidP="00154AB6">
      <w:pPr>
        <w:spacing w:line="240" w:lineRule="auto"/>
        <w:ind w:firstLine="720"/>
        <w:jc w:val="both"/>
        <w:rPr>
          <w:sz w:val="24"/>
          <w:szCs w:val="24"/>
        </w:rPr>
      </w:pPr>
      <w:r w:rsidRPr="000631AB">
        <w:rPr>
          <w:sz w:val="24"/>
          <w:szCs w:val="24"/>
        </w:rPr>
        <w:t xml:space="preserve">Third, notwithstanding historically low levels of strike activity overall, it would appear the Conservatives’ perceived ‘problem’ is less one that exists </w:t>
      </w:r>
      <w:r w:rsidRPr="000631AB">
        <w:rPr>
          <w:i/>
          <w:sz w:val="24"/>
          <w:szCs w:val="24"/>
        </w:rPr>
        <w:t>now</w:t>
      </w:r>
      <w:r w:rsidRPr="000631AB">
        <w:rPr>
          <w:sz w:val="24"/>
          <w:szCs w:val="24"/>
        </w:rPr>
        <w:t xml:space="preserve"> than one than what is foreseen and feared in the </w:t>
      </w:r>
      <w:r w:rsidRPr="000631AB">
        <w:rPr>
          <w:i/>
          <w:sz w:val="24"/>
          <w:szCs w:val="24"/>
        </w:rPr>
        <w:t>future</w:t>
      </w:r>
      <w:r w:rsidRPr="000631AB">
        <w:rPr>
          <w:sz w:val="24"/>
          <w:szCs w:val="24"/>
        </w:rPr>
        <w:t xml:space="preserve">. </w:t>
      </w:r>
      <w:r w:rsidR="001F4FF4">
        <w:rPr>
          <w:sz w:val="24"/>
          <w:szCs w:val="24"/>
        </w:rPr>
        <w:t xml:space="preserve">With an economic and political imperative to proceed with much deeper spending cuts than previously and </w:t>
      </w:r>
      <w:r w:rsidR="00785243">
        <w:rPr>
          <w:sz w:val="24"/>
          <w:szCs w:val="24"/>
        </w:rPr>
        <w:t xml:space="preserve">to </w:t>
      </w:r>
      <w:r w:rsidR="001F4FF4">
        <w:rPr>
          <w:sz w:val="24"/>
          <w:szCs w:val="24"/>
        </w:rPr>
        <w:t xml:space="preserve">maintain </w:t>
      </w:r>
      <w:r w:rsidR="005330AD">
        <w:rPr>
          <w:sz w:val="24"/>
          <w:szCs w:val="24"/>
        </w:rPr>
        <w:t xml:space="preserve">a 1 per cent freeze </w:t>
      </w:r>
      <w:r w:rsidR="001F4FF4">
        <w:rPr>
          <w:sz w:val="24"/>
          <w:szCs w:val="24"/>
        </w:rPr>
        <w:t>on public sector pay</w:t>
      </w:r>
      <w:r w:rsidR="00785243">
        <w:rPr>
          <w:sz w:val="24"/>
          <w:szCs w:val="24"/>
        </w:rPr>
        <w:t xml:space="preserve"> over a 4-year period</w:t>
      </w:r>
      <w:r w:rsidR="001F4FF4">
        <w:rPr>
          <w:sz w:val="24"/>
          <w:szCs w:val="24"/>
        </w:rPr>
        <w:t>, the new Conservative government’s proposed legislation appears to have been principally designed to try to make it much harder for unions to take strike action and to weaken potential future union resistance to more austerity. As</w:t>
      </w:r>
      <w:r w:rsidR="001F4FF4" w:rsidRPr="001F4FF4">
        <w:rPr>
          <w:sz w:val="24"/>
          <w:szCs w:val="24"/>
        </w:rPr>
        <w:t xml:space="preserve"> Dave Ward, </w:t>
      </w:r>
      <w:r w:rsidR="001F4FF4">
        <w:rPr>
          <w:sz w:val="24"/>
          <w:szCs w:val="24"/>
        </w:rPr>
        <w:t xml:space="preserve">the new </w:t>
      </w:r>
      <w:r w:rsidR="001F4FF4" w:rsidRPr="001F4FF4">
        <w:rPr>
          <w:sz w:val="24"/>
          <w:szCs w:val="24"/>
        </w:rPr>
        <w:t>general secretary</w:t>
      </w:r>
      <w:r w:rsidR="001F4FF4">
        <w:rPr>
          <w:sz w:val="24"/>
          <w:szCs w:val="24"/>
        </w:rPr>
        <w:t xml:space="preserve"> </w:t>
      </w:r>
      <w:r w:rsidR="001F4FF4" w:rsidRPr="001F4FF4">
        <w:rPr>
          <w:sz w:val="24"/>
          <w:szCs w:val="24"/>
        </w:rPr>
        <w:t>of the Communication Workers Union</w:t>
      </w:r>
      <w:r w:rsidR="007B7DD2">
        <w:rPr>
          <w:sz w:val="24"/>
          <w:szCs w:val="24"/>
        </w:rPr>
        <w:t xml:space="preserve"> (CWU)</w:t>
      </w:r>
      <w:r w:rsidR="001F4FF4" w:rsidRPr="001F4FF4">
        <w:rPr>
          <w:sz w:val="24"/>
          <w:szCs w:val="24"/>
        </w:rPr>
        <w:t xml:space="preserve">, </w:t>
      </w:r>
      <w:r w:rsidR="001F4FF4">
        <w:rPr>
          <w:sz w:val="24"/>
          <w:szCs w:val="24"/>
        </w:rPr>
        <w:t xml:space="preserve">has </w:t>
      </w:r>
      <w:r w:rsidR="001F4FF4" w:rsidRPr="001F4FF4">
        <w:rPr>
          <w:sz w:val="24"/>
          <w:szCs w:val="24"/>
        </w:rPr>
        <w:t>said: ‘This is a Tory government that is planning to undermine the incomes and conditions of working people whilst at the same time cynically sabotaging the very means they have to speak out in protest’ (</w:t>
      </w:r>
      <w:r w:rsidR="001F4FF4" w:rsidRPr="001F4FF4">
        <w:rPr>
          <w:i/>
          <w:sz w:val="24"/>
          <w:szCs w:val="24"/>
        </w:rPr>
        <w:t>Express and Star</w:t>
      </w:r>
      <w:r w:rsidR="001F4FF4" w:rsidRPr="001F4FF4">
        <w:rPr>
          <w:sz w:val="24"/>
          <w:szCs w:val="24"/>
        </w:rPr>
        <w:t>, 27 May 2015).</w:t>
      </w:r>
    </w:p>
    <w:p w14:paraId="668D1040" w14:textId="77777777" w:rsidR="00D729E7" w:rsidRDefault="00D729E7" w:rsidP="004B29CE">
      <w:pPr>
        <w:spacing w:line="240" w:lineRule="auto"/>
        <w:jc w:val="both"/>
        <w:rPr>
          <w:sz w:val="24"/>
          <w:szCs w:val="24"/>
        </w:rPr>
      </w:pPr>
    </w:p>
    <w:p w14:paraId="2517D9B3" w14:textId="77709EF1" w:rsidR="00B05C6D" w:rsidRPr="00004DB1" w:rsidRDefault="00B932F1" w:rsidP="002A1EA6">
      <w:pPr>
        <w:spacing w:line="240" w:lineRule="auto"/>
        <w:jc w:val="both"/>
        <w:rPr>
          <w:b/>
          <w:sz w:val="28"/>
          <w:szCs w:val="28"/>
        </w:rPr>
      </w:pPr>
      <w:r>
        <w:rPr>
          <w:b/>
          <w:sz w:val="28"/>
          <w:szCs w:val="28"/>
        </w:rPr>
        <w:t>Il</w:t>
      </w:r>
      <w:r w:rsidRPr="00004DB1">
        <w:rPr>
          <w:b/>
          <w:sz w:val="28"/>
          <w:szCs w:val="28"/>
        </w:rPr>
        <w:t>logical</w:t>
      </w:r>
      <w:r w:rsidR="00231259">
        <w:rPr>
          <w:b/>
          <w:sz w:val="28"/>
          <w:szCs w:val="28"/>
        </w:rPr>
        <w:t xml:space="preserve"> implications</w:t>
      </w:r>
    </w:p>
    <w:p w14:paraId="1F076F96" w14:textId="538C5B8A" w:rsidR="00306621" w:rsidRDefault="00306621" w:rsidP="002A1EA6">
      <w:pPr>
        <w:spacing w:line="240" w:lineRule="auto"/>
        <w:jc w:val="both"/>
        <w:rPr>
          <w:sz w:val="24"/>
          <w:szCs w:val="24"/>
        </w:rPr>
      </w:pPr>
      <w:r>
        <w:rPr>
          <w:sz w:val="24"/>
          <w:szCs w:val="24"/>
        </w:rPr>
        <w:t xml:space="preserve">Stanley (2014) has </w:t>
      </w:r>
      <w:r w:rsidR="001E5960">
        <w:rPr>
          <w:sz w:val="24"/>
          <w:szCs w:val="24"/>
        </w:rPr>
        <w:t>compellingly pointed out</w:t>
      </w:r>
      <w:r>
        <w:rPr>
          <w:sz w:val="24"/>
          <w:szCs w:val="24"/>
        </w:rPr>
        <w:t xml:space="preserve"> t</w:t>
      </w:r>
      <w:r w:rsidR="00B05C6D">
        <w:rPr>
          <w:sz w:val="24"/>
          <w:szCs w:val="24"/>
        </w:rPr>
        <w:t xml:space="preserve">here is </w:t>
      </w:r>
      <w:r>
        <w:rPr>
          <w:sz w:val="24"/>
          <w:szCs w:val="24"/>
        </w:rPr>
        <w:t>illogicality</w:t>
      </w:r>
      <w:r w:rsidR="00B05C6D">
        <w:rPr>
          <w:sz w:val="24"/>
          <w:szCs w:val="24"/>
        </w:rPr>
        <w:t xml:space="preserve"> </w:t>
      </w:r>
      <w:r>
        <w:rPr>
          <w:sz w:val="24"/>
          <w:szCs w:val="24"/>
        </w:rPr>
        <w:t xml:space="preserve">to the Conservative’s </w:t>
      </w:r>
      <w:r w:rsidR="005524F5">
        <w:rPr>
          <w:sz w:val="24"/>
          <w:szCs w:val="24"/>
        </w:rPr>
        <w:t>requirements for strike ballots to have a 50 per cent turnout before they are considered valid</w:t>
      </w:r>
      <w:r>
        <w:rPr>
          <w:sz w:val="24"/>
          <w:szCs w:val="24"/>
        </w:rPr>
        <w:t xml:space="preserve">. </w:t>
      </w:r>
      <w:r w:rsidR="001E5960">
        <w:rPr>
          <w:sz w:val="24"/>
          <w:szCs w:val="24"/>
        </w:rPr>
        <w:t xml:space="preserve">He utilises the example of two hypothetical </w:t>
      </w:r>
      <w:r>
        <w:rPr>
          <w:sz w:val="24"/>
          <w:szCs w:val="24"/>
        </w:rPr>
        <w:t xml:space="preserve">strike ballots of two different 1,000 strong workforces. In Acme Rivets, there is an overwhelming vote for action, with 495 in favour and 4 against, whereas in </w:t>
      </w:r>
      <w:proofErr w:type="spellStart"/>
      <w:r>
        <w:rPr>
          <w:sz w:val="24"/>
          <w:szCs w:val="24"/>
        </w:rPr>
        <w:t>Gradgrind</w:t>
      </w:r>
      <w:proofErr w:type="spellEnd"/>
      <w:r>
        <w:rPr>
          <w:sz w:val="24"/>
          <w:szCs w:val="24"/>
        </w:rPr>
        <w:t xml:space="preserve"> Mills the workforce are more divided, voting for action by just one vote, 251 in favour and 250 against. Union negotiators might be wary of calling action in </w:t>
      </w:r>
      <w:proofErr w:type="spellStart"/>
      <w:r>
        <w:rPr>
          <w:sz w:val="24"/>
          <w:szCs w:val="24"/>
        </w:rPr>
        <w:t>Gradgrind</w:t>
      </w:r>
      <w:proofErr w:type="spellEnd"/>
      <w:r>
        <w:rPr>
          <w:sz w:val="24"/>
          <w:szCs w:val="24"/>
        </w:rPr>
        <w:t xml:space="preserve"> Mills as the vote reveals a divided workforce, and the employer might not feel under pressure to make a much better offer. But in Acme Rivets there is a clear mandate for action, and any employer would find the vote impressive. However, under the Conservative’s plans, a strike in Acme Rivets would be illegal as the turnout is just </w:t>
      </w:r>
      <w:r w:rsidR="001E5960">
        <w:rPr>
          <w:sz w:val="24"/>
          <w:szCs w:val="24"/>
        </w:rPr>
        <w:t>below</w:t>
      </w:r>
      <w:r>
        <w:rPr>
          <w:sz w:val="24"/>
          <w:szCs w:val="24"/>
        </w:rPr>
        <w:t xml:space="preserve"> the 50 per cent threshold needed to make action lawful. By contrast, despite the split vote at </w:t>
      </w:r>
      <w:proofErr w:type="spellStart"/>
      <w:r>
        <w:rPr>
          <w:sz w:val="24"/>
          <w:szCs w:val="24"/>
        </w:rPr>
        <w:t>Gradgrind</w:t>
      </w:r>
      <w:proofErr w:type="spellEnd"/>
      <w:r>
        <w:rPr>
          <w:sz w:val="24"/>
          <w:szCs w:val="24"/>
        </w:rPr>
        <w:t xml:space="preserve"> Mills, and even though 244 fewer workers voted for action, a strike would be </w:t>
      </w:r>
      <w:r>
        <w:rPr>
          <w:sz w:val="24"/>
          <w:szCs w:val="24"/>
        </w:rPr>
        <w:lastRenderedPageBreak/>
        <w:t>legal</w:t>
      </w:r>
      <w:r w:rsidR="001E5960">
        <w:rPr>
          <w:sz w:val="24"/>
          <w:szCs w:val="24"/>
        </w:rPr>
        <w:t>. But</w:t>
      </w:r>
      <w:r w:rsidR="005B1167">
        <w:rPr>
          <w:sz w:val="24"/>
          <w:szCs w:val="24"/>
        </w:rPr>
        <w:t xml:space="preserve"> if only one person who voted ‘no’ abstained instead, the vote would become invalid as the turnout would no longer be in excess of 50 per cent</w:t>
      </w:r>
      <w:r w:rsidR="007E1FDA">
        <w:rPr>
          <w:sz w:val="24"/>
          <w:szCs w:val="24"/>
        </w:rPr>
        <w:t>.</w:t>
      </w:r>
    </w:p>
    <w:p w14:paraId="7B5092DF" w14:textId="6CE8267A" w:rsidR="005B1167" w:rsidRDefault="001E5960" w:rsidP="001F43C9">
      <w:pPr>
        <w:spacing w:line="240" w:lineRule="auto"/>
        <w:ind w:firstLine="720"/>
        <w:jc w:val="both"/>
        <w:rPr>
          <w:sz w:val="24"/>
          <w:szCs w:val="24"/>
        </w:rPr>
      </w:pPr>
      <w:r>
        <w:rPr>
          <w:sz w:val="24"/>
          <w:szCs w:val="24"/>
        </w:rPr>
        <w:t>As Stanley (2014) has explained,</w:t>
      </w:r>
      <w:r w:rsidR="005B1167">
        <w:rPr>
          <w:sz w:val="24"/>
          <w:szCs w:val="24"/>
        </w:rPr>
        <w:t xml:space="preserve"> </w:t>
      </w:r>
      <w:r>
        <w:rPr>
          <w:sz w:val="24"/>
          <w:szCs w:val="24"/>
        </w:rPr>
        <w:t>under the proposals</w:t>
      </w:r>
      <w:r w:rsidR="00D014A4">
        <w:rPr>
          <w:sz w:val="24"/>
          <w:szCs w:val="24"/>
        </w:rPr>
        <w:t xml:space="preserve"> the </w:t>
      </w:r>
      <w:r w:rsidR="005B1167">
        <w:rPr>
          <w:sz w:val="24"/>
          <w:szCs w:val="24"/>
        </w:rPr>
        <w:t xml:space="preserve">people who do </w:t>
      </w:r>
      <w:r w:rsidR="005B1167" w:rsidRPr="001E5960">
        <w:rPr>
          <w:i/>
          <w:sz w:val="24"/>
          <w:szCs w:val="24"/>
        </w:rPr>
        <w:t xml:space="preserve">not </w:t>
      </w:r>
      <w:r w:rsidR="005B1167">
        <w:rPr>
          <w:sz w:val="24"/>
          <w:szCs w:val="24"/>
        </w:rPr>
        <w:t>vote</w:t>
      </w:r>
      <w:r w:rsidR="00D014A4">
        <w:rPr>
          <w:sz w:val="24"/>
          <w:szCs w:val="24"/>
        </w:rPr>
        <w:t xml:space="preserve"> in a strike ballot attain a special status. First, they are assumed to</w:t>
      </w:r>
      <w:r w:rsidR="006B14E0">
        <w:rPr>
          <w:sz w:val="24"/>
          <w:szCs w:val="24"/>
        </w:rPr>
        <w:t>,</w:t>
      </w:r>
      <w:r w:rsidR="00D014A4">
        <w:rPr>
          <w:sz w:val="24"/>
          <w:szCs w:val="24"/>
        </w:rPr>
        <w:t xml:space="preserve"> </w:t>
      </w:r>
      <w:r w:rsidR="000631AB">
        <w:rPr>
          <w:sz w:val="24"/>
          <w:szCs w:val="24"/>
        </w:rPr>
        <w:t>in effect</w:t>
      </w:r>
      <w:r w:rsidR="006B14E0">
        <w:rPr>
          <w:sz w:val="24"/>
          <w:szCs w:val="24"/>
        </w:rPr>
        <w:t>, be</w:t>
      </w:r>
      <w:r w:rsidR="000631AB">
        <w:rPr>
          <w:sz w:val="24"/>
          <w:szCs w:val="24"/>
        </w:rPr>
        <w:t xml:space="preserve"> </w:t>
      </w:r>
      <w:r w:rsidR="005B1167">
        <w:rPr>
          <w:sz w:val="24"/>
          <w:szCs w:val="24"/>
        </w:rPr>
        <w:t>opponents of</w:t>
      </w:r>
      <w:r w:rsidR="00D014A4">
        <w:rPr>
          <w:sz w:val="24"/>
          <w:szCs w:val="24"/>
        </w:rPr>
        <w:t xml:space="preserve"> strike action. </w:t>
      </w:r>
      <w:r w:rsidR="005B1167">
        <w:rPr>
          <w:sz w:val="24"/>
          <w:szCs w:val="24"/>
        </w:rPr>
        <w:t xml:space="preserve">Yet </w:t>
      </w:r>
      <w:r w:rsidR="00C34870">
        <w:rPr>
          <w:sz w:val="24"/>
          <w:szCs w:val="24"/>
        </w:rPr>
        <w:t xml:space="preserve">arguably </w:t>
      </w:r>
      <w:r w:rsidR="00774EFE">
        <w:rPr>
          <w:sz w:val="24"/>
          <w:szCs w:val="24"/>
        </w:rPr>
        <w:t>whilst</w:t>
      </w:r>
      <w:r w:rsidR="005B1167">
        <w:rPr>
          <w:sz w:val="24"/>
          <w:szCs w:val="24"/>
        </w:rPr>
        <w:t xml:space="preserve"> a</w:t>
      </w:r>
      <w:r w:rsidR="00D014A4">
        <w:rPr>
          <w:sz w:val="24"/>
          <w:szCs w:val="24"/>
        </w:rPr>
        <w:t xml:space="preserve">pathy or lack of opinion </w:t>
      </w:r>
      <w:r w:rsidR="005B1167">
        <w:rPr>
          <w:sz w:val="24"/>
          <w:szCs w:val="24"/>
        </w:rPr>
        <w:t>might be</w:t>
      </w:r>
      <w:r w:rsidR="00D014A4">
        <w:rPr>
          <w:sz w:val="24"/>
          <w:szCs w:val="24"/>
        </w:rPr>
        <w:t xml:space="preserve"> anathema </w:t>
      </w:r>
      <w:r w:rsidR="005B1167">
        <w:rPr>
          <w:sz w:val="24"/>
          <w:szCs w:val="24"/>
        </w:rPr>
        <w:t>for</w:t>
      </w:r>
      <w:r w:rsidR="00D014A4">
        <w:rPr>
          <w:sz w:val="24"/>
          <w:szCs w:val="24"/>
        </w:rPr>
        <w:t xml:space="preserve"> active trade unionists, </w:t>
      </w:r>
      <w:r w:rsidR="005B1167">
        <w:rPr>
          <w:sz w:val="24"/>
          <w:szCs w:val="24"/>
        </w:rPr>
        <w:t>it is</w:t>
      </w:r>
      <w:r w:rsidR="00D014A4">
        <w:rPr>
          <w:sz w:val="24"/>
          <w:szCs w:val="24"/>
        </w:rPr>
        <w:t xml:space="preserve"> </w:t>
      </w:r>
      <w:r w:rsidR="00C34870">
        <w:rPr>
          <w:sz w:val="24"/>
          <w:szCs w:val="24"/>
        </w:rPr>
        <w:t xml:space="preserve">nonetheless </w:t>
      </w:r>
      <w:r w:rsidR="00D014A4">
        <w:rPr>
          <w:sz w:val="24"/>
          <w:szCs w:val="24"/>
        </w:rPr>
        <w:t xml:space="preserve">a legitimate position, </w:t>
      </w:r>
      <w:r w:rsidR="005B1167">
        <w:rPr>
          <w:sz w:val="24"/>
          <w:szCs w:val="24"/>
        </w:rPr>
        <w:t>and does not</w:t>
      </w:r>
      <w:r w:rsidR="00D014A4">
        <w:rPr>
          <w:sz w:val="24"/>
          <w:szCs w:val="24"/>
        </w:rPr>
        <w:t xml:space="preserve"> equate to supporting one side or the other. </w:t>
      </w:r>
      <w:r w:rsidR="00C34870">
        <w:rPr>
          <w:sz w:val="24"/>
          <w:szCs w:val="24"/>
        </w:rPr>
        <w:t xml:space="preserve">The fact that they do </w:t>
      </w:r>
      <w:r w:rsidR="00C34870" w:rsidRPr="00774EFE">
        <w:rPr>
          <w:i/>
          <w:sz w:val="24"/>
          <w:szCs w:val="24"/>
        </w:rPr>
        <w:t>no</w:t>
      </w:r>
      <w:r w:rsidR="006D2A10" w:rsidRPr="00774EFE">
        <w:rPr>
          <w:i/>
          <w:sz w:val="24"/>
          <w:szCs w:val="24"/>
        </w:rPr>
        <w:t>t</w:t>
      </w:r>
      <w:r w:rsidR="00C34870">
        <w:rPr>
          <w:sz w:val="24"/>
          <w:szCs w:val="24"/>
        </w:rPr>
        <w:t xml:space="preserve"> </w:t>
      </w:r>
      <w:r w:rsidR="006D2A10">
        <w:rPr>
          <w:sz w:val="24"/>
          <w:szCs w:val="24"/>
        </w:rPr>
        <w:t>vote</w:t>
      </w:r>
      <w:r w:rsidR="00C34870">
        <w:rPr>
          <w:sz w:val="24"/>
          <w:szCs w:val="24"/>
        </w:rPr>
        <w:t xml:space="preserve"> does not </w:t>
      </w:r>
      <w:r w:rsidR="006B14E0">
        <w:rPr>
          <w:sz w:val="24"/>
          <w:szCs w:val="24"/>
        </w:rPr>
        <w:t xml:space="preserve">necessarily </w:t>
      </w:r>
      <w:r w:rsidR="00C34870">
        <w:rPr>
          <w:sz w:val="24"/>
          <w:szCs w:val="24"/>
        </w:rPr>
        <w:t xml:space="preserve">mean that if they had they would have voted </w:t>
      </w:r>
      <w:r w:rsidR="00C34870" w:rsidRPr="00774EFE">
        <w:rPr>
          <w:i/>
          <w:sz w:val="24"/>
          <w:szCs w:val="24"/>
        </w:rPr>
        <w:t>against</w:t>
      </w:r>
      <w:r w:rsidR="00C34870">
        <w:rPr>
          <w:sz w:val="24"/>
          <w:szCs w:val="24"/>
        </w:rPr>
        <w:t xml:space="preserve"> taking strike action. </w:t>
      </w:r>
      <w:r w:rsidR="00D014A4">
        <w:rPr>
          <w:sz w:val="24"/>
          <w:szCs w:val="24"/>
        </w:rPr>
        <w:t xml:space="preserve">Second, the special status of the </w:t>
      </w:r>
      <w:r w:rsidR="005B1167">
        <w:rPr>
          <w:sz w:val="24"/>
          <w:szCs w:val="24"/>
        </w:rPr>
        <w:t xml:space="preserve">person who </w:t>
      </w:r>
      <w:r w:rsidR="00C34870">
        <w:rPr>
          <w:sz w:val="24"/>
          <w:szCs w:val="24"/>
        </w:rPr>
        <w:t xml:space="preserve">does not vote </w:t>
      </w:r>
      <w:r w:rsidR="00D014A4">
        <w:rPr>
          <w:sz w:val="24"/>
          <w:szCs w:val="24"/>
        </w:rPr>
        <w:t xml:space="preserve">goes further in that they can potentially have greater weight than those who </w:t>
      </w:r>
      <w:r w:rsidR="005B1167">
        <w:rPr>
          <w:sz w:val="24"/>
          <w:szCs w:val="24"/>
        </w:rPr>
        <w:t>oppose the action and take the trouble to register a vote</w:t>
      </w:r>
      <w:r w:rsidR="00D014A4">
        <w:rPr>
          <w:sz w:val="24"/>
          <w:szCs w:val="24"/>
        </w:rPr>
        <w:t xml:space="preserve">. </w:t>
      </w:r>
      <w:r>
        <w:rPr>
          <w:sz w:val="24"/>
          <w:szCs w:val="24"/>
        </w:rPr>
        <w:t>So if there were</w:t>
      </w:r>
      <w:r w:rsidR="00D014A4">
        <w:rPr>
          <w:sz w:val="24"/>
          <w:szCs w:val="24"/>
        </w:rPr>
        <w:t xml:space="preserve"> 1,000 people eligible to vote in a strike ballot and 499 vote</w:t>
      </w:r>
      <w:r>
        <w:rPr>
          <w:sz w:val="24"/>
          <w:szCs w:val="24"/>
        </w:rPr>
        <w:t>d</w:t>
      </w:r>
      <w:r w:rsidR="00D014A4">
        <w:rPr>
          <w:sz w:val="24"/>
          <w:szCs w:val="24"/>
        </w:rPr>
        <w:t xml:space="preserve"> in favour it would nullify the validity of the </w:t>
      </w:r>
      <w:r>
        <w:rPr>
          <w:sz w:val="24"/>
          <w:szCs w:val="24"/>
        </w:rPr>
        <w:t>vote,</w:t>
      </w:r>
      <w:r w:rsidR="00D014A4">
        <w:rPr>
          <w:sz w:val="24"/>
          <w:szCs w:val="24"/>
        </w:rPr>
        <w:t xml:space="preserve"> as the turnout would fall below 50 per cent on the basis of one abstention</w:t>
      </w:r>
      <w:r w:rsidR="005B1167">
        <w:rPr>
          <w:sz w:val="24"/>
          <w:szCs w:val="24"/>
        </w:rPr>
        <w:t>.</w:t>
      </w:r>
    </w:p>
    <w:p w14:paraId="1C05C38A" w14:textId="576B209D" w:rsidR="005524F5" w:rsidRPr="00DF47BA" w:rsidRDefault="006B14E0" w:rsidP="00DF47BA">
      <w:pPr>
        <w:spacing w:line="240" w:lineRule="auto"/>
        <w:ind w:firstLine="720"/>
        <w:jc w:val="both"/>
        <w:rPr>
          <w:sz w:val="24"/>
          <w:szCs w:val="24"/>
        </w:rPr>
      </w:pPr>
      <w:r>
        <w:rPr>
          <w:sz w:val="24"/>
          <w:szCs w:val="24"/>
        </w:rPr>
        <w:t>In reality, we cannot really infer the intent of those who d</w:t>
      </w:r>
      <w:r w:rsidR="001E5960">
        <w:rPr>
          <w:sz w:val="24"/>
          <w:szCs w:val="24"/>
        </w:rPr>
        <w:t>o</w:t>
      </w:r>
      <w:r>
        <w:rPr>
          <w:sz w:val="24"/>
          <w:szCs w:val="24"/>
        </w:rPr>
        <w:t xml:space="preserve"> not vote. All we really know about non-voters</w:t>
      </w:r>
      <w:r w:rsidR="006052D6">
        <w:rPr>
          <w:sz w:val="24"/>
          <w:szCs w:val="24"/>
        </w:rPr>
        <w:t xml:space="preserve"> is that they don’t know, are not sure, or do not care enough to participate w</w:t>
      </w:r>
      <w:r w:rsidR="001E5960">
        <w:rPr>
          <w:sz w:val="24"/>
          <w:szCs w:val="24"/>
        </w:rPr>
        <w:t>hen they are</w:t>
      </w:r>
      <w:r w:rsidR="006052D6">
        <w:rPr>
          <w:sz w:val="24"/>
          <w:szCs w:val="24"/>
        </w:rPr>
        <w:t xml:space="preserve"> provided a chance – and therefore it could be argued that they should not get to help to decide. </w:t>
      </w:r>
      <w:r w:rsidR="00DF47BA">
        <w:rPr>
          <w:sz w:val="24"/>
          <w:szCs w:val="24"/>
        </w:rPr>
        <w:t>In fact</w:t>
      </w:r>
      <w:r w:rsidR="006052D6">
        <w:rPr>
          <w:sz w:val="24"/>
          <w:szCs w:val="24"/>
        </w:rPr>
        <w:t>, thresholds would make it theoretically more beneficial for active opponents of s</w:t>
      </w:r>
      <w:r w:rsidR="001E5960">
        <w:rPr>
          <w:sz w:val="24"/>
          <w:szCs w:val="24"/>
        </w:rPr>
        <w:t>trike action</w:t>
      </w:r>
      <w:r w:rsidR="006052D6">
        <w:rPr>
          <w:sz w:val="24"/>
          <w:szCs w:val="24"/>
        </w:rPr>
        <w:t xml:space="preserve"> to collectively </w:t>
      </w:r>
      <w:r w:rsidR="006052D6" w:rsidRPr="001E5960">
        <w:rPr>
          <w:i/>
          <w:sz w:val="24"/>
          <w:szCs w:val="24"/>
        </w:rPr>
        <w:t>non-vote</w:t>
      </w:r>
      <w:r w:rsidR="006052D6">
        <w:rPr>
          <w:sz w:val="24"/>
          <w:szCs w:val="24"/>
        </w:rPr>
        <w:t xml:space="preserve"> if they knew they were in the minority, since by not voting they could prevent it reaching the imposed ‘legitimatising’ threshold and thus defeat the strike decision, wh</w:t>
      </w:r>
      <w:r w:rsidR="001E5960">
        <w:rPr>
          <w:sz w:val="24"/>
          <w:szCs w:val="24"/>
        </w:rPr>
        <w:t>ereas</w:t>
      </w:r>
      <w:r w:rsidR="006052D6">
        <w:rPr>
          <w:sz w:val="24"/>
          <w:szCs w:val="24"/>
        </w:rPr>
        <w:t xml:space="preserve"> by actually voting ‘no’ when they knew most would vote ‘yes’ they would be guaranteeing passage.</w:t>
      </w:r>
      <w:r w:rsidR="00231259">
        <w:rPr>
          <w:sz w:val="24"/>
          <w:szCs w:val="24"/>
        </w:rPr>
        <w:t xml:space="preserve"> In other words, the legislation could potentially </w:t>
      </w:r>
      <w:r w:rsidR="00231259" w:rsidRPr="00231259">
        <w:rPr>
          <w:i/>
          <w:sz w:val="24"/>
          <w:szCs w:val="24"/>
        </w:rPr>
        <w:t>reduce</w:t>
      </w:r>
      <w:r w:rsidR="00231259">
        <w:rPr>
          <w:sz w:val="24"/>
          <w:szCs w:val="24"/>
        </w:rPr>
        <w:t xml:space="preserve"> participation rates.</w:t>
      </w:r>
    </w:p>
    <w:p w14:paraId="192FBDF7" w14:textId="6DBE38D3" w:rsidR="00211B6A" w:rsidRDefault="004715A0" w:rsidP="00DF47BA">
      <w:pPr>
        <w:spacing w:line="240" w:lineRule="auto"/>
        <w:ind w:firstLine="720"/>
        <w:jc w:val="both"/>
        <w:rPr>
          <w:sz w:val="24"/>
          <w:szCs w:val="24"/>
        </w:rPr>
      </w:pPr>
      <w:r>
        <w:rPr>
          <w:sz w:val="24"/>
          <w:szCs w:val="24"/>
        </w:rPr>
        <w:t xml:space="preserve">Strike ballots were initially enacted </w:t>
      </w:r>
      <w:r w:rsidR="00774EFE">
        <w:rPr>
          <w:sz w:val="24"/>
          <w:szCs w:val="24"/>
        </w:rPr>
        <w:t xml:space="preserve">in the early 1980s </w:t>
      </w:r>
      <w:r>
        <w:rPr>
          <w:sz w:val="24"/>
          <w:szCs w:val="24"/>
        </w:rPr>
        <w:t>with the expectation that union members would generally be reluctant to take action and would vote accordingly</w:t>
      </w:r>
      <w:r w:rsidR="00A2326A">
        <w:rPr>
          <w:sz w:val="24"/>
          <w:szCs w:val="24"/>
        </w:rPr>
        <w:t>, such that</w:t>
      </w:r>
      <w:r>
        <w:rPr>
          <w:sz w:val="24"/>
          <w:szCs w:val="24"/>
        </w:rPr>
        <w:t xml:space="preserve"> the incidence of strikes would be reduced. </w:t>
      </w:r>
      <w:r w:rsidR="00774EFE">
        <w:rPr>
          <w:sz w:val="24"/>
          <w:szCs w:val="24"/>
        </w:rPr>
        <w:t xml:space="preserve">Yet </w:t>
      </w:r>
      <w:r w:rsidR="00A2326A">
        <w:rPr>
          <w:sz w:val="24"/>
          <w:szCs w:val="24"/>
        </w:rPr>
        <w:t>the argument that the so-called ‘silent maj</w:t>
      </w:r>
      <w:r w:rsidR="00774EFE">
        <w:rPr>
          <w:sz w:val="24"/>
          <w:szCs w:val="24"/>
        </w:rPr>
        <w:t xml:space="preserve">ority’ would vote in a ballot </w:t>
      </w:r>
      <w:r w:rsidR="00A2326A">
        <w:rPr>
          <w:sz w:val="24"/>
          <w:szCs w:val="24"/>
        </w:rPr>
        <w:t xml:space="preserve">against </w:t>
      </w:r>
      <w:r w:rsidR="00774EFE">
        <w:rPr>
          <w:sz w:val="24"/>
          <w:szCs w:val="24"/>
        </w:rPr>
        <w:t>‘</w:t>
      </w:r>
      <w:r w:rsidR="00A2326A">
        <w:rPr>
          <w:sz w:val="24"/>
          <w:szCs w:val="24"/>
        </w:rPr>
        <w:t>hot-headed</w:t>
      </w:r>
      <w:r w:rsidR="00774EFE">
        <w:rPr>
          <w:sz w:val="24"/>
          <w:szCs w:val="24"/>
        </w:rPr>
        <w:t>’</w:t>
      </w:r>
      <w:r w:rsidR="00A2326A">
        <w:rPr>
          <w:sz w:val="24"/>
          <w:szCs w:val="24"/>
        </w:rPr>
        <w:t xml:space="preserve"> </w:t>
      </w:r>
      <w:r w:rsidR="00774EFE">
        <w:rPr>
          <w:sz w:val="24"/>
          <w:szCs w:val="24"/>
        </w:rPr>
        <w:t xml:space="preserve">militant </w:t>
      </w:r>
      <w:r w:rsidR="00A2326A">
        <w:rPr>
          <w:sz w:val="24"/>
          <w:szCs w:val="24"/>
        </w:rPr>
        <w:t>union leaderships has proved to be false; since strike votes have been formally measurable it can be shown that most members support their leaders’ recommendations to strike</w:t>
      </w:r>
      <w:r w:rsidR="00ED3D69">
        <w:rPr>
          <w:sz w:val="24"/>
          <w:szCs w:val="24"/>
        </w:rPr>
        <w:t>.</w:t>
      </w:r>
      <w:r w:rsidR="00A2326A">
        <w:rPr>
          <w:sz w:val="24"/>
          <w:szCs w:val="24"/>
        </w:rPr>
        <w:t xml:space="preserve"> </w:t>
      </w:r>
    </w:p>
    <w:p w14:paraId="027371F5" w14:textId="77777777" w:rsidR="00CC11CB" w:rsidRDefault="00CC11CB" w:rsidP="00211B6A">
      <w:pPr>
        <w:spacing w:after="0" w:line="240" w:lineRule="auto"/>
        <w:jc w:val="both"/>
      </w:pPr>
    </w:p>
    <w:p w14:paraId="7F4D0328" w14:textId="38C6BB6F" w:rsidR="00211B6A" w:rsidRPr="00211B6A" w:rsidRDefault="00211B6A" w:rsidP="00211B6A">
      <w:pPr>
        <w:spacing w:after="0" w:line="240" w:lineRule="auto"/>
        <w:jc w:val="both"/>
      </w:pPr>
      <w:r w:rsidRPr="00211B6A">
        <w:t>Trade union strike ballots</w:t>
      </w:r>
      <w:r>
        <w:t xml:space="preserve"> 2007-2014</w:t>
      </w:r>
    </w:p>
    <w:p w14:paraId="487F12BC" w14:textId="77777777" w:rsidR="00211B6A" w:rsidRPr="00211B6A" w:rsidRDefault="00211B6A" w:rsidP="00211B6A">
      <w:pPr>
        <w:spacing w:after="0" w:line="240" w:lineRule="auto"/>
        <w:jc w:val="both"/>
      </w:pPr>
    </w:p>
    <w:tbl>
      <w:tblPr>
        <w:tblStyle w:val="TableGrid"/>
        <w:tblW w:w="0" w:type="auto"/>
        <w:tblLook w:val="04A0" w:firstRow="1" w:lastRow="0" w:firstColumn="1" w:lastColumn="0" w:noHBand="0" w:noVBand="1"/>
      </w:tblPr>
      <w:tblGrid>
        <w:gridCol w:w="1848"/>
        <w:gridCol w:w="1848"/>
        <w:gridCol w:w="1848"/>
        <w:gridCol w:w="1849"/>
        <w:gridCol w:w="1849"/>
      </w:tblGrid>
      <w:tr w:rsidR="00211B6A" w:rsidRPr="00211B6A" w14:paraId="29B92456" w14:textId="77777777" w:rsidTr="00C70DBD">
        <w:tc>
          <w:tcPr>
            <w:tcW w:w="1848" w:type="dxa"/>
          </w:tcPr>
          <w:p w14:paraId="4DFEA437" w14:textId="39C0C6CC" w:rsidR="00211B6A" w:rsidRPr="00211B6A" w:rsidRDefault="00211B6A" w:rsidP="00C70DBD">
            <w:pPr>
              <w:jc w:val="both"/>
            </w:pPr>
            <w:r>
              <w:t>Year</w:t>
            </w:r>
          </w:p>
        </w:tc>
        <w:tc>
          <w:tcPr>
            <w:tcW w:w="1848" w:type="dxa"/>
          </w:tcPr>
          <w:p w14:paraId="3CEEBDBA" w14:textId="5FFC79B2" w:rsidR="00211B6A" w:rsidRPr="00211B6A" w:rsidRDefault="00211B6A" w:rsidP="00C70DBD">
            <w:pPr>
              <w:jc w:val="both"/>
            </w:pPr>
            <w:r>
              <w:t>Ballots calling for ‘strike action’</w:t>
            </w:r>
          </w:p>
        </w:tc>
        <w:tc>
          <w:tcPr>
            <w:tcW w:w="1848" w:type="dxa"/>
          </w:tcPr>
          <w:p w14:paraId="2DF16A0E" w14:textId="73D59786" w:rsidR="00211B6A" w:rsidRPr="00211B6A" w:rsidRDefault="00211B6A" w:rsidP="00C70DBD">
            <w:pPr>
              <w:jc w:val="both"/>
            </w:pPr>
            <w:r>
              <w:t>Ballots voting FOR strike action</w:t>
            </w:r>
          </w:p>
        </w:tc>
        <w:tc>
          <w:tcPr>
            <w:tcW w:w="1849" w:type="dxa"/>
          </w:tcPr>
          <w:p w14:paraId="217E5AA1" w14:textId="6422E52A" w:rsidR="00211B6A" w:rsidRPr="00211B6A" w:rsidRDefault="00211B6A" w:rsidP="00211B6A">
            <w:r>
              <w:t>Ballots voting AGAINST strike action</w:t>
            </w:r>
          </w:p>
        </w:tc>
        <w:tc>
          <w:tcPr>
            <w:tcW w:w="1849" w:type="dxa"/>
          </w:tcPr>
          <w:p w14:paraId="0767872B" w14:textId="29BE7545" w:rsidR="00211B6A" w:rsidRPr="00211B6A" w:rsidRDefault="00211B6A" w:rsidP="00C70DBD">
            <w:pPr>
              <w:jc w:val="both"/>
            </w:pPr>
            <w:r>
              <w:t>Split result</w:t>
            </w:r>
          </w:p>
        </w:tc>
      </w:tr>
      <w:tr w:rsidR="00211B6A" w:rsidRPr="00211B6A" w14:paraId="23403270" w14:textId="77777777" w:rsidTr="00C70DBD">
        <w:tc>
          <w:tcPr>
            <w:tcW w:w="1848" w:type="dxa"/>
          </w:tcPr>
          <w:p w14:paraId="3EB3B50F" w14:textId="77777777" w:rsidR="00211B6A" w:rsidRPr="00211B6A" w:rsidRDefault="00211B6A" w:rsidP="00C70DBD">
            <w:pPr>
              <w:jc w:val="both"/>
            </w:pPr>
          </w:p>
        </w:tc>
        <w:tc>
          <w:tcPr>
            <w:tcW w:w="1848" w:type="dxa"/>
          </w:tcPr>
          <w:p w14:paraId="0F35D4AC" w14:textId="77777777" w:rsidR="00211B6A" w:rsidRPr="00211B6A" w:rsidRDefault="00211B6A" w:rsidP="00C70DBD">
            <w:pPr>
              <w:jc w:val="both"/>
            </w:pPr>
          </w:p>
        </w:tc>
        <w:tc>
          <w:tcPr>
            <w:tcW w:w="1848" w:type="dxa"/>
          </w:tcPr>
          <w:p w14:paraId="1F2C8442" w14:textId="77777777" w:rsidR="00211B6A" w:rsidRPr="00211B6A" w:rsidRDefault="00211B6A" w:rsidP="00C70DBD">
            <w:pPr>
              <w:jc w:val="both"/>
            </w:pPr>
          </w:p>
        </w:tc>
        <w:tc>
          <w:tcPr>
            <w:tcW w:w="1849" w:type="dxa"/>
          </w:tcPr>
          <w:p w14:paraId="09DA8D2E" w14:textId="77777777" w:rsidR="00211B6A" w:rsidRPr="00211B6A" w:rsidRDefault="00211B6A" w:rsidP="00C70DBD">
            <w:pPr>
              <w:jc w:val="both"/>
            </w:pPr>
          </w:p>
        </w:tc>
        <w:tc>
          <w:tcPr>
            <w:tcW w:w="1849" w:type="dxa"/>
          </w:tcPr>
          <w:p w14:paraId="2066CFD7" w14:textId="77777777" w:rsidR="00211B6A" w:rsidRPr="00211B6A" w:rsidRDefault="00211B6A" w:rsidP="00C70DBD">
            <w:pPr>
              <w:jc w:val="both"/>
            </w:pPr>
          </w:p>
        </w:tc>
      </w:tr>
      <w:tr w:rsidR="00211B6A" w:rsidRPr="00211B6A" w14:paraId="446B9E22" w14:textId="77777777" w:rsidTr="00C70DBD">
        <w:tc>
          <w:tcPr>
            <w:tcW w:w="1848" w:type="dxa"/>
          </w:tcPr>
          <w:p w14:paraId="70DBC987" w14:textId="0AA598F5" w:rsidR="00211B6A" w:rsidRPr="00211B6A" w:rsidRDefault="00211B6A" w:rsidP="00C70DBD">
            <w:pPr>
              <w:jc w:val="both"/>
            </w:pPr>
            <w:r>
              <w:t>2007</w:t>
            </w:r>
          </w:p>
        </w:tc>
        <w:tc>
          <w:tcPr>
            <w:tcW w:w="1848" w:type="dxa"/>
          </w:tcPr>
          <w:p w14:paraId="3ACF2DE3" w14:textId="2F2C7CA8" w:rsidR="00211B6A" w:rsidRPr="00211B6A" w:rsidRDefault="00211B6A" w:rsidP="00C70DBD">
            <w:pPr>
              <w:jc w:val="both"/>
            </w:pPr>
            <w:r>
              <w:t>713</w:t>
            </w:r>
          </w:p>
        </w:tc>
        <w:tc>
          <w:tcPr>
            <w:tcW w:w="1848" w:type="dxa"/>
          </w:tcPr>
          <w:p w14:paraId="39204265" w14:textId="58B6F8A5" w:rsidR="00211B6A" w:rsidRPr="00211B6A" w:rsidRDefault="00211B6A" w:rsidP="00C70DBD">
            <w:pPr>
              <w:jc w:val="both"/>
            </w:pPr>
            <w:r>
              <w:t>637</w:t>
            </w:r>
          </w:p>
        </w:tc>
        <w:tc>
          <w:tcPr>
            <w:tcW w:w="1849" w:type="dxa"/>
          </w:tcPr>
          <w:p w14:paraId="259FE9DF" w14:textId="7E6DB3F2" w:rsidR="00211B6A" w:rsidRPr="00211B6A" w:rsidRDefault="00211B6A" w:rsidP="00C70DBD">
            <w:pPr>
              <w:jc w:val="both"/>
            </w:pPr>
            <w:r>
              <w:t>64</w:t>
            </w:r>
          </w:p>
        </w:tc>
        <w:tc>
          <w:tcPr>
            <w:tcW w:w="1849" w:type="dxa"/>
          </w:tcPr>
          <w:p w14:paraId="02DBC6F0" w14:textId="519D3B3B" w:rsidR="00211B6A" w:rsidRPr="00211B6A" w:rsidRDefault="00211B6A" w:rsidP="00C70DBD">
            <w:pPr>
              <w:jc w:val="both"/>
            </w:pPr>
            <w:r>
              <w:t>12</w:t>
            </w:r>
          </w:p>
        </w:tc>
      </w:tr>
      <w:tr w:rsidR="00211B6A" w:rsidRPr="00211B6A" w14:paraId="1DCA729C" w14:textId="77777777" w:rsidTr="00C70DBD">
        <w:tc>
          <w:tcPr>
            <w:tcW w:w="1848" w:type="dxa"/>
          </w:tcPr>
          <w:p w14:paraId="6F9E59FD" w14:textId="0DE9AE06" w:rsidR="00211B6A" w:rsidRPr="00211B6A" w:rsidRDefault="00211B6A" w:rsidP="00C70DBD">
            <w:pPr>
              <w:jc w:val="both"/>
            </w:pPr>
            <w:r>
              <w:t>2008</w:t>
            </w:r>
          </w:p>
        </w:tc>
        <w:tc>
          <w:tcPr>
            <w:tcW w:w="1848" w:type="dxa"/>
          </w:tcPr>
          <w:p w14:paraId="28EF3560" w14:textId="17F62B11" w:rsidR="00211B6A" w:rsidRPr="00211B6A" w:rsidRDefault="00211B6A" w:rsidP="00C70DBD">
            <w:pPr>
              <w:jc w:val="both"/>
            </w:pPr>
            <w:r>
              <w:t>794</w:t>
            </w:r>
          </w:p>
        </w:tc>
        <w:tc>
          <w:tcPr>
            <w:tcW w:w="1848" w:type="dxa"/>
          </w:tcPr>
          <w:p w14:paraId="7BDF5E17" w14:textId="59DEDC7A" w:rsidR="00211B6A" w:rsidRPr="00211B6A" w:rsidRDefault="00211B6A" w:rsidP="00C70DBD">
            <w:pPr>
              <w:jc w:val="both"/>
            </w:pPr>
            <w:r>
              <w:t>658</w:t>
            </w:r>
          </w:p>
        </w:tc>
        <w:tc>
          <w:tcPr>
            <w:tcW w:w="1849" w:type="dxa"/>
          </w:tcPr>
          <w:p w14:paraId="43299DBA" w14:textId="55BD2217" w:rsidR="00211B6A" w:rsidRPr="00211B6A" w:rsidRDefault="00211B6A" w:rsidP="00C70DBD">
            <w:pPr>
              <w:jc w:val="both"/>
            </w:pPr>
            <w:r>
              <w:t>123</w:t>
            </w:r>
          </w:p>
        </w:tc>
        <w:tc>
          <w:tcPr>
            <w:tcW w:w="1849" w:type="dxa"/>
          </w:tcPr>
          <w:p w14:paraId="2E94CEB3" w14:textId="53D1AA2A" w:rsidR="00211B6A" w:rsidRPr="00211B6A" w:rsidRDefault="00211B6A" w:rsidP="00C70DBD">
            <w:pPr>
              <w:jc w:val="both"/>
            </w:pPr>
            <w:r>
              <w:t>13</w:t>
            </w:r>
          </w:p>
        </w:tc>
      </w:tr>
      <w:tr w:rsidR="00211B6A" w:rsidRPr="00211B6A" w14:paraId="2FAD4E69" w14:textId="77777777" w:rsidTr="00C70DBD">
        <w:tc>
          <w:tcPr>
            <w:tcW w:w="1848" w:type="dxa"/>
          </w:tcPr>
          <w:p w14:paraId="7A9B8C61" w14:textId="58C5C670" w:rsidR="00211B6A" w:rsidRPr="00211B6A" w:rsidRDefault="00211B6A" w:rsidP="00C70DBD">
            <w:pPr>
              <w:jc w:val="both"/>
            </w:pPr>
            <w:r>
              <w:t>2009</w:t>
            </w:r>
          </w:p>
        </w:tc>
        <w:tc>
          <w:tcPr>
            <w:tcW w:w="1848" w:type="dxa"/>
          </w:tcPr>
          <w:p w14:paraId="3C6570E8" w14:textId="2D79F6FC" w:rsidR="00211B6A" w:rsidRPr="00211B6A" w:rsidRDefault="00211B6A" w:rsidP="00C70DBD">
            <w:pPr>
              <w:jc w:val="both"/>
            </w:pPr>
            <w:r>
              <w:t>561</w:t>
            </w:r>
          </w:p>
        </w:tc>
        <w:tc>
          <w:tcPr>
            <w:tcW w:w="1848" w:type="dxa"/>
          </w:tcPr>
          <w:p w14:paraId="1AA93DF0" w14:textId="3B04E056" w:rsidR="00211B6A" w:rsidRPr="00211B6A" w:rsidRDefault="00211B6A" w:rsidP="00C70DBD">
            <w:pPr>
              <w:jc w:val="both"/>
            </w:pPr>
            <w:r>
              <w:t>458</w:t>
            </w:r>
          </w:p>
        </w:tc>
        <w:tc>
          <w:tcPr>
            <w:tcW w:w="1849" w:type="dxa"/>
          </w:tcPr>
          <w:p w14:paraId="69B9E8DE" w14:textId="451F2553" w:rsidR="00211B6A" w:rsidRPr="00211B6A" w:rsidRDefault="00211B6A" w:rsidP="00C70DBD">
            <w:pPr>
              <w:jc w:val="both"/>
            </w:pPr>
            <w:r>
              <w:t>93</w:t>
            </w:r>
          </w:p>
        </w:tc>
        <w:tc>
          <w:tcPr>
            <w:tcW w:w="1849" w:type="dxa"/>
          </w:tcPr>
          <w:p w14:paraId="1C276DD5" w14:textId="56E7B213" w:rsidR="00211B6A" w:rsidRPr="00211B6A" w:rsidRDefault="00211B6A" w:rsidP="00C70DBD">
            <w:pPr>
              <w:jc w:val="both"/>
            </w:pPr>
            <w:r>
              <w:t>10</w:t>
            </w:r>
          </w:p>
        </w:tc>
      </w:tr>
      <w:tr w:rsidR="00211B6A" w:rsidRPr="00211B6A" w14:paraId="514C5B33" w14:textId="77777777" w:rsidTr="00C70DBD">
        <w:tc>
          <w:tcPr>
            <w:tcW w:w="1848" w:type="dxa"/>
          </w:tcPr>
          <w:p w14:paraId="26A5D74E" w14:textId="365AA19C" w:rsidR="00211B6A" w:rsidRPr="00211B6A" w:rsidRDefault="00211B6A" w:rsidP="00C70DBD">
            <w:pPr>
              <w:jc w:val="both"/>
            </w:pPr>
            <w:r>
              <w:t>2010</w:t>
            </w:r>
          </w:p>
        </w:tc>
        <w:tc>
          <w:tcPr>
            <w:tcW w:w="1848" w:type="dxa"/>
          </w:tcPr>
          <w:p w14:paraId="434197EA" w14:textId="11A76357" w:rsidR="00211B6A" w:rsidRPr="00211B6A" w:rsidRDefault="00211B6A" w:rsidP="00C70DBD">
            <w:pPr>
              <w:jc w:val="both"/>
            </w:pPr>
            <w:r>
              <w:t>555</w:t>
            </w:r>
          </w:p>
        </w:tc>
        <w:tc>
          <w:tcPr>
            <w:tcW w:w="1848" w:type="dxa"/>
          </w:tcPr>
          <w:p w14:paraId="466DB7E9" w14:textId="5D9AAB50" w:rsidR="00211B6A" w:rsidRPr="00211B6A" w:rsidRDefault="00211B6A" w:rsidP="00C70DBD">
            <w:pPr>
              <w:jc w:val="both"/>
            </w:pPr>
            <w:r>
              <w:t>487</w:t>
            </w:r>
          </w:p>
        </w:tc>
        <w:tc>
          <w:tcPr>
            <w:tcW w:w="1849" w:type="dxa"/>
          </w:tcPr>
          <w:p w14:paraId="7A353F8E" w14:textId="11AB0A6F" w:rsidR="00211B6A" w:rsidRPr="00211B6A" w:rsidRDefault="00211B6A" w:rsidP="00C70DBD">
            <w:pPr>
              <w:jc w:val="both"/>
            </w:pPr>
            <w:r>
              <w:t>61</w:t>
            </w:r>
          </w:p>
        </w:tc>
        <w:tc>
          <w:tcPr>
            <w:tcW w:w="1849" w:type="dxa"/>
          </w:tcPr>
          <w:p w14:paraId="67D42996" w14:textId="69BC0D27" w:rsidR="00211B6A" w:rsidRPr="00211B6A" w:rsidRDefault="00211B6A" w:rsidP="00C70DBD">
            <w:pPr>
              <w:jc w:val="both"/>
            </w:pPr>
            <w:r>
              <w:t>7</w:t>
            </w:r>
          </w:p>
        </w:tc>
      </w:tr>
      <w:tr w:rsidR="00211B6A" w:rsidRPr="00211B6A" w14:paraId="63F24790" w14:textId="77777777" w:rsidTr="00C70DBD">
        <w:tc>
          <w:tcPr>
            <w:tcW w:w="1848" w:type="dxa"/>
          </w:tcPr>
          <w:p w14:paraId="79538918" w14:textId="4DF6BF3A" w:rsidR="00211B6A" w:rsidRPr="00211B6A" w:rsidRDefault="00211B6A" w:rsidP="00C70DBD">
            <w:pPr>
              <w:jc w:val="both"/>
            </w:pPr>
            <w:r>
              <w:t>2011</w:t>
            </w:r>
          </w:p>
        </w:tc>
        <w:tc>
          <w:tcPr>
            <w:tcW w:w="1848" w:type="dxa"/>
          </w:tcPr>
          <w:p w14:paraId="14BF4832" w14:textId="6E518049" w:rsidR="00211B6A" w:rsidRPr="00211B6A" w:rsidRDefault="00211B6A" w:rsidP="00C70DBD">
            <w:pPr>
              <w:jc w:val="both"/>
            </w:pPr>
            <w:r>
              <w:t>964</w:t>
            </w:r>
          </w:p>
        </w:tc>
        <w:tc>
          <w:tcPr>
            <w:tcW w:w="1848" w:type="dxa"/>
          </w:tcPr>
          <w:p w14:paraId="09415DFD" w14:textId="47B358AB" w:rsidR="00211B6A" w:rsidRPr="00211B6A" w:rsidRDefault="00211B6A" w:rsidP="00C70DBD">
            <w:pPr>
              <w:jc w:val="both"/>
            </w:pPr>
            <w:r>
              <w:t>904</w:t>
            </w:r>
          </w:p>
        </w:tc>
        <w:tc>
          <w:tcPr>
            <w:tcW w:w="1849" w:type="dxa"/>
          </w:tcPr>
          <w:p w14:paraId="2BBF72C0" w14:textId="465D848B" w:rsidR="00211B6A" w:rsidRPr="00211B6A" w:rsidRDefault="00211B6A" w:rsidP="00C70DBD">
            <w:pPr>
              <w:jc w:val="both"/>
            </w:pPr>
            <w:r>
              <w:t>51</w:t>
            </w:r>
          </w:p>
        </w:tc>
        <w:tc>
          <w:tcPr>
            <w:tcW w:w="1849" w:type="dxa"/>
          </w:tcPr>
          <w:p w14:paraId="6AA2004C" w14:textId="0CB29BF8" w:rsidR="00211B6A" w:rsidRPr="00211B6A" w:rsidRDefault="00211B6A" w:rsidP="00C70DBD">
            <w:pPr>
              <w:jc w:val="both"/>
            </w:pPr>
            <w:r>
              <w:t>9</w:t>
            </w:r>
          </w:p>
        </w:tc>
      </w:tr>
      <w:tr w:rsidR="00211B6A" w:rsidRPr="00211B6A" w14:paraId="3918CD54" w14:textId="77777777" w:rsidTr="00C70DBD">
        <w:tc>
          <w:tcPr>
            <w:tcW w:w="1848" w:type="dxa"/>
          </w:tcPr>
          <w:p w14:paraId="60B044FD" w14:textId="0E1300F2" w:rsidR="00211B6A" w:rsidRPr="00211B6A" w:rsidRDefault="00211B6A" w:rsidP="00C70DBD">
            <w:pPr>
              <w:jc w:val="both"/>
            </w:pPr>
            <w:r>
              <w:t>2012</w:t>
            </w:r>
          </w:p>
        </w:tc>
        <w:tc>
          <w:tcPr>
            <w:tcW w:w="1848" w:type="dxa"/>
          </w:tcPr>
          <w:p w14:paraId="65538A68" w14:textId="5CF7C39C" w:rsidR="00211B6A" w:rsidRPr="00211B6A" w:rsidRDefault="00CC11CB" w:rsidP="00C70DBD">
            <w:pPr>
              <w:jc w:val="both"/>
            </w:pPr>
            <w:r>
              <w:t>585</w:t>
            </w:r>
          </w:p>
        </w:tc>
        <w:tc>
          <w:tcPr>
            <w:tcW w:w="1848" w:type="dxa"/>
          </w:tcPr>
          <w:p w14:paraId="50F19238" w14:textId="2818278B" w:rsidR="00211B6A" w:rsidRPr="00211B6A" w:rsidRDefault="00CC11CB" w:rsidP="00C70DBD">
            <w:pPr>
              <w:jc w:val="both"/>
            </w:pPr>
            <w:r>
              <w:t>487</w:t>
            </w:r>
          </w:p>
        </w:tc>
        <w:tc>
          <w:tcPr>
            <w:tcW w:w="1849" w:type="dxa"/>
          </w:tcPr>
          <w:p w14:paraId="5E835166" w14:textId="41B1BA3D" w:rsidR="00211B6A" w:rsidRPr="00211B6A" w:rsidRDefault="00CC11CB" w:rsidP="00C70DBD">
            <w:pPr>
              <w:jc w:val="both"/>
            </w:pPr>
            <w:r>
              <w:t>89</w:t>
            </w:r>
          </w:p>
        </w:tc>
        <w:tc>
          <w:tcPr>
            <w:tcW w:w="1849" w:type="dxa"/>
          </w:tcPr>
          <w:p w14:paraId="6ED694D6" w14:textId="5A429F95" w:rsidR="00211B6A" w:rsidRPr="00211B6A" w:rsidRDefault="00CC11CB" w:rsidP="00C70DBD">
            <w:pPr>
              <w:jc w:val="both"/>
            </w:pPr>
            <w:r>
              <w:t>8</w:t>
            </w:r>
          </w:p>
        </w:tc>
      </w:tr>
      <w:tr w:rsidR="00211B6A" w:rsidRPr="00211B6A" w14:paraId="217C3B1E" w14:textId="77777777" w:rsidTr="00C70DBD">
        <w:tc>
          <w:tcPr>
            <w:tcW w:w="1848" w:type="dxa"/>
          </w:tcPr>
          <w:p w14:paraId="0789E576" w14:textId="0A17F479" w:rsidR="00211B6A" w:rsidRPr="00211B6A" w:rsidRDefault="00211B6A" w:rsidP="00C70DBD">
            <w:pPr>
              <w:jc w:val="both"/>
            </w:pPr>
            <w:r>
              <w:t>2013</w:t>
            </w:r>
          </w:p>
        </w:tc>
        <w:tc>
          <w:tcPr>
            <w:tcW w:w="1848" w:type="dxa"/>
          </w:tcPr>
          <w:p w14:paraId="5034A074" w14:textId="48F106C6" w:rsidR="00211B6A" w:rsidRPr="00211B6A" w:rsidRDefault="00CC11CB" w:rsidP="00C70DBD">
            <w:pPr>
              <w:jc w:val="both"/>
            </w:pPr>
            <w:r>
              <w:t>469</w:t>
            </w:r>
          </w:p>
        </w:tc>
        <w:tc>
          <w:tcPr>
            <w:tcW w:w="1848" w:type="dxa"/>
          </w:tcPr>
          <w:p w14:paraId="0DFC7203" w14:textId="619DA621" w:rsidR="00211B6A" w:rsidRPr="00211B6A" w:rsidRDefault="00CC11CB" w:rsidP="00C70DBD">
            <w:pPr>
              <w:jc w:val="both"/>
            </w:pPr>
            <w:r>
              <w:t>417</w:t>
            </w:r>
          </w:p>
        </w:tc>
        <w:tc>
          <w:tcPr>
            <w:tcW w:w="1849" w:type="dxa"/>
          </w:tcPr>
          <w:p w14:paraId="28AE97D6" w14:textId="77FB35C6" w:rsidR="00211B6A" w:rsidRPr="00211B6A" w:rsidRDefault="00CC11CB" w:rsidP="00C70DBD">
            <w:pPr>
              <w:jc w:val="both"/>
            </w:pPr>
            <w:r>
              <w:t>48</w:t>
            </w:r>
          </w:p>
        </w:tc>
        <w:tc>
          <w:tcPr>
            <w:tcW w:w="1849" w:type="dxa"/>
          </w:tcPr>
          <w:p w14:paraId="4D03AFCD" w14:textId="7B4ADB72" w:rsidR="00211B6A" w:rsidRPr="00211B6A" w:rsidRDefault="00CC11CB" w:rsidP="00C70DBD">
            <w:pPr>
              <w:jc w:val="both"/>
            </w:pPr>
            <w:r>
              <w:t>4</w:t>
            </w:r>
          </w:p>
        </w:tc>
      </w:tr>
      <w:tr w:rsidR="00211B6A" w:rsidRPr="00211B6A" w14:paraId="5A6A1A01" w14:textId="77777777" w:rsidTr="00C70DBD">
        <w:tc>
          <w:tcPr>
            <w:tcW w:w="1848" w:type="dxa"/>
          </w:tcPr>
          <w:p w14:paraId="35F4BA1A" w14:textId="540A6E0B" w:rsidR="00211B6A" w:rsidRPr="00211B6A" w:rsidRDefault="00211B6A" w:rsidP="00C70DBD">
            <w:pPr>
              <w:jc w:val="both"/>
            </w:pPr>
            <w:r>
              <w:t>2014</w:t>
            </w:r>
          </w:p>
        </w:tc>
        <w:tc>
          <w:tcPr>
            <w:tcW w:w="1848" w:type="dxa"/>
          </w:tcPr>
          <w:p w14:paraId="089446DF" w14:textId="01D1A1A0" w:rsidR="00211B6A" w:rsidRPr="00211B6A" w:rsidRDefault="00CC11CB" w:rsidP="00C70DBD">
            <w:pPr>
              <w:jc w:val="both"/>
            </w:pPr>
            <w:r>
              <w:t>628</w:t>
            </w:r>
          </w:p>
        </w:tc>
        <w:tc>
          <w:tcPr>
            <w:tcW w:w="1848" w:type="dxa"/>
          </w:tcPr>
          <w:p w14:paraId="3B6FA12B" w14:textId="62321851" w:rsidR="00211B6A" w:rsidRPr="00211B6A" w:rsidRDefault="00CC11CB" w:rsidP="00C70DBD">
            <w:pPr>
              <w:jc w:val="both"/>
            </w:pPr>
            <w:r>
              <w:t>550</w:t>
            </w:r>
          </w:p>
        </w:tc>
        <w:tc>
          <w:tcPr>
            <w:tcW w:w="1849" w:type="dxa"/>
          </w:tcPr>
          <w:p w14:paraId="4486C563" w14:textId="36DBC72D" w:rsidR="00211B6A" w:rsidRPr="00211B6A" w:rsidRDefault="00CC11CB" w:rsidP="00C70DBD">
            <w:pPr>
              <w:jc w:val="both"/>
            </w:pPr>
            <w:r>
              <w:t>68</w:t>
            </w:r>
          </w:p>
        </w:tc>
        <w:tc>
          <w:tcPr>
            <w:tcW w:w="1849" w:type="dxa"/>
          </w:tcPr>
          <w:p w14:paraId="014F4DD8" w14:textId="2874DB79" w:rsidR="00211B6A" w:rsidRPr="00211B6A" w:rsidRDefault="00CC11CB" w:rsidP="00C70DBD">
            <w:pPr>
              <w:jc w:val="both"/>
            </w:pPr>
            <w:r>
              <w:t>10</w:t>
            </w:r>
          </w:p>
        </w:tc>
      </w:tr>
    </w:tbl>
    <w:p w14:paraId="461CFFD4" w14:textId="77777777" w:rsidR="00211B6A" w:rsidRPr="00211B6A" w:rsidRDefault="00211B6A" w:rsidP="00211B6A">
      <w:pPr>
        <w:spacing w:after="0" w:line="240" w:lineRule="auto"/>
        <w:jc w:val="both"/>
      </w:pPr>
    </w:p>
    <w:p w14:paraId="618F521D" w14:textId="07AEE0C0" w:rsidR="00211B6A" w:rsidRPr="00421036" w:rsidRDefault="00CC11CB" w:rsidP="00211B6A">
      <w:pPr>
        <w:spacing w:after="0" w:line="240" w:lineRule="auto"/>
        <w:jc w:val="both"/>
        <w:rPr>
          <w:sz w:val="18"/>
          <w:szCs w:val="18"/>
        </w:rPr>
      </w:pPr>
      <w:r w:rsidRPr="00421036">
        <w:rPr>
          <w:sz w:val="18"/>
          <w:szCs w:val="18"/>
        </w:rPr>
        <w:t xml:space="preserve">Source: </w:t>
      </w:r>
      <w:r w:rsidR="00C433D2">
        <w:rPr>
          <w:sz w:val="18"/>
          <w:szCs w:val="18"/>
        </w:rPr>
        <w:t xml:space="preserve"> Office for National Statistics, 2015</w:t>
      </w:r>
    </w:p>
    <w:p w14:paraId="66DF5114" w14:textId="77777777" w:rsidR="00211B6A" w:rsidRDefault="00211B6A" w:rsidP="00DF47BA">
      <w:pPr>
        <w:spacing w:line="240" w:lineRule="auto"/>
        <w:ind w:firstLine="720"/>
        <w:jc w:val="both"/>
        <w:rPr>
          <w:sz w:val="24"/>
          <w:szCs w:val="24"/>
        </w:rPr>
      </w:pPr>
    </w:p>
    <w:p w14:paraId="60EE4170" w14:textId="502F528B" w:rsidR="00F92E57" w:rsidRDefault="00DA3533" w:rsidP="00DF47BA">
      <w:pPr>
        <w:spacing w:line="240" w:lineRule="auto"/>
        <w:ind w:firstLine="720"/>
        <w:jc w:val="both"/>
        <w:rPr>
          <w:sz w:val="24"/>
          <w:szCs w:val="24"/>
        </w:rPr>
      </w:pPr>
      <w:r>
        <w:rPr>
          <w:sz w:val="24"/>
          <w:szCs w:val="24"/>
        </w:rPr>
        <w:lastRenderedPageBreak/>
        <w:t>T</w:t>
      </w:r>
      <w:r w:rsidR="00F92E57">
        <w:rPr>
          <w:sz w:val="24"/>
          <w:szCs w:val="24"/>
        </w:rPr>
        <w:t xml:space="preserve">he </w:t>
      </w:r>
      <w:r w:rsidR="004715A0">
        <w:rPr>
          <w:sz w:val="24"/>
          <w:szCs w:val="24"/>
        </w:rPr>
        <w:t xml:space="preserve">frequent amendments to the legislation on </w:t>
      </w:r>
      <w:r>
        <w:rPr>
          <w:sz w:val="24"/>
          <w:szCs w:val="24"/>
        </w:rPr>
        <w:t xml:space="preserve">industrial action </w:t>
      </w:r>
      <w:r w:rsidR="004715A0">
        <w:rPr>
          <w:sz w:val="24"/>
          <w:szCs w:val="24"/>
        </w:rPr>
        <w:t>ballots</w:t>
      </w:r>
      <w:r w:rsidR="00A2326A">
        <w:rPr>
          <w:sz w:val="24"/>
          <w:szCs w:val="24"/>
        </w:rPr>
        <w:t xml:space="preserve"> (</w:t>
      </w:r>
      <w:r w:rsidR="004715A0">
        <w:rPr>
          <w:sz w:val="24"/>
          <w:szCs w:val="24"/>
        </w:rPr>
        <w:t>of which the threshold measures are the latest initiative</w:t>
      </w:r>
      <w:r w:rsidR="00A2326A">
        <w:rPr>
          <w:sz w:val="24"/>
          <w:szCs w:val="24"/>
        </w:rPr>
        <w:t>)</w:t>
      </w:r>
      <w:r w:rsidR="00251899">
        <w:rPr>
          <w:sz w:val="24"/>
          <w:szCs w:val="24"/>
        </w:rPr>
        <w:t xml:space="preserve"> </w:t>
      </w:r>
      <w:r w:rsidR="00F92E57">
        <w:rPr>
          <w:sz w:val="24"/>
          <w:szCs w:val="24"/>
        </w:rPr>
        <w:t xml:space="preserve">are </w:t>
      </w:r>
      <w:r w:rsidR="001E5960">
        <w:rPr>
          <w:sz w:val="24"/>
          <w:szCs w:val="24"/>
        </w:rPr>
        <w:t xml:space="preserve">no doubt, </w:t>
      </w:r>
      <w:r w:rsidR="004715A0">
        <w:rPr>
          <w:sz w:val="24"/>
          <w:szCs w:val="24"/>
        </w:rPr>
        <w:t xml:space="preserve">in part </w:t>
      </w:r>
      <w:r w:rsidR="001E5960">
        <w:rPr>
          <w:sz w:val="24"/>
          <w:szCs w:val="24"/>
        </w:rPr>
        <w:t xml:space="preserve">at least, </w:t>
      </w:r>
      <w:r w:rsidR="00F92E57">
        <w:rPr>
          <w:sz w:val="24"/>
          <w:szCs w:val="24"/>
        </w:rPr>
        <w:t>a</w:t>
      </w:r>
      <w:r w:rsidR="004715A0">
        <w:rPr>
          <w:sz w:val="24"/>
          <w:szCs w:val="24"/>
        </w:rPr>
        <w:t xml:space="preserve"> response to employers’ concerns that members’ support for union claims registered in ballots can actually strengthen unions’ bargaining position. </w:t>
      </w:r>
      <w:r w:rsidR="00F92E57">
        <w:rPr>
          <w:sz w:val="24"/>
          <w:szCs w:val="24"/>
        </w:rPr>
        <w:t xml:space="preserve">Likewise the repeated legal challenges </w:t>
      </w:r>
      <w:r w:rsidR="00EF1239">
        <w:rPr>
          <w:sz w:val="24"/>
          <w:szCs w:val="24"/>
        </w:rPr>
        <w:t xml:space="preserve">and threats of injunctions </w:t>
      </w:r>
      <w:r w:rsidR="00F92E57">
        <w:rPr>
          <w:sz w:val="24"/>
          <w:szCs w:val="24"/>
        </w:rPr>
        <w:t>to trade unions’ calls on members to take strike action which have been made by employers</w:t>
      </w:r>
      <w:r w:rsidR="00EF1239">
        <w:rPr>
          <w:sz w:val="24"/>
          <w:szCs w:val="24"/>
        </w:rPr>
        <w:t xml:space="preserve">, often </w:t>
      </w:r>
      <w:r w:rsidR="00F92E57">
        <w:rPr>
          <w:sz w:val="24"/>
          <w:szCs w:val="24"/>
        </w:rPr>
        <w:t xml:space="preserve">on the grounds of </w:t>
      </w:r>
      <w:r w:rsidR="00EF1239">
        <w:rPr>
          <w:sz w:val="24"/>
          <w:szCs w:val="24"/>
        </w:rPr>
        <w:t xml:space="preserve">alleged </w:t>
      </w:r>
      <w:r w:rsidR="00F92E57">
        <w:rPr>
          <w:sz w:val="24"/>
          <w:szCs w:val="24"/>
        </w:rPr>
        <w:t xml:space="preserve">failure to satisfy the </w:t>
      </w:r>
      <w:r>
        <w:rPr>
          <w:sz w:val="24"/>
          <w:szCs w:val="24"/>
        </w:rPr>
        <w:t xml:space="preserve">complex </w:t>
      </w:r>
      <w:r w:rsidR="00F92E57">
        <w:rPr>
          <w:sz w:val="24"/>
          <w:szCs w:val="24"/>
        </w:rPr>
        <w:t>statutory prescription for ballots and associated notices to employers</w:t>
      </w:r>
      <w:r w:rsidR="008060AF">
        <w:rPr>
          <w:sz w:val="24"/>
          <w:szCs w:val="24"/>
        </w:rPr>
        <w:t xml:space="preserve"> </w:t>
      </w:r>
      <w:r w:rsidR="00F92E57">
        <w:rPr>
          <w:sz w:val="24"/>
          <w:szCs w:val="24"/>
        </w:rPr>
        <w:t>(Simpson, 20</w:t>
      </w:r>
      <w:r w:rsidR="00F26513">
        <w:rPr>
          <w:sz w:val="24"/>
          <w:szCs w:val="24"/>
        </w:rPr>
        <w:t>12</w:t>
      </w:r>
      <w:r>
        <w:rPr>
          <w:sz w:val="24"/>
          <w:szCs w:val="24"/>
        </w:rPr>
        <w:t>; 2013). Sometimes this legal action has succeeded and resulted in the ballot being</w:t>
      </w:r>
      <w:r w:rsidR="00321472">
        <w:rPr>
          <w:sz w:val="24"/>
          <w:szCs w:val="24"/>
        </w:rPr>
        <w:t xml:space="preserve"> suspended or </w:t>
      </w:r>
      <w:r>
        <w:rPr>
          <w:sz w:val="24"/>
          <w:szCs w:val="24"/>
        </w:rPr>
        <w:t xml:space="preserve">strike </w:t>
      </w:r>
      <w:r w:rsidR="00321472">
        <w:rPr>
          <w:sz w:val="24"/>
          <w:szCs w:val="24"/>
        </w:rPr>
        <w:t>cancelled (Gall, 2006)</w:t>
      </w:r>
      <w:r>
        <w:rPr>
          <w:sz w:val="24"/>
          <w:szCs w:val="24"/>
        </w:rPr>
        <w:t>; for</w:t>
      </w:r>
      <w:r w:rsidR="008362FC">
        <w:rPr>
          <w:sz w:val="24"/>
          <w:szCs w:val="24"/>
        </w:rPr>
        <w:t xml:space="preserve"> example</w:t>
      </w:r>
      <w:r w:rsidR="00361CB8">
        <w:rPr>
          <w:sz w:val="24"/>
          <w:szCs w:val="24"/>
        </w:rPr>
        <w:t>,</w:t>
      </w:r>
      <w:r w:rsidR="008362FC">
        <w:rPr>
          <w:sz w:val="24"/>
          <w:szCs w:val="24"/>
        </w:rPr>
        <w:t xml:space="preserve"> Unite was taken to the High Court by British Airways in 2010, over a long-running dispute with cabin crew. Despite eight out of ten workers voting for strike action on the back of a 78 per cent ballot turnout, the High </w:t>
      </w:r>
      <w:r w:rsidR="001E5960">
        <w:rPr>
          <w:sz w:val="24"/>
          <w:szCs w:val="24"/>
        </w:rPr>
        <w:t xml:space="preserve">Court </w:t>
      </w:r>
      <w:r w:rsidR="008362FC">
        <w:rPr>
          <w:sz w:val="24"/>
          <w:szCs w:val="24"/>
        </w:rPr>
        <w:t>judge banned the strike because the union had failed to give notice by text message that eleven out of 9,282 votes had been spoilt</w:t>
      </w:r>
      <w:r w:rsidR="00F92E57">
        <w:rPr>
          <w:sz w:val="24"/>
          <w:szCs w:val="24"/>
        </w:rPr>
        <w:t xml:space="preserve">. </w:t>
      </w:r>
      <w:r w:rsidR="0087780B">
        <w:rPr>
          <w:sz w:val="24"/>
          <w:szCs w:val="24"/>
        </w:rPr>
        <w:t>But the employers’ use</w:t>
      </w:r>
      <w:r>
        <w:rPr>
          <w:sz w:val="24"/>
          <w:szCs w:val="24"/>
        </w:rPr>
        <w:t xml:space="preserve"> of legal action is also a reflection </w:t>
      </w:r>
      <w:r w:rsidR="008060AF">
        <w:rPr>
          <w:sz w:val="24"/>
          <w:szCs w:val="24"/>
        </w:rPr>
        <w:t xml:space="preserve">of the fact </w:t>
      </w:r>
      <w:r>
        <w:rPr>
          <w:sz w:val="24"/>
          <w:szCs w:val="24"/>
        </w:rPr>
        <w:t xml:space="preserve">that the introduction of postal industrial action ballots </w:t>
      </w:r>
      <w:r w:rsidR="008060AF">
        <w:rPr>
          <w:sz w:val="24"/>
          <w:szCs w:val="24"/>
        </w:rPr>
        <w:t>has manifestly failed in its intention of preventing workers from voting in favour of strikes</w:t>
      </w:r>
      <w:r>
        <w:rPr>
          <w:sz w:val="24"/>
          <w:szCs w:val="24"/>
        </w:rPr>
        <w:t>.</w:t>
      </w:r>
    </w:p>
    <w:p w14:paraId="709510E5" w14:textId="081EB159" w:rsidR="005057F8" w:rsidRDefault="00394762" w:rsidP="005057F8">
      <w:pPr>
        <w:spacing w:line="240" w:lineRule="auto"/>
        <w:ind w:firstLine="720"/>
        <w:jc w:val="both"/>
        <w:rPr>
          <w:sz w:val="24"/>
          <w:szCs w:val="24"/>
        </w:rPr>
      </w:pPr>
      <w:r>
        <w:rPr>
          <w:sz w:val="24"/>
          <w:szCs w:val="24"/>
        </w:rPr>
        <w:t>Unions do not necessarily take strike action following a positive mandate. Indeed</w:t>
      </w:r>
      <w:r w:rsidR="00F92E57">
        <w:rPr>
          <w:sz w:val="24"/>
          <w:szCs w:val="24"/>
        </w:rPr>
        <w:t xml:space="preserve"> th</w:t>
      </w:r>
      <w:r w:rsidR="00251899">
        <w:rPr>
          <w:sz w:val="24"/>
          <w:szCs w:val="24"/>
        </w:rPr>
        <w:t xml:space="preserve">ere have always been far more </w:t>
      </w:r>
      <w:r>
        <w:rPr>
          <w:sz w:val="24"/>
          <w:szCs w:val="24"/>
        </w:rPr>
        <w:t>successful</w:t>
      </w:r>
      <w:r w:rsidR="00251899">
        <w:rPr>
          <w:sz w:val="24"/>
          <w:szCs w:val="24"/>
        </w:rPr>
        <w:t xml:space="preserve"> ballots and notices of </w:t>
      </w:r>
      <w:r w:rsidR="00A2326A">
        <w:rPr>
          <w:sz w:val="24"/>
          <w:szCs w:val="24"/>
        </w:rPr>
        <w:t xml:space="preserve">strike </w:t>
      </w:r>
      <w:r w:rsidR="00251899">
        <w:rPr>
          <w:sz w:val="24"/>
          <w:szCs w:val="24"/>
        </w:rPr>
        <w:t>action than actual strikes.</w:t>
      </w:r>
      <w:r w:rsidR="008536AD">
        <w:rPr>
          <w:sz w:val="24"/>
          <w:szCs w:val="24"/>
        </w:rPr>
        <w:t xml:space="preserve"> </w:t>
      </w:r>
      <w:r w:rsidR="006D2A10">
        <w:rPr>
          <w:sz w:val="24"/>
          <w:szCs w:val="24"/>
        </w:rPr>
        <w:t>It</w:t>
      </w:r>
      <w:r w:rsidR="008536AD">
        <w:rPr>
          <w:sz w:val="24"/>
          <w:szCs w:val="24"/>
        </w:rPr>
        <w:t xml:space="preserve"> is the willingness of union members to vote in favour of, and participate in strike action</w:t>
      </w:r>
      <w:r w:rsidR="00F92E57">
        <w:rPr>
          <w:sz w:val="24"/>
          <w:szCs w:val="24"/>
        </w:rPr>
        <w:t>,</w:t>
      </w:r>
      <w:r w:rsidR="008536AD">
        <w:rPr>
          <w:sz w:val="24"/>
          <w:szCs w:val="24"/>
        </w:rPr>
        <w:t xml:space="preserve"> that has resulted in </w:t>
      </w:r>
      <w:r w:rsidR="006D2A10">
        <w:rPr>
          <w:sz w:val="24"/>
          <w:szCs w:val="24"/>
        </w:rPr>
        <w:t xml:space="preserve">unions </w:t>
      </w:r>
      <w:r w:rsidR="008536AD">
        <w:rPr>
          <w:sz w:val="24"/>
          <w:szCs w:val="24"/>
        </w:rPr>
        <w:t>using ballots as a negotiation t</w:t>
      </w:r>
      <w:r>
        <w:rPr>
          <w:sz w:val="24"/>
          <w:szCs w:val="24"/>
        </w:rPr>
        <w:t>actic</w:t>
      </w:r>
      <w:r w:rsidR="005057F8">
        <w:rPr>
          <w:sz w:val="24"/>
          <w:szCs w:val="24"/>
        </w:rPr>
        <w:t>, as a means of attempting to force employers to make concessions previously denied</w:t>
      </w:r>
      <w:r>
        <w:rPr>
          <w:sz w:val="24"/>
          <w:szCs w:val="24"/>
        </w:rPr>
        <w:t xml:space="preserve">. </w:t>
      </w:r>
      <w:r w:rsidR="005057F8">
        <w:rPr>
          <w:sz w:val="24"/>
          <w:szCs w:val="24"/>
        </w:rPr>
        <w:t>Often t</w:t>
      </w:r>
      <w:r w:rsidR="00361CB8">
        <w:rPr>
          <w:sz w:val="24"/>
          <w:szCs w:val="24"/>
        </w:rPr>
        <w:t>he strike threat</w:t>
      </w:r>
      <w:r w:rsidR="00861BFC">
        <w:rPr>
          <w:sz w:val="24"/>
          <w:szCs w:val="24"/>
        </w:rPr>
        <w:t>,</w:t>
      </w:r>
      <w:r w:rsidR="00361CB8">
        <w:rPr>
          <w:sz w:val="24"/>
          <w:szCs w:val="24"/>
        </w:rPr>
        <w:t xml:space="preserve"> stemming from a successful ballot</w:t>
      </w:r>
      <w:r w:rsidR="00861BFC">
        <w:rPr>
          <w:sz w:val="24"/>
          <w:szCs w:val="24"/>
        </w:rPr>
        <w:t>,</w:t>
      </w:r>
      <w:r w:rsidR="00361CB8">
        <w:rPr>
          <w:sz w:val="24"/>
          <w:szCs w:val="24"/>
        </w:rPr>
        <w:t xml:space="preserve"> </w:t>
      </w:r>
      <w:r>
        <w:rPr>
          <w:sz w:val="24"/>
          <w:szCs w:val="24"/>
        </w:rPr>
        <w:t xml:space="preserve">can </w:t>
      </w:r>
      <w:r w:rsidR="00361CB8">
        <w:rPr>
          <w:sz w:val="24"/>
          <w:szCs w:val="24"/>
        </w:rPr>
        <w:t>act as a proxy for a strike itself</w:t>
      </w:r>
      <w:r w:rsidR="00861BFC">
        <w:rPr>
          <w:sz w:val="24"/>
          <w:szCs w:val="24"/>
        </w:rPr>
        <w:t xml:space="preserve">, as the </w:t>
      </w:r>
      <w:r w:rsidR="005057F8">
        <w:rPr>
          <w:sz w:val="24"/>
          <w:szCs w:val="24"/>
        </w:rPr>
        <w:t xml:space="preserve">employer becomes willing to make compromises and the </w:t>
      </w:r>
      <w:r w:rsidR="00861BFC">
        <w:rPr>
          <w:sz w:val="24"/>
          <w:szCs w:val="24"/>
        </w:rPr>
        <w:t>union is able to achieve a more favourable settlement without the need to take action</w:t>
      </w:r>
      <w:r w:rsidR="00361CB8">
        <w:rPr>
          <w:sz w:val="24"/>
          <w:szCs w:val="24"/>
        </w:rPr>
        <w:t xml:space="preserve"> (Brown and </w:t>
      </w:r>
      <w:proofErr w:type="spellStart"/>
      <w:r w:rsidR="00361CB8">
        <w:rPr>
          <w:sz w:val="24"/>
          <w:szCs w:val="24"/>
        </w:rPr>
        <w:t>Wadhwan</w:t>
      </w:r>
      <w:r w:rsidR="00440264">
        <w:rPr>
          <w:sz w:val="24"/>
          <w:szCs w:val="24"/>
        </w:rPr>
        <w:t>i</w:t>
      </w:r>
      <w:proofErr w:type="spellEnd"/>
      <w:r w:rsidR="00361CB8">
        <w:rPr>
          <w:sz w:val="24"/>
          <w:szCs w:val="24"/>
        </w:rPr>
        <w:t>, 1190: 62)</w:t>
      </w:r>
      <w:r w:rsidR="00440264">
        <w:rPr>
          <w:sz w:val="24"/>
          <w:szCs w:val="24"/>
        </w:rPr>
        <w:t>.</w:t>
      </w:r>
      <w:r w:rsidR="00774EFE">
        <w:rPr>
          <w:sz w:val="24"/>
          <w:szCs w:val="24"/>
        </w:rPr>
        <w:t xml:space="preserve"> </w:t>
      </w:r>
      <w:r w:rsidR="005057F8">
        <w:rPr>
          <w:sz w:val="24"/>
          <w:szCs w:val="24"/>
        </w:rPr>
        <w:t xml:space="preserve">Nonetheless, a sizeable number of ballots will result in a credible prospect of strike action </w:t>
      </w:r>
      <w:r w:rsidR="00FA4E2A">
        <w:rPr>
          <w:sz w:val="24"/>
          <w:szCs w:val="24"/>
        </w:rPr>
        <w:t xml:space="preserve">occurring </w:t>
      </w:r>
      <w:r w:rsidR="005057F8">
        <w:rPr>
          <w:sz w:val="24"/>
          <w:szCs w:val="24"/>
        </w:rPr>
        <w:t xml:space="preserve">(Gall, 2006: 335-6). </w:t>
      </w:r>
    </w:p>
    <w:p w14:paraId="140A5A72" w14:textId="2D04BA97" w:rsidR="00D533DD" w:rsidRDefault="007E2EE6" w:rsidP="005729C4">
      <w:pPr>
        <w:spacing w:line="240" w:lineRule="auto"/>
        <w:ind w:firstLine="720"/>
        <w:jc w:val="both"/>
        <w:rPr>
          <w:sz w:val="24"/>
          <w:szCs w:val="24"/>
        </w:rPr>
      </w:pPr>
      <w:r>
        <w:rPr>
          <w:sz w:val="24"/>
          <w:szCs w:val="24"/>
        </w:rPr>
        <w:t>T</w:t>
      </w:r>
      <w:r w:rsidR="008536AD">
        <w:rPr>
          <w:sz w:val="24"/>
          <w:szCs w:val="24"/>
        </w:rPr>
        <w:t>here is also the a</w:t>
      </w:r>
      <w:r w:rsidR="004C0873">
        <w:rPr>
          <w:sz w:val="24"/>
          <w:szCs w:val="24"/>
        </w:rPr>
        <w:t xml:space="preserve">rgument that </w:t>
      </w:r>
      <w:r w:rsidR="00F51581">
        <w:rPr>
          <w:sz w:val="24"/>
          <w:szCs w:val="24"/>
        </w:rPr>
        <w:t>it is not reasonable to impose electoral thresholds which do not apply to the UK</w:t>
      </w:r>
      <w:r w:rsidR="00D533DD">
        <w:rPr>
          <w:sz w:val="24"/>
          <w:szCs w:val="24"/>
        </w:rPr>
        <w:t>’s</w:t>
      </w:r>
      <w:r w:rsidR="00F51581">
        <w:rPr>
          <w:sz w:val="24"/>
          <w:szCs w:val="24"/>
        </w:rPr>
        <w:t xml:space="preserve"> political system</w:t>
      </w:r>
      <w:r w:rsidR="00D533DD">
        <w:rPr>
          <w:sz w:val="24"/>
          <w:szCs w:val="24"/>
        </w:rPr>
        <w:t xml:space="preserve"> generally. </w:t>
      </w:r>
      <w:r w:rsidR="00FF4646">
        <w:rPr>
          <w:sz w:val="24"/>
          <w:szCs w:val="24"/>
        </w:rPr>
        <w:t>T</w:t>
      </w:r>
      <w:r w:rsidR="00444D62">
        <w:rPr>
          <w:sz w:val="24"/>
          <w:szCs w:val="24"/>
        </w:rPr>
        <w:t>hus</w:t>
      </w:r>
      <w:r w:rsidR="00D533DD" w:rsidRPr="00D533DD">
        <w:rPr>
          <w:sz w:val="24"/>
          <w:szCs w:val="24"/>
        </w:rPr>
        <w:t xml:space="preserve"> there have been a number of recent </w:t>
      </w:r>
      <w:r w:rsidR="00D533DD">
        <w:rPr>
          <w:sz w:val="24"/>
          <w:szCs w:val="24"/>
        </w:rPr>
        <w:t xml:space="preserve">local </w:t>
      </w:r>
      <w:r w:rsidR="00D533DD" w:rsidRPr="00D533DD">
        <w:rPr>
          <w:sz w:val="24"/>
          <w:szCs w:val="24"/>
        </w:rPr>
        <w:t xml:space="preserve">elections </w:t>
      </w:r>
      <w:r w:rsidR="00444D62">
        <w:rPr>
          <w:sz w:val="24"/>
          <w:szCs w:val="24"/>
        </w:rPr>
        <w:t>in which</w:t>
      </w:r>
      <w:r w:rsidR="00D533DD" w:rsidRPr="00D533DD">
        <w:rPr>
          <w:sz w:val="24"/>
          <w:szCs w:val="24"/>
        </w:rPr>
        <w:t xml:space="preserve"> turnout has been nowhere near 50 per cent</w:t>
      </w:r>
      <w:r w:rsidR="00D533DD">
        <w:rPr>
          <w:sz w:val="24"/>
          <w:szCs w:val="24"/>
        </w:rPr>
        <w:t xml:space="preserve">. </w:t>
      </w:r>
      <w:r w:rsidR="00444D62">
        <w:rPr>
          <w:sz w:val="24"/>
          <w:szCs w:val="24"/>
        </w:rPr>
        <w:t>In</w:t>
      </w:r>
      <w:r w:rsidR="00D533DD" w:rsidRPr="00D533DD">
        <w:rPr>
          <w:sz w:val="24"/>
          <w:szCs w:val="24"/>
        </w:rPr>
        <w:t xml:space="preserve"> the 2008 London Mayoral election </w:t>
      </w:r>
      <w:r w:rsidR="00444D62">
        <w:rPr>
          <w:sz w:val="24"/>
          <w:szCs w:val="24"/>
        </w:rPr>
        <w:t xml:space="preserve">it </w:t>
      </w:r>
      <w:r w:rsidR="00D533DD" w:rsidRPr="00D533DD">
        <w:rPr>
          <w:sz w:val="24"/>
          <w:szCs w:val="24"/>
        </w:rPr>
        <w:t xml:space="preserve">was just 45 per cent and in 2012 </w:t>
      </w:r>
      <w:r w:rsidR="005729C4" w:rsidRPr="00FF4646">
        <w:rPr>
          <w:sz w:val="24"/>
          <w:szCs w:val="24"/>
        </w:rPr>
        <w:t>Bor</w:t>
      </w:r>
      <w:r w:rsidR="00774EFE">
        <w:rPr>
          <w:sz w:val="24"/>
          <w:szCs w:val="24"/>
        </w:rPr>
        <w:t>is Johnson</w:t>
      </w:r>
      <w:r w:rsidR="005729C4">
        <w:rPr>
          <w:sz w:val="24"/>
          <w:szCs w:val="24"/>
        </w:rPr>
        <w:t xml:space="preserve"> was elected </w:t>
      </w:r>
      <w:r w:rsidR="005729C4" w:rsidRPr="00FF4646">
        <w:rPr>
          <w:sz w:val="24"/>
          <w:szCs w:val="24"/>
        </w:rPr>
        <w:t>with less than 50 per cent of both first and second preference votes and on a turnout of only 38.1 per cent.</w:t>
      </w:r>
      <w:r w:rsidR="005729C4">
        <w:rPr>
          <w:sz w:val="24"/>
          <w:szCs w:val="24"/>
        </w:rPr>
        <w:t xml:space="preserve"> </w:t>
      </w:r>
      <w:r w:rsidR="00D533DD">
        <w:rPr>
          <w:sz w:val="24"/>
          <w:szCs w:val="24"/>
        </w:rPr>
        <w:t>T</w:t>
      </w:r>
      <w:r w:rsidR="00D533DD" w:rsidRPr="00D533DD">
        <w:rPr>
          <w:sz w:val="24"/>
          <w:szCs w:val="24"/>
        </w:rPr>
        <w:t>he lowest ever by-election turnout of 18.2 per cent was recorded in the 2012 Manchester Central by-election (with the incumbent Labour MP Lucy Powell winning with just 12 per cent support)</w:t>
      </w:r>
      <w:r w:rsidR="00D533DD">
        <w:rPr>
          <w:sz w:val="24"/>
          <w:szCs w:val="24"/>
        </w:rPr>
        <w:t>. R</w:t>
      </w:r>
      <w:r w:rsidR="00D533DD" w:rsidRPr="00D533DD">
        <w:rPr>
          <w:sz w:val="24"/>
          <w:szCs w:val="24"/>
        </w:rPr>
        <w:t xml:space="preserve">ecent </w:t>
      </w:r>
      <w:r w:rsidR="00444D62">
        <w:rPr>
          <w:sz w:val="24"/>
          <w:szCs w:val="24"/>
        </w:rPr>
        <w:t xml:space="preserve">local </w:t>
      </w:r>
      <w:r w:rsidR="00D533DD" w:rsidRPr="00D533DD">
        <w:rPr>
          <w:sz w:val="24"/>
          <w:szCs w:val="24"/>
        </w:rPr>
        <w:t xml:space="preserve">Police and Crime Commissioner elections have resulted in turnouts as low as 16.4 per cent in Northumbria and 10.3 per cent in the West Midlands. </w:t>
      </w:r>
    </w:p>
    <w:p w14:paraId="37EBAA9A" w14:textId="59D0FF40" w:rsidR="00FF4646" w:rsidRPr="00FF4646" w:rsidRDefault="00FF4646" w:rsidP="00FF4646">
      <w:pPr>
        <w:spacing w:line="240" w:lineRule="auto"/>
        <w:ind w:firstLine="720"/>
        <w:jc w:val="both"/>
        <w:rPr>
          <w:sz w:val="24"/>
          <w:szCs w:val="24"/>
        </w:rPr>
      </w:pPr>
      <w:r>
        <w:rPr>
          <w:sz w:val="24"/>
          <w:szCs w:val="24"/>
        </w:rPr>
        <w:t xml:space="preserve">A similar pattern has been played out in </w:t>
      </w:r>
      <w:r w:rsidRPr="00FF4646">
        <w:rPr>
          <w:sz w:val="24"/>
          <w:szCs w:val="24"/>
        </w:rPr>
        <w:t>general election</w:t>
      </w:r>
      <w:r>
        <w:rPr>
          <w:sz w:val="24"/>
          <w:szCs w:val="24"/>
        </w:rPr>
        <w:t xml:space="preserve">s. </w:t>
      </w:r>
      <w:r w:rsidR="000F6801">
        <w:rPr>
          <w:sz w:val="24"/>
          <w:szCs w:val="24"/>
        </w:rPr>
        <w:t>Turnout for</w:t>
      </w:r>
      <w:r w:rsidR="000F6801" w:rsidRPr="00D533DD">
        <w:rPr>
          <w:sz w:val="24"/>
          <w:szCs w:val="24"/>
        </w:rPr>
        <w:t xml:space="preserve"> the 2014 European Parliament elections was just over 34.2 per cent</w:t>
      </w:r>
      <w:r w:rsidR="000F6801">
        <w:rPr>
          <w:sz w:val="24"/>
          <w:szCs w:val="24"/>
        </w:rPr>
        <w:t>, and for</w:t>
      </w:r>
      <w:r w:rsidR="000F6801" w:rsidRPr="00D533DD">
        <w:rPr>
          <w:sz w:val="24"/>
          <w:szCs w:val="24"/>
        </w:rPr>
        <w:t xml:space="preserve"> the 2012 Alternative Vote (AV) electoral system referendum it was just 41 per cent</w:t>
      </w:r>
      <w:r w:rsidR="000F6801">
        <w:rPr>
          <w:sz w:val="24"/>
          <w:szCs w:val="24"/>
        </w:rPr>
        <w:t xml:space="preserve">. </w:t>
      </w:r>
      <w:r>
        <w:rPr>
          <w:sz w:val="24"/>
          <w:szCs w:val="24"/>
        </w:rPr>
        <w:t>I</w:t>
      </w:r>
      <w:r w:rsidRPr="00FF4646">
        <w:rPr>
          <w:sz w:val="24"/>
          <w:szCs w:val="24"/>
        </w:rPr>
        <w:t xml:space="preserve">n </w:t>
      </w:r>
      <w:r w:rsidR="000F6801">
        <w:rPr>
          <w:sz w:val="24"/>
          <w:szCs w:val="24"/>
        </w:rPr>
        <w:t xml:space="preserve">the </w:t>
      </w:r>
      <w:r w:rsidRPr="00FF4646">
        <w:rPr>
          <w:sz w:val="24"/>
          <w:szCs w:val="24"/>
        </w:rPr>
        <w:t xml:space="preserve">May 2015 </w:t>
      </w:r>
      <w:r w:rsidR="000F6801">
        <w:rPr>
          <w:sz w:val="24"/>
          <w:szCs w:val="24"/>
        </w:rPr>
        <w:t xml:space="preserve">general parliamentary elections </w:t>
      </w:r>
      <w:r w:rsidRPr="00FF4646">
        <w:rPr>
          <w:sz w:val="24"/>
          <w:szCs w:val="24"/>
        </w:rPr>
        <w:t xml:space="preserve">only 37 per cent </w:t>
      </w:r>
      <w:r>
        <w:rPr>
          <w:sz w:val="24"/>
          <w:szCs w:val="24"/>
        </w:rPr>
        <w:t xml:space="preserve">of </w:t>
      </w:r>
      <w:r w:rsidR="000F6801">
        <w:rPr>
          <w:sz w:val="24"/>
          <w:szCs w:val="24"/>
        </w:rPr>
        <w:t>voters</w:t>
      </w:r>
      <w:r>
        <w:rPr>
          <w:sz w:val="24"/>
          <w:szCs w:val="24"/>
        </w:rPr>
        <w:t xml:space="preserve"> </w:t>
      </w:r>
      <w:r w:rsidR="000F6801">
        <w:rPr>
          <w:sz w:val="24"/>
          <w:szCs w:val="24"/>
        </w:rPr>
        <w:t xml:space="preserve">and </w:t>
      </w:r>
      <w:r w:rsidR="000F6801" w:rsidRPr="00FF4646">
        <w:rPr>
          <w:sz w:val="24"/>
          <w:szCs w:val="24"/>
        </w:rPr>
        <w:t>less than 25 per cent of the eligible electorate as a whole</w:t>
      </w:r>
      <w:r w:rsidR="000F6801">
        <w:rPr>
          <w:sz w:val="24"/>
          <w:szCs w:val="24"/>
        </w:rPr>
        <w:t xml:space="preserve"> </w:t>
      </w:r>
      <w:r>
        <w:rPr>
          <w:sz w:val="24"/>
          <w:szCs w:val="24"/>
        </w:rPr>
        <w:t>support</w:t>
      </w:r>
      <w:r w:rsidR="000F6801">
        <w:rPr>
          <w:sz w:val="24"/>
          <w:szCs w:val="24"/>
        </w:rPr>
        <w:t>ed</w:t>
      </w:r>
      <w:r w:rsidRPr="00FF4646">
        <w:rPr>
          <w:sz w:val="24"/>
          <w:szCs w:val="24"/>
        </w:rPr>
        <w:t xml:space="preserve"> the Conservatives</w:t>
      </w:r>
      <w:r>
        <w:rPr>
          <w:sz w:val="24"/>
          <w:szCs w:val="24"/>
        </w:rPr>
        <w:t xml:space="preserve">. </w:t>
      </w:r>
      <w:r w:rsidRPr="00FF4646">
        <w:rPr>
          <w:sz w:val="24"/>
          <w:szCs w:val="24"/>
        </w:rPr>
        <w:t>David</w:t>
      </w:r>
      <w:r w:rsidR="00B92032">
        <w:rPr>
          <w:sz w:val="24"/>
          <w:szCs w:val="24"/>
        </w:rPr>
        <w:t xml:space="preserve"> Cameron managed to obtain 60.1</w:t>
      </w:r>
      <w:r w:rsidRPr="00FF4646">
        <w:rPr>
          <w:sz w:val="24"/>
          <w:szCs w:val="24"/>
        </w:rPr>
        <w:t xml:space="preserve"> </w:t>
      </w:r>
      <w:r w:rsidR="00B92032">
        <w:rPr>
          <w:sz w:val="24"/>
          <w:szCs w:val="24"/>
        </w:rPr>
        <w:t xml:space="preserve">per cent </w:t>
      </w:r>
      <w:r w:rsidRPr="00FF4646">
        <w:rPr>
          <w:sz w:val="24"/>
          <w:szCs w:val="24"/>
        </w:rPr>
        <w:t xml:space="preserve">of the vote on a turnout of 70.2 per cent, but only 41.1 per cent of the </w:t>
      </w:r>
      <w:r>
        <w:rPr>
          <w:sz w:val="24"/>
          <w:szCs w:val="24"/>
        </w:rPr>
        <w:t xml:space="preserve">eligible </w:t>
      </w:r>
      <w:r w:rsidR="00B92032">
        <w:rPr>
          <w:sz w:val="24"/>
          <w:szCs w:val="24"/>
        </w:rPr>
        <w:t xml:space="preserve">electorate, and the Chancellor </w:t>
      </w:r>
      <w:r w:rsidRPr="00FF4646">
        <w:rPr>
          <w:sz w:val="24"/>
          <w:szCs w:val="24"/>
        </w:rPr>
        <w:t>George Osbourne managed to obtain 58.6 per cent of the vote, on a turnout of 70.2 per cent, but only 41.1 per cent</w:t>
      </w:r>
      <w:r>
        <w:rPr>
          <w:sz w:val="24"/>
          <w:szCs w:val="24"/>
        </w:rPr>
        <w:t xml:space="preserve"> of the eligible electorate</w:t>
      </w:r>
      <w:r w:rsidRPr="00FF4646">
        <w:rPr>
          <w:sz w:val="24"/>
          <w:szCs w:val="24"/>
        </w:rPr>
        <w:t xml:space="preserve">. </w:t>
      </w:r>
    </w:p>
    <w:p w14:paraId="28A067ED" w14:textId="62C4F980" w:rsidR="005729C4" w:rsidRPr="00082CEE" w:rsidRDefault="00FF4646" w:rsidP="00082CEE">
      <w:pPr>
        <w:spacing w:line="240" w:lineRule="auto"/>
        <w:ind w:firstLine="720"/>
        <w:jc w:val="both"/>
        <w:rPr>
          <w:sz w:val="24"/>
          <w:szCs w:val="24"/>
        </w:rPr>
      </w:pPr>
      <w:r>
        <w:rPr>
          <w:sz w:val="24"/>
          <w:szCs w:val="24"/>
        </w:rPr>
        <w:lastRenderedPageBreak/>
        <w:t>Yet</w:t>
      </w:r>
      <w:r w:rsidR="00B35CD5" w:rsidRPr="00B35CD5">
        <w:rPr>
          <w:sz w:val="24"/>
          <w:szCs w:val="24"/>
        </w:rPr>
        <w:t xml:space="preserve"> despite these poor turnouts for political elections</w:t>
      </w:r>
      <w:r w:rsidR="00B35CD5">
        <w:rPr>
          <w:sz w:val="24"/>
          <w:szCs w:val="24"/>
        </w:rPr>
        <w:t xml:space="preserve"> the </w:t>
      </w:r>
      <w:r>
        <w:rPr>
          <w:sz w:val="24"/>
          <w:szCs w:val="24"/>
        </w:rPr>
        <w:t>Conservatives have not proposed</w:t>
      </w:r>
      <w:r w:rsidR="00154AB6">
        <w:rPr>
          <w:sz w:val="24"/>
          <w:szCs w:val="24"/>
        </w:rPr>
        <w:t xml:space="preserve"> similar thresholds to those that</w:t>
      </w:r>
      <w:r w:rsidR="0062705D">
        <w:rPr>
          <w:sz w:val="24"/>
          <w:szCs w:val="24"/>
        </w:rPr>
        <w:t xml:space="preserve"> trade</w:t>
      </w:r>
      <w:r w:rsidR="00B35CD5">
        <w:rPr>
          <w:sz w:val="24"/>
          <w:szCs w:val="24"/>
        </w:rPr>
        <w:t xml:space="preserve"> unions </w:t>
      </w:r>
      <w:r w:rsidR="0062705D">
        <w:rPr>
          <w:sz w:val="24"/>
          <w:szCs w:val="24"/>
        </w:rPr>
        <w:t xml:space="preserve">are going to be expected to </w:t>
      </w:r>
      <w:r w:rsidR="00B35CD5">
        <w:rPr>
          <w:sz w:val="24"/>
          <w:szCs w:val="24"/>
        </w:rPr>
        <w:t>meet.</w:t>
      </w:r>
    </w:p>
    <w:p w14:paraId="47139684" w14:textId="77777777" w:rsidR="00271791" w:rsidRDefault="00271791" w:rsidP="002A1EA6">
      <w:pPr>
        <w:spacing w:line="240" w:lineRule="auto"/>
        <w:jc w:val="both"/>
        <w:rPr>
          <w:b/>
          <w:sz w:val="28"/>
          <w:szCs w:val="28"/>
        </w:rPr>
      </w:pPr>
    </w:p>
    <w:p w14:paraId="5AF4C161" w14:textId="2BE34B86" w:rsidR="00154AB6" w:rsidRPr="00004DB1" w:rsidRDefault="00C654EC" w:rsidP="002A1EA6">
      <w:pPr>
        <w:spacing w:line="240" w:lineRule="auto"/>
        <w:jc w:val="both"/>
        <w:rPr>
          <w:b/>
          <w:sz w:val="28"/>
          <w:szCs w:val="28"/>
        </w:rPr>
      </w:pPr>
      <w:r w:rsidRPr="00004DB1">
        <w:rPr>
          <w:b/>
          <w:sz w:val="28"/>
          <w:szCs w:val="28"/>
        </w:rPr>
        <w:t>Competing m</w:t>
      </w:r>
      <w:r w:rsidR="00154AB6" w:rsidRPr="00004DB1">
        <w:rPr>
          <w:b/>
          <w:sz w:val="28"/>
          <w:szCs w:val="28"/>
        </w:rPr>
        <w:t xml:space="preserve">odels of </w:t>
      </w:r>
      <w:r w:rsidR="00821B14" w:rsidRPr="00004DB1">
        <w:rPr>
          <w:b/>
          <w:sz w:val="28"/>
          <w:szCs w:val="28"/>
        </w:rPr>
        <w:t>union d</w:t>
      </w:r>
      <w:r w:rsidR="00154AB6" w:rsidRPr="00004DB1">
        <w:rPr>
          <w:b/>
          <w:sz w:val="28"/>
          <w:szCs w:val="28"/>
        </w:rPr>
        <w:t>emocracy</w:t>
      </w:r>
    </w:p>
    <w:p w14:paraId="42C7287B" w14:textId="23CB855C" w:rsidR="00FD1B51" w:rsidRDefault="00EE3012" w:rsidP="00EE3012">
      <w:pPr>
        <w:spacing w:line="240" w:lineRule="auto"/>
        <w:jc w:val="both"/>
        <w:rPr>
          <w:sz w:val="24"/>
          <w:szCs w:val="24"/>
        </w:rPr>
      </w:pPr>
      <w:r>
        <w:rPr>
          <w:sz w:val="24"/>
          <w:szCs w:val="24"/>
        </w:rPr>
        <w:t>The TUC and m</w:t>
      </w:r>
      <w:r w:rsidR="005729C4">
        <w:rPr>
          <w:sz w:val="24"/>
          <w:szCs w:val="24"/>
        </w:rPr>
        <w:t>any unions</w:t>
      </w:r>
      <w:r>
        <w:rPr>
          <w:sz w:val="24"/>
          <w:szCs w:val="24"/>
        </w:rPr>
        <w:t xml:space="preserve"> have pointed out that there are more proportionate and measured ways to address the issue of low ballot participation rates, and which attempt to overcome what is regarded as the main obstacle to higher voting levels: </w:t>
      </w:r>
      <w:r w:rsidR="00902861">
        <w:rPr>
          <w:sz w:val="24"/>
          <w:szCs w:val="24"/>
        </w:rPr>
        <w:t xml:space="preserve">secret individual </w:t>
      </w:r>
      <w:r>
        <w:rPr>
          <w:sz w:val="24"/>
          <w:szCs w:val="24"/>
        </w:rPr>
        <w:t xml:space="preserve">postal </w:t>
      </w:r>
      <w:r w:rsidR="00902861">
        <w:rPr>
          <w:sz w:val="24"/>
          <w:szCs w:val="24"/>
        </w:rPr>
        <w:t>ballots</w:t>
      </w:r>
      <w:r>
        <w:rPr>
          <w:sz w:val="24"/>
          <w:szCs w:val="24"/>
        </w:rPr>
        <w:t xml:space="preserve"> sent to the home. As Frances O’Grady has </w:t>
      </w:r>
      <w:r w:rsidR="00EB4FCA">
        <w:rPr>
          <w:sz w:val="24"/>
          <w:szCs w:val="24"/>
        </w:rPr>
        <w:t>said:</w:t>
      </w:r>
      <w:r>
        <w:rPr>
          <w:sz w:val="24"/>
          <w:szCs w:val="24"/>
        </w:rPr>
        <w:t xml:space="preserve"> </w:t>
      </w:r>
    </w:p>
    <w:p w14:paraId="526C7ED9" w14:textId="51C7D4CA" w:rsidR="00EE3012" w:rsidRDefault="00EE3012" w:rsidP="00FD1B51">
      <w:pPr>
        <w:spacing w:line="240" w:lineRule="auto"/>
        <w:ind w:left="720"/>
        <w:jc w:val="both"/>
        <w:rPr>
          <w:sz w:val="24"/>
          <w:szCs w:val="24"/>
        </w:rPr>
      </w:pPr>
      <w:r w:rsidRPr="00FD1B51">
        <w:rPr>
          <w:sz w:val="20"/>
          <w:szCs w:val="20"/>
        </w:rPr>
        <w:t>It is everyone’s interest to ensure that as many people as possible participate, but the government has saddled unions with twentieth century postal balloting methods that make it harder for working people to do just that. Online voting is the way to bring balloting bang up to date and help ensure</w:t>
      </w:r>
      <w:r w:rsidR="00FD1B51" w:rsidRPr="00FD1B51">
        <w:rPr>
          <w:sz w:val="20"/>
          <w:szCs w:val="20"/>
        </w:rPr>
        <w:t xml:space="preserve"> some equality in the workplace</w:t>
      </w:r>
      <w:r>
        <w:rPr>
          <w:sz w:val="24"/>
          <w:szCs w:val="24"/>
        </w:rPr>
        <w:t xml:space="preserve"> (</w:t>
      </w:r>
      <w:r w:rsidRPr="00EE3012">
        <w:rPr>
          <w:i/>
          <w:sz w:val="24"/>
          <w:szCs w:val="24"/>
        </w:rPr>
        <w:t>Independent,</w:t>
      </w:r>
      <w:r>
        <w:rPr>
          <w:sz w:val="24"/>
          <w:szCs w:val="24"/>
        </w:rPr>
        <w:t xml:space="preserve"> 21 March 2015). </w:t>
      </w:r>
    </w:p>
    <w:p w14:paraId="7CD962DA" w14:textId="6595DB4A" w:rsidR="00EE3012" w:rsidRDefault="00EE3012" w:rsidP="00AB31DD">
      <w:pPr>
        <w:spacing w:line="240" w:lineRule="auto"/>
        <w:ind w:firstLine="720"/>
        <w:jc w:val="both"/>
        <w:rPr>
          <w:sz w:val="24"/>
          <w:szCs w:val="24"/>
        </w:rPr>
      </w:pPr>
      <w:r>
        <w:rPr>
          <w:sz w:val="24"/>
          <w:szCs w:val="24"/>
        </w:rPr>
        <w:t>R</w:t>
      </w:r>
      <w:r w:rsidRPr="00650A19">
        <w:rPr>
          <w:sz w:val="24"/>
          <w:szCs w:val="24"/>
        </w:rPr>
        <w:t xml:space="preserve">emoving the requirement for unions to post ballot papers to their members’ home addresses (notably in an era when most post tends to be junk mail or bills) and instead allowing union members to complete ballot papers electronically via </w:t>
      </w:r>
      <w:r>
        <w:rPr>
          <w:sz w:val="24"/>
          <w:szCs w:val="24"/>
        </w:rPr>
        <w:t xml:space="preserve">a secure online link on </w:t>
      </w:r>
      <w:r w:rsidRPr="00650A19">
        <w:rPr>
          <w:sz w:val="24"/>
          <w:szCs w:val="24"/>
        </w:rPr>
        <w:t xml:space="preserve">their work computers, home laptops, tablets or smartphones </w:t>
      </w:r>
      <w:r>
        <w:rPr>
          <w:sz w:val="24"/>
          <w:szCs w:val="24"/>
        </w:rPr>
        <w:t>would seem</w:t>
      </w:r>
      <w:r w:rsidRPr="00650A19">
        <w:rPr>
          <w:sz w:val="24"/>
          <w:szCs w:val="24"/>
        </w:rPr>
        <w:t xml:space="preserve"> likely to encourage increased voter turnout, as well as reduce the cost of ballots on unions considerably.</w:t>
      </w:r>
      <w:r>
        <w:rPr>
          <w:rStyle w:val="FootnoteReference"/>
          <w:sz w:val="24"/>
          <w:szCs w:val="24"/>
        </w:rPr>
        <w:footnoteReference w:id="5"/>
      </w:r>
      <w:r w:rsidRPr="00650A19">
        <w:rPr>
          <w:sz w:val="24"/>
          <w:szCs w:val="24"/>
        </w:rPr>
        <w:t xml:space="preserve"> </w:t>
      </w:r>
      <w:r>
        <w:rPr>
          <w:sz w:val="24"/>
          <w:szCs w:val="24"/>
        </w:rPr>
        <w:t xml:space="preserve">Such an initiative is part of a wider drive by pressure groups such as </w:t>
      </w:r>
      <w:proofErr w:type="spellStart"/>
      <w:r>
        <w:rPr>
          <w:sz w:val="24"/>
          <w:szCs w:val="24"/>
        </w:rPr>
        <w:t>WebRoots</w:t>
      </w:r>
      <w:proofErr w:type="spellEnd"/>
      <w:r>
        <w:rPr>
          <w:sz w:val="24"/>
          <w:szCs w:val="24"/>
        </w:rPr>
        <w:t xml:space="preserve"> Democracy, who campaign for the introduction of an online voting option in UK elections on the basis that, despite being able to email, follow, and tweet their elected MPs online, electors are not yet ab</w:t>
      </w:r>
      <w:r w:rsidR="005729C4">
        <w:rPr>
          <w:sz w:val="24"/>
          <w:szCs w:val="24"/>
        </w:rPr>
        <w:t>le to vote for them online</w:t>
      </w:r>
      <w:r w:rsidR="00B92032">
        <w:rPr>
          <w:sz w:val="24"/>
          <w:szCs w:val="24"/>
        </w:rPr>
        <w:t>. T</w:t>
      </w:r>
      <w:r w:rsidR="005729C4">
        <w:rPr>
          <w:sz w:val="24"/>
          <w:szCs w:val="24"/>
        </w:rPr>
        <w:t>he pressure group</w:t>
      </w:r>
      <w:r>
        <w:rPr>
          <w:sz w:val="24"/>
          <w:szCs w:val="24"/>
        </w:rPr>
        <w:t xml:space="preserve"> maintain that to reverse growing political apathy and low electoral turnout in the UK, particularly among young people, the UK needs to introduce an online voting option in time for the 2020 General Election, as well as online trade union strike ballots by 2016. It is claimed the introduction of an online voting option could increase turnout in a General Election by up to 79 per cent, with up to an extra 9 million voters (</w:t>
      </w:r>
      <w:proofErr w:type="spellStart"/>
      <w:r>
        <w:rPr>
          <w:sz w:val="24"/>
          <w:szCs w:val="24"/>
        </w:rPr>
        <w:t>WebRoots</w:t>
      </w:r>
      <w:proofErr w:type="spellEnd"/>
      <w:r>
        <w:rPr>
          <w:sz w:val="24"/>
          <w:szCs w:val="24"/>
        </w:rPr>
        <w:t xml:space="preserve"> Democracy, 2015: 11-13).</w:t>
      </w:r>
      <w:r w:rsidR="00AB31DD">
        <w:rPr>
          <w:sz w:val="24"/>
          <w:szCs w:val="24"/>
        </w:rPr>
        <w:t xml:space="preserve"> Likewise, a</w:t>
      </w:r>
      <w:r>
        <w:rPr>
          <w:sz w:val="24"/>
          <w:szCs w:val="24"/>
        </w:rPr>
        <w:t xml:space="preserve">ccording to PCS general secretary Mark </w:t>
      </w:r>
      <w:proofErr w:type="spellStart"/>
      <w:r>
        <w:rPr>
          <w:sz w:val="24"/>
          <w:szCs w:val="24"/>
        </w:rPr>
        <w:t>Serwotka</w:t>
      </w:r>
      <w:proofErr w:type="spellEnd"/>
      <w:r>
        <w:rPr>
          <w:sz w:val="24"/>
          <w:szCs w:val="24"/>
        </w:rPr>
        <w:t xml:space="preserve">, turn-out in strike ballots would ‘rocket’ if </w:t>
      </w:r>
      <w:r w:rsidR="00AB31DD">
        <w:rPr>
          <w:sz w:val="24"/>
          <w:szCs w:val="24"/>
        </w:rPr>
        <w:t>union members</w:t>
      </w:r>
      <w:r>
        <w:rPr>
          <w:sz w:val="24"/>
          <w:szCs w:val="24"/>
        </w:rPr>
        <w:t xml:space="preserve"> were allowed to vote electronically or by phone (BBC News, 19 May 2015).</w:t>
      </w:r>
    </w:p>
    <w:p w14:paraId="60588FC6" w14:textId="0D61790E" w:rsidR="00EE3012" w:rsidRPr="00650A19" w:rsidRDefault="00914C98" w:rsidP="00EE3012">
      <w:pPr>
        <w:spacing w:line="240" w:lineRule="auto"/>
        <w:ind w:firstLine="720"/>
        <w:jc w:val="both"/>
        <w:rPr>
          <w:sz w:val="24"/>
          <w:szCs w:val="24"/>
        </w:rPr>
      </w:pPr>
      <w:r>
        <w:rPr>
          <w:sz w:val="24"/>
          <w:szCs w:val="24"/>
        </w:rPr>
        <w:t>However, o</w:t>
      </w:r>
      <w:r w:rsidR="00EE3012" w:rsidRPr="00650A19">
        <w:rPr>
          <w:sz w:val="24"/>
          <w:szCs w:val="24"/>
        </w:rPr>
        <w:t xml:space="preserve">nline voting does not always increase turnout, with data from Estonia – where online voting has been available since 2005 – showing that it is often people who were voting already who are switching to the service. </w:t>
      </w:r>
      <w:r w:rsidR="0032090D">
        <w:rPr>
          <w:sz w:val="24"/>
          <w:szCs w:val="24"/>
        </w:rPr>
        <w:t>E</w:t>
      </w:r>
      <w:r w:rsidR="00EE3012" w:rsidRPr="00650A19">
        <w:rPr>
          <w:sz w:val="24"/>
          <w:szCs w:val="24"/>
        </w:rPr>
        <w:t xml:space="preserve">vidence from the </w:t>
      </w:r>
      <w:r>
        <w:rPr>
          <w:sz w:val="24"/>
          <w:szCs w:val="24"/>
        </w:rPr>
        <w:t>U</w:t>
      </w:r>
      <w:r w:rsidR="00B677F9">
        <w:rPr>
          <w:sz w:val="24"/>
          <w:szCs w:val="24"/>
        </w:rPr>
        <w:t xml:space="preserve">niversity and </w:t>
      </w:r>
      <w:r>
        <w:rPr>
          <w:sz w:val="24"/>
          <w:szCs w:val="24"/>
        </w:rPr>
        <w:t>C</w:t>
      </w:r>
      <w:r w:rsidR="00B677F9">
        <w:rPr>
          <w:sz w:val="24"/>
          <w:szCs w:val="24"/>
        </w:rPr>
        <w:t xml:space="preserve">ollege </w:t>
      </w:r>
      <w:r>
        <w:rPr>
          <w:sz w:val="24"/>
          <w:szCs w:val="24"/>
        </w:rPr>
        <w:t>U</w:t>
      </w:r>
      <w:r w:rsidR="00B677F9">
        <w:rPr>
          <w:sz w:val="24"/>
          <w:szCs w:val="24"/>
        </w:rPr>
        <w:t>nion</w:t>
      </w:r>
      <w:r w:rsidR="00EE3012" w:rsidRPr="00650A19">
        <w:rPr>
          <w:sz w:val="24"/>
          <w:szCs w:val="24"/>
        </w:rPr>
        <w:t xml:space="preserve">’s </w:t>
      </w:r>
      <w:r w:rsidR="00730686">
        <w:rPr>
          <w:sz w:val="24"/>
          <w:szCs w:val="24"/>
        </w:rPr>
        <w:t>(</w:t>
      </w:r>
      <w:r w:rsidR="00730686" w:rsidRPr="00650A19">
        <w:rPr>
          <w:sz w:val="24"/>
          <w:szCs w:val="24"/>
        </w:rPr>
        <w:t>UCU</w:t>
      </w:r>
      <w:r w:rsidR="00730686">
        <w:rPr>
          <w:sz w:val="24"/>
          <w:szCs w:val="24"/>
        </w:rPr>
        <w:t xml:space="preserve">) </w:t>
      </w:r>
      <w:r w:rsidR="00EE3012" w:rsidRPr="00650A19">
        <w:rPr>
          <w:sz w:val="24"/>
          <w:szCs w:val="24"/>
        </w:rPr>
        <w:t xml:space="preserve">2014 </w:t>
      </w:r>
      <w:r w:rsidR="00421D64">
        <w:rPr>
          <w:sz w:val="24"/>
          <w:szCs w:val="24"/>
        </w:rPr>
        <w:t xml:space="preserve">post-strike action </w:t>
      </w:r>
      <w:r w:rsidR="00EE3012" w:rsidRPr="00650A19">
        <w:rPr>
          <w:sz w:val="24"/>
          <w:szCs w:val="24"/>
        </w:rPr>
        <w:t xml:space="preserve">online consultative ballot </w:t>
      </w:r>
      <w:r w:rsidR="00AB31DD" w:rsidRPr="00650A19">
        <w:rPr>
          <w:sz w:val="24"/>
          <w:szCs w:val="24"/>
        </w:rPr>
        <w:t>(</w:t>
      </w:r>
      <w:r w:rsidR="00AB31DD">
        <w:rPr>
          <w:sz w:val="24"/>
          <w:szCs w:val="24"/>
        </w:rPr>
        <w:t>as opposed to</w:t>
      </w:r>
      <w:r w:rsidR="00AB31DD" w:rsidRPr="00650A19">
        <w:rPr>
          <w:sz w:val="24"/>
          <w:szCs w:val="24"/>
        </w:rPr>
        <w:t xml:space="preserve"> a strike ballot, al</w:t>
      </w:r>
      <w:r w:rsidR="00421D64">
        <w:rPr>
          <w:sz w:val="24"/>
          <w:szCs w:val="24"/>
        </w:rPr>
        <w:t xml:space="preserve">beit </w:t>
      </w:r>
      <w:r w:rsidR="00AB31DD" w:rsidRPr="00650A19">
        <w:rPr>
          <w:sz w:val="24"/>
          <w:szCs w:val="24"/>
        </w:rPr>
        <w:t xml:space="preserve">further strikes were implicit in a ‘no’ vote) </w:t>
      </w:r>
      <w:r w:rsidR="00EE3012" w:rsidRPr="00650A19">
        <w:rPr>
          <w:sz w:val="24"/>
          <w:szCs w:val="24"/>
        </w:rPr>
        <w:t xml:space="preserve">on whether to accept revised pension change proposals was that voting levels may have been encouraged slightly, with a turnout recorded of 39.1 per cent (15,706 in total), involving 10,538 (67 per cent) voting ‘yes’ to accept and only 5,168 voting ‘no’ to reject (32.9 per cent). (UCU Circular, 26 January </w:t>
      </w:r>
      <w:r w:rsidR="00EE3012" w:rsidRPr="00650A19">
        <w:rPr>
          <w:sz w:val="24"/>
          <w:szCs w:val="24"/>
        </w:rPr>
        <w:lastRenderedPageBreak/>
        <w:t>2015)</w:t>
      </w:r>
      <w:r w:rsidR="00AB31DD">
        <w:rPr>
          <w:sz w:val="24"/>
          <w:szCs w:val="24"/>
        </w:rPr>
        <w:t>.</w:t>
      </w:r>
      <w:r w:rsidR="00421D64">
        <w:rPr>
          <w:sz w:val="24"/>
          <w:szCs w:val="24"/>
        </w:rPr>
        <w:t xml:space="preserve"> Yet even though online voting would </w:t>
      </w:r>
      <w:r w:rsidR="0032090D">
        <w:rPr>
          <w:sz w:val="24"/>
          <w:szCs w:val="24"/>
        </w:rPr>
        <w:t xml:space="preserve">undoubtedly </w:t>
      </w:r>
      <w:r w:rsidR="00421D64">
        <w:rPr>
          <w:sz w:val="24"/>
          <w:szCs w:val="24"/>
        </w:rPr>
        <w:t>make it technically easier for union members to participate in strike ballots, it is not does overcome the inherent fragmentation and atomisation of the balloting process.</w:t>
      </w:r>
    </w:p>
    <w:p w14:paraId="18D85D48" w14:textId="6B869715" w:rsidR="00AC1AA4" w:rsidRDefault="002B40D9" w:rsidP="00F5791C">
      <w:pPr>
        <w:spacing w:line="240" w:lineRule="auto"/>
        <w:jc w:val="both"/>
        <w:rPr>
          <w:sz w:val="24"/>
          <w:szCs w:val="24"/>
        </w:rPr>
      </w:pPr>
      <w:r>
        <w:rPr>
          <w:b/>
          <w:sz w:val="24"/>
          <w:szCs w:val="24"/>
        </w:rPr>
        <w:tab/>
      </w:r>
      <w:r w:rsidR="002B646C" w:rsidRPr="002B646C">
        <w:rPr>
          <w:sz w:val="24"/>
          <w:szCs w:val="24"/>
        </w:rPr>
        <w:t>The</w:t>
      </w:r>
      <w:r w:rsidR="00110A27" w:rsidRPr="002B646C">
        <w:rPr>
          <w:sz w:val="24"/>
          <w:szCs w:val="24"/>
        </w:rPr>
        <w:t xml:space="preserve"> </w:t>
      </w:r>
      <w:r w:rsidR="00110A27" w:rsidRPr="00110A27">
        <w:rPr>
          <w:sz w:val="24"/>
          <w:szCs w:val="24"/>
        </w:rPr>
        <w:t xml:space="preserve">more </w:t>
      </w:r>
      <w:r w:rsidR="00110A27">
        <w:rPr>
          <w:sz w:val="24"/>
          <w:szCs w:val="24"/>
        </w:rPr>
        <w:t xml:space="preserve">fundamental underlying problem is the way </w:t>
      </w:r>
      <w:r w:rsidR="00EB4FCA">
        <w:rPr>
          <w:sz w:val="24"/>
          <w:szCs w:val="24"/>
        </w:rPr>
        <w:t xml:space="preserve">government legislative initiatives with respect to strike ballots over the last 30 years </w:t>
      </w:r>
      <w:r w:rsidR="00110A27">
        <w:rPr>
          <w:sz w:val="24"/>
          <w:szCs w:val="24"/>
        </w:rPr>
        <w:t>ha</w:t>
      </w:r>
      <w:r w:rsidR="00EB4FCA">
        <w:rPr>
          <w:sz w:val="24"/>
          <w:szCs w:val="24"/>
        </w:rPr>
        <w:t>ve</w:t>
      </w:r>
      <w:r w:rsidR="00110A27">
        <w:rPr>
          <w:sz w:val="24"/>
          <w:szCs w:val="24"/>
        </w:rPr>
        <w:t xml:space="preserve"> </w:t>
      </w:r>
      <w:r w:rsidR="0086310E">
        <w:rPr>
          <w:sz w:val="24"/>
          <w:szCs w:val="24"/>
        </w:rPr>
        <w:t xml:space="preserve">often </w:t>
      </w:r>
      <w:r w:rsidR="00EB4FCA">
        <w:rPr>
          <w:sz w:val="24"/>
          <w:szCs w:val="24"/>
        </w:rPr>
        <w:t xml:space="preserve">been </w:t>
      </w:r>
      <w:r w:rsidR="0086310E">
        <w:rPr>
          <w:sz w:val="24"/>
          <w:szCs w:val="24"/>
        </w:rPr>
        <w:t xml:space="preserve">successfully </w:t>
      </w:r>
      <w:r w:rsidR="00110A27">
        <w:rPr>
          <w:sz w:val="24"/>
          <w:szCs w:val="24"/>
        </w:rPr>
        <w:t>portrayed as a necessary means to increase union membership participation in critically important decisions</w:t>
      </w:r>
      <w:r w:rsidR="00AC1AA4">
        <w:rPr>
          <w:sz w:val="24"/>
          <w:szCs w:val="24"/>
        </w:rPr>
        <w:t>,</w:t>
      </w:r>
      <w:r w:rsidR="00110A27">
        <w:rPr>
          <w:sz w:val="24"/>
          <w:szCs w:val="24"/>
        </w:rPr>
        <w:t xml:space="preserve"> </w:t>
      </w:r>
      <w:r w:rsidR="00F5791C">
        <w:rPr>
          <w:sz w:val="24"/>
          <w:szCs w:val="24"/>
        </w:rPr>
        <w:t xml:space="preserve">and </w:t>
      </w:r>
      <w:r w:rsidR="0086310E">
        <w:rPr>
          <w:sz w:val="24"/>
          <w:szCs w:val="24"/>
        </w:rPr>
        <w:t>thereby improv</w:t>
      </w:r>
      <w:r w:rsidR="00F5791C">
        <w:rPr>
          <w:sz w:val="24"/>
          <w:szCs w:val="24"/>
        </w:rPr>
        <w:t>e</w:t>
      </w:r>
      <w:r w:rsidR="0086310E">
        <w:rPr>
          <w:sz w:val="24"/>
          <w:szCs w:val="24"/>
        </w:rPr>
        <w:t xml:space="preserve"> democracy</w:t>
      </w:r>
      <w:r w:rsidR="003F0363">
        <w:rPr>
          <w:sz w:val="24"/>
          <w:szCs w:val="24"/>
        </w:rPr>
        <w:t xml:space="preserve"> </w:t>
      </w:r>
      <w:r w:rsidR="00EB4FCA">
        <w:rPr>
          <w:sz w:val="24"/>
          <w:szCs w:val="24"/>
        </w:rPr>
        <w:t xml:space="preserve">- </w:t>
      </w:r>
      <w:r w:rsidR="003F0363">
        <w:rPr>
          <w:sz w:val="24"/>
          <w:szCs w:val="24"/>
        </w:rPr>
        <w:t xml:space="preserve">when </w:t>
      </w:r>
      <w:r w:rsidR="00CF1A30">
        <w:rPr>
          <w:sz w:val="24"/>
          <w:szCs w:val="24"/>
        </w:rPr>
        <w:t>arguably</w:t>
      </w:r>
      <w:r w:rsidR="003F0363">
        <w:rPr>
          <w:sz w:val="24"/>
          <w:szCs w:val="24"/>
        </w:rPr>
        <w:t xml:space="preserve"> it has </w:t>
      </w:r>
      <w:r w:rsidR="005729C4">
        <w:rPr>
          <w:sz w:val="24"/>
          <w:szCs w:val="24"/>
        </w:rPr>
        <w:t xml:space="preserve">had </w:t>
      </w:r>
      <w:r w:rsidR="003F0363">
        <w:rPr>
          <w:sz w:val="24"/>
          <w:szCs w:val="24"/>
        </w:rPr>
        <w:t>very little to do with democracy</w:t>
      </w:r>
      <w:r w:rsidR="00EB4FCA">
        <w:rPr>
          <w:sz w:val="24"/>
          <w:szCs w:val="24"/>
        </w:rPr>
        <w:t>,</w:t>
      </w:r>
      <w:r w:rsidR="00CF1A30">
        <w:rPr>
          <w:sz w:val="24"/>
          <w:szCs w:val="24"/>
        </w:rPr>
        <w:t xml:space="preserve"> the</w:t>
      </w:r>
      <w:r w:rsidR="003F0363">
        <w:rPr>
          <w:sz w:val="24"/>
          <w:szCs w:val="24"/>
        </w:rPr>
        <w:t xml:space="preserve"> objective </w:t>
      </w:r>
      <w:r w:rsidR="000A4EC8">
        <w:rPr>
          <w:sz w:val="24"/>
          <w:szCs w:val="24"/>
        </w:rPr>
        <w:t xml:space="preserve">being </w:t>
      </w:r>
      <w:r w:rsidR="003F0363">
        <w:rPr>
          <w:sz w:val="24"/>
          <w:szCs w:val="24"/>
        </w:rPr>
        <w:t xml:space="preserve">simply to </w:t>
      </w:r>
      <w:r w:rsidR="00AC1AA4">
        <w:rPr>
          <w:sz w:val="24"/>
          <w:szCs w:val="24"/>
        </w:rPr>
        <w:t xml:space="preserve">make strike decisions and action more difficult </w:t>
      </w:r>
      <w:r w:rsidR="00EB4FCA">
        <w:rPr>
          <w:sz w:val="24"/>
          <w:szCs w:val="24"/>
        </w:rPr>
        <w:t>(</w:t>
      </w:r>
      <w:proofErr w:type="spellStart"/>
      <w:r w:rsidR="00EB4FCA">
        <w:rPr>
          <w:sz w:val="24"/>
          <w:szCs w:val="24"/>
        </w:rPr>
        <w:t>McCrystal</w:t>
      </w:r>
      <w:proofErr w:type="spellEnd"/>
      <w:r w:rsidR="00EB4FCA">
        <w:rPr>
          <w:sz w:val="24"/>
          <w:szCs w:val="24"/>
        </w:rPr>
        <w:t xml:space="preserve"> and </w:t>
      </w:r>
      <w:proofErr w:type="spellStart"/>
      <w:r w:rsidR="00EB4FCA">
        <w:rPr>
          <w:sz w:val="24"/>
          <w:szCs w:val="24"/>
        </w:rPr>
        <w:t>Novitz</w:t>
      </w:r>
      <w:proofErr w:type="spellEnd"/>
      <w:r w:rsidR="00EB4FCA">
        <w:rPr>
          <w:sz w:val="24"/>
          <w:szCs w:val="24"/>
        </w:rPr>
        <w:t>, 2012)</w:t>
      </w:r>
      <w:r w:rsidR="003F0363">
        <w:rPr>
          <w:sz w:val="24"/>
          <w:szCs w:val="24"/>
        </w:rPr>
        <w:t xml:space="preserve">. </w:t>
      </w:r>
      <w:r w:rsidR="0086310E">
        <w:rPr>
          <w:sz w:val="24"/>
          <w:szCs w:val="24"/>
        </w:rPr>
        <w:t xml:space="preserve">This linking of ballots and democracy has </w:t>
      </w:r>
      <w:r w:rsidR="00F5791C">
        <w:rPr>
          <w:sz w:val="24"/>
          <w:szCs w:val="24"/>
        </w:rPr>
        <w:t xml:space="preserve">always </w:t>
      </w:r>
      <w:r w:rsidR="0086310E">
        <w:rPr>
          <w:sz w:val="24"/>
          <w:szCs w:val="24"/>
        </w:rPr>
        <w:t xml:space="preserve">been central to the debate about secret postal ballots. </w:t>
      </w:r>
      <w:r w:rsidR="00F5791C">
        <w:rPr>
          <w:sz w:val="24"/>
          <w:szCs w:val="24"/>
        </w:rPr>
        <w:t xml:space="preserve">A 1976 Conservative Party manifesto, </w:t>
      </w:r>
      <w:r w:rsidR="00F5791C" w:rsidRPr="00F5791C">
        <w:rPr>
          <w:i/>
          <w:sz w:val="24"/>
          <w:szCs w:val="24"/>
        </w:rPr>
        <w:t>The Right Approach</w:t>
      </w:r>
      <w:r w:rsidR="00F5791C">
        <w:rPr>
          <w:sz w:val="24"/>
          <w:szCs w:val="24"/>
        </w:rPr>
        <w:t xml:space="preserve">, argued that the system of union democracy enshrined in union </w:t>
      </w:r>
      <w:r w:rsidR="00326E41">
        <w:rPr>
          <w:sz w:val="24"/>
          <w:szCs w:val="24"/>
        </w:rPr>
        <w:t>rulebooks</w:t>
      </w:r>
      <w:r w:rsidR="00F5791C">
        <w:rPr>
          <w:sz w:val="24"/>
          <w:szCs w:val="24"/>
        </w:rPr>
        <w:t xml:space="preserve"> did not function in practice. Because the members of many unions were required to attend branch meetings if they wish</w:t>
      </w:r>
      <w:r w:rsidR="005729C4">
        <w:rPr>
          <w:sz w:val="24"/>
          <w:szCs w:val="24"/>
        </w:rPr>
        <w:t xml:space="preserve">ed to vote on policy issues, </w:t>
      </w:r>
      <w:r w:rsidR="00F5791C">
        <w:rPr>
          <w:sz w:val="24"/>
          <w:szCs w:val="24"/>
        </w:rPr>
        <w:t>elect</w:t>
      </w:r>
      <w:r w:rsidR="005729C4">
        <w:rPr>
          <w:sz w:val="24"/>
          <w:szCs w:val="24"/>
        </w:rPr>
        <w:t xml:space="preserve"> their general secretary, or </w:t>
      </w:r>
      <w:r w:rsidR="00F5791C">
        <w:rPr>
          <w:sz w:val="24"/>
          <w:szCs w:val="24"/>
        </w:rPr>
        <w:t xml:space="preserve">vote for industrial action, it was claimed they were controlled by unrepresentative minorities of </w:t>
      </w:r>
      <w:r w:rsidR="00285C26">
        <w:rPr>
          <w:sz w:val="24"/>
          <w:szCs w:val="24"/>
        </w:rPr>
        <w:t>militant</w:t>
      </w:r>
      <w:r w:rsidR="00F5791C">
        <w:rPr>
          <w:sz w:val="24"/>
          <w:szCs w:val="24"/>
        </w:rPr>
        <w:t xml:space="preserve"> and </w:t>
      </w:r>
      <w:r w:rsidR="00285C26">
        <w:rPr>
          <w:sz w:val="24"/>
          <w:szCs w:val="24"/>
        </w:rPr>
        <w:t>left-wing politically motivated activists</w:t>
      </w:r>
      <w:r w:rsidR="00F5791C">
        <w:rPr>
          <w:sz w:val="24"/>
          <w:szCs w:val="24"/>
        </w:rPr>
        <w:t>. The vast majority of members were not willing or able to attend branch meetings or to take part in policy debate</w:t>
      </w:r>
      <w:r w:rsidR="00285C26">
        <w:rPr>
          <w:sz w:val="24"/>
          <w:szCs w:val="24"/>
        </w:rPr>
        <w:t>s and elections</w:t>
      </w:r>
      <w:r w:rsidR="00F5791C">
        <w:rPr>
          <w:sz w:val="24"/>
          <w:szCs w:val="24"/>
        </w:rPr>
        <w:t xml:space="preserve">. </w:t>
      </w:r>
    </w:p>
    <w:p w14:paraId="2DE654D3" w14:textId="16DC7DD5" w:rsidR="003C0B74" w:rsidRDefault="00F5791C" w:rsidP="00AC1AA4">
      <w:pPr>
        <w:spacing w:line="240" w:lineRule="auto"/>
        <w:ind w:firstLine="720"/>
        <w:jc w:val="both"/>
        <w:rPr>
          <w:sz w:val="24"/>
          <w:szCs w:val="24"/>
        </w:rPr>
      </w:pPr>
      <w:r>
        <w:rPr>
          <w:sz w:val="24"/>
          <w:szCs w:val="24"/>
        </w:rPr>
        <w:t xml:space="preserve">The solution was seen to lie in introducing </w:t>
      </w:r>
      <w:r w:rsidR="00F549E7">
        <w:rPr>
          <w:sz w:val="24"/>
          <w:szCs w:val="24"/>
        </w:rPr>
        <w:t>legislation that</w:t>
      </w:r>
      <w:r>
        <w:rPr>
          <w:sz w:val="24"/>
          <w:szCs w:val="24"/>
        </w:rPr>
        <w:t xml:space="preserve"> would make it compulsory for unions to involve members through secret postal ballots. This would, it was </w:t>
      </w:r>
      <w:r w:rsidR="00285C26">
        <w:rPr>
          <w:sz w:val="24"/>
          <w:szCs w:val="24"/>
        </w:rPr>
        <w:t>claimed</w:t>
      </w:r>
      <w:r>
        <w:rPr>
          <w:sz w:val="24"/>
          <w:szCs w:val="24"/>
        </w:rPr>
        <w:t xml:space="preserve">, take power away from the </w:t>
      </w:r>
      <w:r w:rsidR="00285C26">
        <w:rPr>
          <w:sz w:val="24"/>
          <w:szCs w:val="24"/>
        </w:rPr>
        <w:t xml:space="preserve">militants </w:t>
      </w:r>
      <w:r>
        <w:rPr>
          <w:sz w:val="24"/>
          <w:szCs w:val="24"/>
        </w:rPr>
        <w:t>and ‘give the unions back to the members’. Union members</w:t>
      </w:r>
      <w:r w:rsidR="003C0B74">
        <w:rPr>
          <w:sz w:val="24"/>
          <w:szCs w:val="24"/>
        </w:rPr>
        <w:t xml:space="preserve"> would receive a ballot paper through the post and be asked in the isolation of their own homes to exercise their choice as to whether to vote ‘yes’ or ‘no’ to industrial action proposals</w:t>
      </w:r>
      <w:r w:rsidR="00C93F23">
        <w:rPr>
          <w:sz w:val="24"/>
          <w:szCs w:val="24"/>
        </w:rPr>
        <w:t xml:space="preserve"> </w:t>
      </w:r>
      <w:r>
        <w:rPr>
          <w:sz w:val="24"/>
          <w:szCs w:val="24"/>
        </w:rPr>
        <w:t>(</w:t>
      </w:r>
      <w:proofErr w:type="spellStart"/>
      <w:r w:rsidR="0093012C">
        <w:rPr>
          <w:sz w:val="24"/>
          <w:szCs w:val="24"/>
        </w:rPr>
        <w:t>Undy</w:t>
      </w:r>
      <w:proofErr w:type="spellEnd"/>
      <w:r w:rsidR="0093012C">
        <w:rPr>
          <w:sz w:val="24"/>
          <w:szCs w:val="24"/>
        </w:rPr>
        <w:t xml:space="preserve"> And Martin, 1984: 15; Farnham and </w:t>
      </w:r>
      <w:proofErr w:type="spellStart"/>
      <w:r w:rsidR="0093012C">
        <w:rPr>
          <w:sz w:val="24"/>
          <w:szCs w:val="24"/>
        </w:rPr>
        <w:t>Pimlott</w:t>
      </w:r>
      <w:proofErr w:type="spellEnd"/>
      <w:r w:rsidR="0093012C">
        <w:rPr>
          <w:sz w:val="24"/>
          <w:szCs w:val="24"/>
        </w:rPr>
        <w:t>: 1995: 127-128</w:t>
      </w:r>
      <w:r>
        <w:rPr>
          <w:sz w:val="24"/>
          <w:szCs w:val="24"/>
        </w:rPr>
        <w:t>)</w:t>
      </w:r>
      <w:r w:rsidR="003C0B74">
        <w:rPr>
          <w:sz w:val="24"/>
          <w:szCs w:val="24"/>
        </w:rPr>
        <w:t>.</w:t>
      </w:r>
      <w:r w:rsidR="00C93F23" w:rsidRPr="00C93F23">
        <w:rPr>
          <w:sz w:val="24"/>
          <w:szCs w:val="24"/>
        </w:rPr>
        <w:t xml:space="preserve"> </w:t>
      </w:r>
      <w:r w:rsidR="00C93F23">
        <w:rPr>
          <w:sz w:val="24"/>
          <w:szCs w:val="24"/>
        </w:rPr>
        <w:t xml:space="preserve">The presumption was that decisions would be made on a more </w:t>
      </w:r>
      <w:r w:rsidR="005729C4">
        <w:rPr>
          <w:sz w:val="24"/>
          <w:szCs w:val="24"/>
        </w:rPr>
        <w:t>‘</w:t>
      </w:r>
      <w:r w:rsidR="00C93F23">
        <w:rPr>
          <w:sz w:val="24"/>
          <w:szCs w:val="24"/>
        </w:rPr>
        <w:t>rational</w:t>
      </w:r>
      <w:r w:rsidR="005729C4">
        <w:rPr>
          <w:sz w:val="24"/>
          <w:szCs w:val="24"/>
        </w:rPr>
        <w:t>’</w:t>
      </w:r>
      <w:r w:rsidR="00C93F23">
        <w:rPr>
          <w:sz w:val="24"/>
          <w:szCs w:val="24"/>
        </w:rPr>
        <w:t xml:space="preserve"> basis if the individual worker was insulated from the direct pressures of work</w:t>
      </w:r>
      <w:r w:rsidR="000A4EC8">
        <w:rPr>
          <w:sz w:val="24"/>
          <w:szCs w:val="24"/>
        </w:rPr>
        <w:t xml:space="preserve"> colleagues and union activists</w:t>
      </w:r>
      <w:r w:rsidR="00C93F23">
        <w:rPr>
          <w:sz w:val="24"/>
          <w:szCs w:val="24"/>
        </w:rPr>
        <w:t xml:space="preserve"> and the emotion of the mass meeting (Martin, et al, 1991: 198).</w:t>
      </w:r>
    </w:p>
    <w:p w14:paraId="104640CF" w14:textId="412B3EEF" w:rsidR="00285C26" w:rsidRDefault="00285C26" w:rsidP="00285C26">
      <w:pPr>
        <w:spacing w:line="240" w:lineRule="auto"/>
        <w:ind w:firstLine="720"/>
        <w:jc w:val="both"/>
        <w:rPr>
          <w:sz w:val="24"/>
          <w:szCs w:val="24"/>
        </w:rPr>
      </w:pPr>
      <w:r>
        <w:rPr>
          <w:sz w:val="24"/>
          <w:szCs w:val="24"/>
        </w:rPr>
        <w:t xml:space="preserve">A central objective of the legislation was to </w:t>
      </w:r>
      <w:r w:rsidR="0092102E">
        <w:rPr>
          <w:sz w:val="24"/>
          <w:szCs w:val="24"/>
        </w:rPr>
        <w:t>sanctify through particular ballot procedures</w:t>
      </w:r>
      <w:r>
        <w:rPr>
          <w:sz w:val="24"/>
          <w:szCs w:val="24"/>
        </w:rPr>
        <w:t xml:space="preserve"> </w:t>
      </w:r>
      <w:r w:rsidR="009706AF">
        <w:rPr>
          <w:sz w:val="24"/>
          <w:szCs w:val="24"/>
        </w:rPr>
        <w:t>union members’ participation</w:t>
      </w:r>
      <w:r>
        <w:rPr>
          <w:sz w:val="24"/>
          <w:szCs w:val="24"/>
        </w:rPr>
        <w:t xml:space="preserve"> as </w:t>
      </w:r>
      <w:r w:rsidRPr="00CF1A30">
        <w:rPr>
          <w:i/>
          <w:sz w:val="24"/>
          <w:szCs w:val="24"/>
        </w:rPr>
        <w:t>individuals</w:t>
      </w:r>
      <w:r>
        <w:rPr>
          <w:sz w:val="24"/>
          <w:szCs w:val="24"/>
        </w:rPr>
        <w:t xml:space="preserve"> rather than as members of a </w:t>
      </w:r>
      <w:r w:rsidRPr="00CF1A30">
        <w:rPr>
          <w:i/>
          <w:sz w:val="24"/>
          <w:szCs w:val="24"/>
        </w:rPr>
        <w:t>collective</w:t>
      </w:r>
      <w:r w:rsidR="00523C0B">
        <w:rPr>
          <w:sz w:val="24"/>
          <w:szCs w:val="24"/>
        </w:rPr>
        <w:t xml:space="preserve"> - involving</w:t>
      </w:r>
      <w:r>
        <w:rPr>
          <w:sz w:val="24"/>
          <w:szCs w:val="24"/>
        </w:rPr>
        <w:t xml:space="preserve"> a separat</w:t>
      </w:r>
      <w:r w:rsidR="0093012C">
        <w:rPr>
          <w:sz w:val="24"/>
          <w:szCs w:val="24"/>
        </w:rPr>
        <w:t>ion of</w:t>
      </w:r>
      <w:r>
        <w:rPr>
          <w:sz w:val="24"/>
          <w:szCs w:val="24"/>
        </w:rPr>
        <w:t xml:space="preserve"> the receipt of b</w:t>
      </w:r>
      <w:r w:rsidR="009706AF">
        <w:rPr>
          <w:sz w:val="24"/>
          <w:szCs w:val="24"/>
        </w:rPr>
        <w:t>allot papers from the workplace</w:t>
      </w:r>
      <w:r>
        <w:rPr>
          <w:sz w:val="24"/>
          <w:szCs w:val="24"/>
        </w:rPr>
        <w:t xml:space="preserve"> </w:t>
      </w:r>
      <w:r w:rsidR="009706AF">
        <w:rPr>
          <w:sz w:val="24"/>
          <w:szCs w:val="24"/>
        </w:rPr>
        <w:t xml:space="preserve">and </w:t>
      </w:r>
      <w:r w:rsidR="0093012C">
        <w:rPr>
          <w:sz w:val="24"/>
          <w:szCs w:val="24"/>
        </w:rPr>
        <w:t xml:space="preserve">the </w:t>
      </w:r>
      <w:r>
        <w:rPr>
          <w:sz w:val="24"/>
          <w:szCs w:val="24"/>
        </w:rPr>
        <w:t>elevat</w:t>
      </w:r>
      <w:r w:rsidR="0093012C">
        <w:rPr>
          <w:sz w:val="24"/>
          <w:szCs w:val="24"/>
        </w:rPr>
        <w:t>ion of</w:t>
      </w:r>
      <w:r>
        <w:rPr>
          <w:sz w:val="24"/>
          <w:szCs w:val="24"/>
        </w:rPr>
        <w:t xml:space="preserve"> individu</w:t>
      </w:r>
      <w:r w:rsidR="009706AF">
        <w:rPr>
          <w:sz w:val="24"/>
          <w:szCs w:val="24"/>
        </w:rPr>
        <w:t xml:space="preserve">alist over collectivist values </w:t>
      </w:r>
      <w:r>
        <w:rPr>
          <w:sz w:val="24"/>
          <w:szCs w:val="24"/>
        </w:rPr>
        <w:t>a</w:t>
      </w:r>
      <w:r w:rsidR="009706AF">
        <w:rPr>
          <w:sz w:val="24"/>
          <w:szCs w:val="24"/>
        </w:rPr>
        <w:t xml:space="preserve">s a means of </w:t>
      </w:r>
      <w:r w:rsidR="0093012C">
        <w:rPr>
          <w:sz w:val="24"/>
          <w:szCs w:val="24"/>
        </w:rPr>
        <w:t>subver</w:t>
      </w:r>
      <w:r w:rsidR="009706AF">
        <w:rPr>
          <w:sz w:val="24"/>
          <w:szCs w:val="24"/>
        </w:rPr>
        <w:t>ting</w:t>
      </w:r>
      <w:r>
        <w:rPr>
          <w:sz w:val="24"/>
          <w:szCs w:val="24"/>
        </w:rPr>
        <w:t xml:space="preserve"> collective union organisation and orientations</w:t>
      </w:r>
      <w:r w:rsidR="00840560">
        <w:rPr>
          <w:sz w:val="24"/>
          <w:szCs w:val="24"/>
        </w:rPr>
        <w:t xml:space="preserve"> </w:t>
      </w:r>
      <w:r w:rsidR="0093012C">
        <w:rPr>
          <w:sz w:val="24"/>
          <w:szCs w:val="24"/>
        </w:rPr>
        <w:t>(</w:t>
      </w:r>
      <w:r w:rsidR="00596A6C">
        <w:rPr>
          <w:sz w:val="24"/>
          <w:szCs w:val="24"/>
        </w:rPr>
        <w:t xml:space="preserve">Smith et, 1993; </w:t>
      </w:r>
      <w:r w:rsidR="0093012C">
        <w:rPr>
          <w:sz w:val="24"/>
          <w:szCs w:val="24"/>
        </w:rPr>
        <w:t>Martin et al, 1995;</w:t>
      </w:r>
      <w:r w:rsidR="00AD25B1">
        <w:rPr>
          <w:sz w:val="24"/>
          <w:szCs w:val="24"/>
        </w:rPr>
        <w:t xml:space="preserve"> </w:t>
      </w:r>
      <w:proofErr w:type="spellStart"/>
      <w:r w:rsidR="00AD25B1">
        <w:rPr>
          <w:sz w:val="24"/>
          <w:szCs w:val="24"/>
        </w:rPr>
        <w:t>Undy</w:t>
      </w:r>
      <w:proofErr w:type="spellEnd"/>
      <w:r w:rsidR="00AD25B1">
        <w:rPr>
          <w:sz w:val="24"/>
          <w:szCs w:val="24"/>
        </w:rPr>
        <w:t xml:space="preserve"> and Martin, 1984; </w:t>
      </w:r>
      <w:proofErr w:type="spellStart"/>
      <w:r w:rsidR="0093012C">
        <w:rPr>
          <w:sz w:val="24"/>
          <w:szCs w:val="24"/>
        </w:rPr>
        <w:t>Undy</w:t>
      </w:r>
      <w:proofErr w:type="spellEnd"/>
      <w:r w:rsidR="0093012C">
        <w:rPr>
          <w:sz w:val="24"/>
          <w:szCs w:val="24"/>
        </w:rPr>
        <w:t xml:space="preserve"> et al, </w:t>
      </w:r>
      <w:r w:rsidR="0093012C" w:rsidRPr="00AD25B1">
        <w:rPr>
          <w:sz w:val="24"/>
          <w:szCs w:val="24"/>
        </w:rPr>
        <w:t>1996</w:t>
      </w:r>
      <w:r w:rsidR="00840560">
        <w:rPr>
          <w:sz w:val="24"/>
          <w:szCs w:val="24"/>
        </w:rPr>
        <w:t xml:space="preserve">). </w:t>
      </w:r>
      <w:r w:rsidR="00523C0B">
        <w:rPr>
          <w:sz w:val="24"/>
          <w:szCs w:val="24"/>
        </w:rPr>
        <w:t xml:space="preserve">On the basis of </w:t>
      </w:r>
      <w:r w:rsidR="009706AF">
        <w:rPr>
          <w:sz w:val="24"/>
          <w:szCs w:val="24"/>
        </w:rPr>
        <w:t xml:space="preserve">what could be viewed as </w:t>
      </w:r>
      <w:r w:rsidR="00523C0B">
        <w:rPr>
          <w:sz w:val="24"/>
          <w:szCs w:val="24"/>
        </w:rPr>
        <w:t xml:space="preserve">a </w:t>
      </w:r>
      <w:r w:rsidR="00523C0B" w:rsidRPr="009706AF">
        <w:rPr>
          <w:i/>
          <w:sz w:val="24"/>
          <w:szCs w:val="24"/>
        </w:rPr>
        <w:t>parliamentary model of democracy</w:t>
      </w:r>
      <w:r w:rsidR="00523C0B">
        <w:rPr>
          <w:sz w:val="24"/>
          <w:szCs w:val="24"/>
        </w:rPr>
        <w:t>,</w:t>
      </w:r>
      <w:r w:rsidR="00AD25B1" w:rsidRPr="00AD25B1">
        <w:rPr>
          <w:sz w:val="24"/>
          <w:szCs w:val="24"/>
        </w:rPr>
        <w:t xml:space="preserve"> the level of participation in </w:t>
      </w:r>
      <w:r w:rsidR="00AD25B1">
        <w:rPr>
          <w:sz w:val="24"/>
          <w:szCs w:val="24"/>
        </w:rPr>
        <w:t>strike ballot</w:t>
      </w:r>
      <w:r w:rsidR="000A4EC8">
        <w:rPr>
          <w:sz w:val="24"/>
          <w:szCs w:val="24"/>
        </w:rPr>
        <w:t xml:space="preserve">s has </w:t>
      </w:r>
      <w:r w:rsidR="00AD25B1">
        <w:rPr>
          <w:sz w:val="24"/>
          <w:szCs w:val="24"/>
        </w:rPr>
        <w:t>be</w:t>
      </w:r>
      <w:r w:rsidR="000A4EC8">
        <w:rPr>
          <w:sz w:val="24"/>
          <w:szCs w:val="24"/>
        </w:rPr>
        <w:t>en</w:t>
      </w:r>
      <w:r w:rsidR="00AD25B1">
        <w:rPr>
          <w:sz w:val="24"/>
          <w:szCs w:val="24"/>
        </w:rPr>
        <w:t xml:space="preserve"> viewed </w:t>
      </w:r>
      <w:r w:rsidR="00AD25B1" w:rsidRPr="00AD25B1">
        <w:rPr>
          <w:sz w:val="24"/>
          <w:szCs w:val="24"/>
        </w:rPr>
        <w:t>as a measure of union democracy</w:t>
      </w:r>
      <w:r w:rsidR="00AD25B1">
        <w:rPr>
          <w:sz w:val="24"/>
          <w:szCs w:val="24"/>
        </w:rPr>
        <w:t>, such that</w:t>
      </w:r>
      <w:r w:rsidR="00AD25B1" w:rsidRPr="00AD25B1">
        <w:rPr>
          <w:sz w:val="24"/>
          <w:szCs w:val="24"/>
        </w:rPr>
        <w:t xml:space="preserve"> the higher the participation rate</w:t>
      </w:r>
      <w:r w:rsidR="00AD25B1">
        <w:rPr>
          <w:sz w:val="24"/>
          <w:szCs w:val="24"/>
        </w:rPr>
        <w:t xml:space="preserve"> the more democratic the union </w:t>
      </w:r>
      <w:r w:rsidR="00AD25B1" w:rsidRPr="00AD25B1">
        <w:rPr>
          <w:sz w:val="24"/>
          <w:szCs w:val="24"/>
        </w:rPr>
        <w:t xml:space="preserve">(Edelstein and Warner, </w:t>
      </w:r>
      <w:r w:rsidR="00AD25B1">
        <w:rPr>
          <w:sz w:val="24"/>
          <w:szCs w:val="24"/>
        </w:rPr>
        <w:t>1979:</w:t>
      </w:r>
      <w:r w:rsidR="00AD25B1" w:rsidRPr="00AD25B1">
        <w:rPr>
          <w:sz w:val="24"/>
          <w:szCs w:val="24"/>
        </w:rPr>
        <w:t xml:space="preserve"> 63).</w:t>
      </w:r>
      <w:r w:rsidR="00523C0B">
        <w:rPr>
          <w:sz w:val="24"/>
          <w:szCs w:val="24"/>
        </w:rPr>
        <w:t xml:space="preserve"> In the process</w:t>
      </w:r>
      <w:r w:rsidR="009706AF">
        <w:rPr>
          <w:sz w:val="24"/>
          <w:szCs w:val="24"/>
        </w:rPr>
        <w:t>,</w:t>
      </w:r>
      <w:r w:rsidR="00523C0B">
        <w:rPr>
          <w:sz w:val="24"/>
          <w:szCs w:val="24"/>
        </w:rPr>
        <w:t xml:space="preserve"> it </w:t>
      </w:r>
      <w:r w:rsidR="001B2BBB">
        <w:rPr>
          <w:sz w:val="24"/>
          <w:szCs w:val="24"/>
        </w:rPr>
        <w:t xml:space="preserve">effectively </w:t>
      </w:r>
      <w:r w:rsidR="00523C0B">
        <w:rPr>
          <w:sz w:val="24"/>
          <w:szCs w:val="24"/>
        </w:rPr>
        <w:t>dispensed with the need for dialogue</w:t>
      </w:r>
      <w:r w:rsidR="003C0B74">
        <w:rPr>
          <w:sz w:val="24"/>
          <w:szCs w:val="24"/>
        </w:rPr>
        <w:t>, debate</w:t>
      </w:r>
      <w:r w:rsidR="00523C0B">
        <w:rPr>
          <w:sz w:val="24"/>
          <w:szCs w:val="24"/>
        </w:rPr>
        <w:t xml:space="preserve"> and continuous involvement by an active membership, and replaced it with a highly atomised one-off vote by a collection of aggregate individuals as the total sum of membership participation (Davies and Freedland, 1993: 484; </w:t>
      </w:r>
      <w:proofErr w:type="spellStart"/>
      <w:r w:rsidR="00523C0B">
        <w:rPr>
          <w:sz w:val="24"/>
          <w:szCs w:val="24"/>
        </w:rPr>
        <w:t>Fredman</w:t>
      </w:r>
      <w:proofErr w:type="spellEnd"/>
      <w:r w:rsidR="00523C0B">
        <w:rPr>
          <w:sz w:val="24"/>
          <w:szCs w:val="24"/>
        </w:rPr>
        <w:t>, 199</w:t>
      </w:r>
      <w:r w:rsidR="009F0D5C">
        <w:rPr>
          <w:sz w:val="24"/>
          <w:szCs w:val="24"/>
        </w:rPr>
        <w:t>2</w:t>
      </w:r>
      <w:r w:rsidR="00523C0B">
        <w:rPr>
          <w:sz w:val="24"/>
          <w:szCs w:val="24"/>
        </w:rPr>
        <w:t>: 29).</w:t>
      </w:r>
    </w:p>
    <w:p w14:paraId="2E29F1A1" w14:textId="2277DD6A" w:rsidR="00C93F23" w:rsidRDefault="00C4484B" w:rsidP="00C93F23">
      <w:pPr>
        <w:spacing w:line="240" w:lineRule="auto"/>
        <w:ind w:firstLine="720"/>
        <w:jc w:val="both"/>
        <w:rPr>
          <w:sz w:val="24"/>
          <w:szCs w:val="24"/>
        </w:rPr>
      </w:pPr>
      <w:r>
        <w:rPr>
          <w:sz w:val="24"/>
          <w:szCs w:val="24"/>
        </w:rPr>
        <w:t>C</w:t>
      </w:r>
      <w:r w:rsidR="008A6DFE">
        <w:rPr>
          <w:sz w:val="24"/>
          <w:szCs w:val="24"/>
        </w:rPr>
        <w:t>ritics of this parliamentary model of democracy argue</w:t>
      </w:r>
      <w:r w:rsidR="00840560">
        <w:rPr>
          <w:sz w:val="24"/>
          <w:szCs w:val="24"/>
        </w:rPr>
        <w:t>d</w:t>
      </w:r>
      <w:r w:rsidR="008A6DFE">
        <w:rPr>
          <w:sz w:val="24"/>
          <w:szCs w:val="24"/>
        </w:rPr>
        <w:t xml:space="preserve"> the balloting legislation fail</w:t>
      </w:r>
      <w:r w:rsidR="00840560">
        <w:rPr>
          <w:sz w:val="24"/>
          <w:szCs w:val="24"/>
        </w:rPr>
        <w:t>ed</w:t>
      </w:r>
      <w:r w:rsidR="008A6DFE">
        <w:rPr>
          <w:sz w:val="24"/>
          <w:szCs w:val="24"/>
        </w:rPr>
        <w:t xml:space="preserve"> to recognise trade unions as </w:t>
      </w:r>
      <w:r>
        <w:rPr>
          <w:sz w:val="24"/>
          <w:szCs w:val="24"/>
        </w:rPr>
        <w:t xml:space="preserve">collective organisations </w:t>
      </w:r>
      <w:r w:rsidR="009706AF">
        <w:rPr>
          <w:sz w:val="24"/>
          <w:szCs w:val="24"/>
        </w:rPr>
        <w:t xml:space="preserve">that were </w:t>
      </w:r>
      <w:r>
        <w:rPr>
          <w:sz w:val="24"/>
          <w:szCs w:val="24"/>
        </w:rPr>
        <w:t>formed in order to increase the power of individual employees</w:t>
      </w:r>
      <w:r w:rsidR="009706AF">
        <w:rPr>
          <w:sz w:val="24"/>
          <w:szCs w:val="24"/>
        </w:rPr>
        <w:t xml:space="preserve">, with union strength dependent on </w:t>
      </w:r>
      <w:r w:rsidR="00796CCB">
        <w:rPr>
          <w:sz w:val="24"/>
          <w:szCs w:val="24"/>
        </w:rPr>
        <w:t xml:space="preserve">members acting collectively to organise and express the conflicts inherent in the employment relationship </w:t>
      </w:r>
      <w:r w:rsidR="002D2E27">
        <w:rPr>
          <w:sz w:val="24"/>
          <w:szCs w:val="24"/>
        </w:rPr>
        <w:t>(Mcllroy, 1998: 154).</w:t>
      </w:r>
      <w:r w:rsidR="0092102E">
        <w:rPr>
          <w:sz w:val="24"/>
          <w:szCs w:val="24"/>
        </w:rPr>
        <w:t xml:space="preserve"> </w:t>
      </w:r>
      <w:r w:rsidR="009706AF">
        <w:rPr>
          <w:sz w:val="24"/>
          <w:szCs w:val="24"/>
        </w:rPr>
        <w:t>Replacing collective</w:t>
      </w:r>
      <w:r w:rsidR="00C93F23">
        <w:rPr>
          <w:sz w:val="24"/>
          <w:szCs w:val="24"/>
        </w:rPr>
        <w:t xml:space="preserve"> decision making by individ</w:t>
      </w:r>
      <w:r w:rsidR="009706AF">
        <w:rPr>
          <w:sz w:val="24"/>
          <w:szCs w:val="24"/>
        </w:rPr>
        <w:t>ual secret ballots undermined (</w:t>
      </w:r>
      <w:r w:rsidR="00C93F23">
        <w:rPr>
          <w:sz w:val="24"/>
          <w:szCs w:val="24"/>
        </w:rPr>
        <w:t>or prevented the emergence of</w:t>
      </w:r>
      <w:r w:rsidR="009706AF">
        <w:rPr>
          <w:sz w:val="24"/>
          <w:szCs w:val="24"/>
        </w:rPr>
        <w:t xml:space="preserve">) </w:t>
      </w:r>
      <w:r w:rsidR="000A4EC8">
        <w:rPr>
          <w:sz w:val="24"/>
          <w:szCs w:val="24"/>
        </w:rPr>
        <w:t xml:space="preserve">the </w:t>
      </w:r>
      <w:r w:rsidR="00C93F23">
        <w:rPr>
          <w:sz w:val="24"/>
          <w:szCs w:val="24"/>
        </w:rPr>
        <w:t xml:space="preserve">solidarity required for effective </w:t>
      </w:r>
      <w:r w:rsidR="00C93F23">
        <w:rPr>
          <w:sz w:val="24"/>
          <w:szCs w:val="24"/>
        </w:rPr>
        <w:lastRenderedPageBreak/>
        <w:t xml:space="preserve">strike action. It essentially </w:t>
      </w:r>
      <w:r w:rsidR="000A4EC8">
        <w:rPr>
          <w:sz w:val="24"/>
          <w:szCs w:val="24"/>
        </w:rPr>
        <w:t>counter posed</w:t>
      </w:r>
      <w:r w:rsidR="00C93F23">
        <w:rPr>
          <w:sz w:val="24"/>
          <w:szCs w:val="24"/>
        </w:rPr>
        <w:t xml:space="preserve"> the idea of working class </w:t>
      </w:r>
      <w:r w:rsidR="00C93F23" w:rsidRPr="000E0DB7">
        <w:rPr>
          <w:i/>
          <w:sz w:val="24"/>
          <w:szCs w:val="24"/>
        </w:rPr>
        <w:t xml:space="preserve">collective </w:t>
      </w:r>
      <w:r w:rsidR="00C93F23">
        <w:rPr>
          <w:sz w:val="24"/>
          <w:szCs w:val="24"/>
        </w:rPr>
        <w:t xml:space="preserve">strength with that of </w:t>
      </w:r>
      <w:r w:rsidR="00C93F23" w:rsidRPr="000E0DB7">
        <w:rPr>
          <w:i/>
          <w:sz w:val="24"/>
          <w:szCs w:val="24"/>
        </w:rPr>
        <w:t xml:space="preserve">individual </w:t>
      </w:r>
      <w:r w:rsidR="00C93F23">
        <w:rPr>
          <w:sz w:val="24"/>
          <w:szCs w:val="24"/>
        </w:rPr>
        <w:t>ri</w:t>
      </w:r>
      <w:r w:rsidR="009706AF">
        <w:rPr>
          <w:sz w:val="24"/>
          <w:szCs w:val="24"/>
        </w:rPr>
        <w:t xml:space="preserve">ghts and decisions, thereby </w:t>
      </w:r>
      <w:r w:rsidR="00C93F23">
        <w:rPr>
          <w:sz w:val="24"/>
          <w:szCs w:val="24"/>
        </w:rPr>
        <w:t xml:space="preserve">fragmenting and isolating </w:t>
      </w:r>
      <w:r w:rsidR="009706AF">
        <w:rPr>
          <w:sz w:val="24"/>
          <w:szCs w:val="24"/>
        </w:rPr>
        <w:t>union members</w:t>
      </w:r>
      <w:r w:rsidR="00C93F23">
        <w:rPr>
          <w:sz w:val="24"/>
          <w:szCs w:val="24"/>
        </w:rPr>
        <w:t xml:space="preserve"> away from their fellow workers and</w:t>
      </w:r>
      <w:r w:rsidR="009706AF">
        <w:rPr>
          <w:sz w:val="24"/>
          <w:szCs w:val="24"/>
        </w:rPr>
        <w:t xml:space="preserve"> in circumstances where they were</w:t>
      </w:r>
      <w:r w:rsidR="00C93F23">
        <w:rPr>
          <w:sz w:val="24"/>
          <w:szCs w:val="24"/>
        </w:rPr>
        <w:t xml:space="preserve"> most open to self-doubt and moderate ideas</w:t>
      </w:r>
      <w:r w:rsidR="009706AF">
        <w:rPr>
          <w:sz w:val="24"/>
          <w:szCs w:val="24"/>
        </w:rPr>
        <w:t xml:space="preserve"> (Hyman, 1989: 247)</w:t>
      </w:r>
      <w:r w:rsidR="00C93F23">
        <w:rPr>
          <w:sz w:val="24"/>
          <w:szCs w:val="24"/>
        </w:rPr>
        <w:t xml:space="preserve">. </w:t>
      </w:r>
    </w:p>
    <w:p w14:paraId="0F0A5845" w14:textId="03DB0BF7" w:rsidR="002D2E27" w:rsidRDefault="0092102E" w:rsidP="002D2E27">
      <w:pPr>
        <w:spacing w:line="240" w:lineRule="auto"/>
        <w:ind w:firstLine="720"/>
        <w:jc w:val="both"/>
        <w:rPr>
          <w:sz w:val="24"/>
          <w:szCs w:val="24"/>
        </w:rPr>
      </w:pPr>
      <w:proofErr w:type="spellStart"/>
      <w:r>
        <w:rPr>
          <w:sz w:val="24"/>
          <w:szCs w:val="24"/>
        </w:rPr>
        <w:t>Fairbrother</w:t>
      </w:r>
      <w:proofErr w:type="spellEnd"/>
      <w:r>
        <w:rPr>
          <w:sz w:val="24"/>
          <w:szCs w:val="24"/>
        </w:rPr>
        <w:t xml:space="preserve"> </w:t>
      </w:r>
      <w:r w:rsidR="00523C0B">
        <w:rPr>
          <w:sz w:val="24"/>
          <w:szCs w:val="24"/>
        </w:rPr>
        <w:t>(1984</w:t>
      </w:r>
      <w:r w:rsidR="00EB4FCA">
        <w:rPr>
          <w:sz w:val="24"/>
          <w:szCs w:val="24"/>
        </w:rPr>
        <w:t xml:space="preserve">) </w:t>
      </w:r>
      <w:r>
        <w:rPr>
          <w:sz w:val="24"/>
          <w:szCs w:val="24"/>
        </w:rPr>
        <w:t>advocated a</w:t>
      </w:r>
      <w:r w:rsidR="00523C0B">
        <w:rPr>
          <w:sz w:val="24"/>
          <w:szCs w:val="24"/>
        </w:rPr>
        <w:t>n alternative</w:t>
      </w:r>
      <w:r>
        <w:rPr>
          <w:sz w:val="24"/>
          <w:szCs w:val="24"/>
        </w:rPr>
        <w:t xml:space="preserve"> </w:t>
      </w:r>
      <w:r w:rsidRPr="00CD0054">
        <w:rPr>
          <w:i/>
          <w:sz w:val="24"/>
          <w:szCs w:val="24"/>
        </w:rPr>
        <w:t>participatory model of democracy</w:t>
      </w:r>
      <w:r w:rsidR="00523C0B">
        <w:rPr>
          <w:sz w:val="24"/>
          <w:szCs w:val="24"/>
        </w:rPr>
        <w:t xml:space="preserve"> which emphasised the central importance of </w:t>
      </w:r>
      <w:r w:rsidR="00C93F23">
        <w:rPr>
          <w:sz w:val="24"/>
          <w:szCs w:val="24"/>
        </w:rPr>
        <w:t xml:space="preserve">collective </w:t>
      </w:r>
      <w:r w:rsidR="00523C0B">
        <w:rPr>
          <w:sz w:val="24"/>
          <w:szCs w:val="24"/>
        </w:rPr>
        <w:t>membership participation and decision-</w:t>
      </w:r>
      <w:r w:rsidR="000A4EC8">
        <w:rPr>
          <w:sz w:val="24"/>
          <w:szCs w:val="24"/>
        </w:rPr>
        <w:t>making via a process of discussion</w:t>
      </w:r>
      <w:r w:rsidR="00523C0B">
        <w:rPr>
          <w:sz w:val="24"/>
          <w:szCs w:val="24"/>
        </w:rPr>
        <w:t>, debate and examination of policies and decisions founded on the continuous interaction betw</w:t>
      </w:r>
      <w:r w:rsidR="000A4EC8">
        <w:rPr>
          <w:sz w:val="24"/>
          <w:szCs w:val="24"/>
        </w:rPr>
        <w:t>een union members and their reps.</w:t>
      </w:r>
      <w:r w:rsidR="00523C0B">
        <w:rPr>
          <w:sz w:val="24"/>
          <w:szCs w:val="24"/>
        </w:rPr>
        <w:t xml:space="preserve"> From this perspective:</w:t>
      </w:r>
    </w:p>
    <w:p w14:paraId="65E19425" w14:textId="559DD18D" w:rsidR="00523C0B" w:rsidRPr="00EB4FCA" w:rsidRDefault="00CD0054" w:rsidP="00523C0B">
      <w:pPr>
        <w:spacing w:line="240" w:lineRule="auto"/>
        <w:ind w:left="720"/>
        <w:jc w:val="both"/>
        <w:rPr>
          <w:sz w:val="20"/>
          <w:szCs w:val="20"/>
        </w:rPr>
      </w:pPr>
      <w:r>
        <w:rPr>
          <w:sz w:val="20"/>
          <w:szCs w:val="20"/>
        </w:rPr>
        <w:t>Union democracy is…</w:t>
      </w:r>
      <w:r w:rsidR="0092102E" w:rsidRPr="00EB4FCA">
        <w:rPr>
          <w:sz w:val="20"/>
          <w:szCs w:val="20"/>
        </w:rPr>
        <w:t>a continuous process rooted in the daily experience of most workers and involving a continuous struggle about the conditions of employment, the authority of employers and the organisation of wo</w:t>
      </w:r>
      <w:r w:rsidR="00523C0B" w:rsidRPr="00EB4FCA">
        <w:rPr>
          <w:sz w:val="20"/>
          <w:szCs w:val="20"/>
        </w:rPr>
        <w:t>rk…</w:t>
      </w:r>
    </w:p>
    <w:p w14:paraId="3C5B9CDD" w14:textId="2729ECEE" w:rsidR="0092102E" w:rsidRDefault="0092102E" w:rsidP="00523C0B">
      <w:pPr>
        <w:spacing w:line="240" w:lineRule="auto"/>
        <w:ind w:left="720"/>
        <w:jc w:val="both"/>
        <w:rPr>
          <w:sz w:val="24"/>
          <w:szCs w:val="24"/>
        </w:rPr>
      </w:pPr>
      <w:r w:rsidRPr="00EB4FCA">
        <w:rPr>
          <w:sz w:val="20"/>
          <w:szCs w:val="20"/>
        </w:rPr>
        <w:t>Disagreement and discussion, argument and counter-argument, are the key features of this process – a sign of the vitality and indeed the essence of union organisation. The reason for this is that the experience of members is often varied and there are not always obvious and clear-cut ways to proceed and advance the interests of the membership. Through meetings, discussions and debate, decisions are made and policy formulated</w:t>
      </w:r>
      <w:r>
        <w:rPr>
          <w:sz w:val="24"/>
          <w:szCs w:val="24"/>
        </w:rPr>
        <w:t xml:space="preserve"> (p. </w:t>
      </w:r>
      <w:r w:rsidR="00EB4FCA">
        <w:rPr>
          <w:sz w:val="24"/>
          <w:szCs w:val="24"/>
        </w:rPr>
        <w:t>23-</w:t>
      </w:r>
      <w:r>
        <w:rPr>
          <w:sz w:val="24"/>
          <w:szCs w:val="24"/>
        </w:rPr>
        <w:t>24).</w:t>
      </w:r>
    </w:p>
    <w:p w14:paraId="5700B2D8" w14:textId="32F757AF" w:rsidR="00C93F23" w:rsidRDefault="00CD0054" w:rsidP="002D2E27">
      <w:pPr>
        <w:spacing w:line="240" w:lineRule="auto"/>
        <w:ind w:firstLine="720"/>
        <w:jc w:val="both"/>
        <w:rPr>
          <w:sz w:val="24"/>
          <w:szCs w:val="24"/>
        </w:rPr>
      </w:pPr>
      <w:r>
        <w:rPr>
          <w:sz w:val="24"/>
          <w:szCs w:val="24"/>
        </w:rPr>
        <w:t>From this viewpoint</w:t>
      </w:r>
      <w:r w:rsidR="00902861">
        <w:rPr>
          <w:sz w:val="24"/>
          <w:szCs w:val="24"/>
        </w:rPr>
        <w:t xml:space="preserve"> it was argued that, compared with the secret individual postal ballot, a much more effective – and more genuinely democratic – channel for participation would involve discussions, debates and decisions </w:t>
      </w:r>
      <w:r w:rsidR="00902861" w:rsidRPr="00902861">
        <w:rPr>
          <w:i/>
          <w:sz w:val="24"/>
          <w:szCs w:val="24"/>
        </w:rPr>
        <w:t xml:space="preserve">taken at workplace </w:t>
      </w:r>
      <w:r w:rsidR="007738AE">
        <w:rPr>
          <w:i/>
          <w:sz w:val="24"/>
          <w:szCs w:val="24"/>
        </w:rPr>
        <w:t xml:space="preserve">union </w:t>
      </w:r>
      <w:r w:rsidR="00902861" w:rsidRPr="00902861">
        <w:rPr>
          <w:i/>
          <w:sz w:val="24"/>
          <w:szCs w:val="24"/>
        </w:rPr>
        <w:t>meetings</w:t>
      </w:r>
      <w:r w:rsidR="00902861">
        <w:rPr>
          <w:sz w:val="24"/>
          <w:szCs w:val="24"/>
        </w:rPr>
        <w:t xml:space="preserve">. This would allow questions to be raised about, for instance, the likely length of the strike, its objectives and the ‘bottom line’ for a settlement. Under such circumstances, in which members were encouraged to actively participate in the deliberations, they would be more likely to understand the </w:t>
      </w:r>
      <w:r w:rsidR="007738AE">
        <w:rPr>
          <w:sz w:val="24"/>
          <w:szCs w:val="24"/>
        </w:rPr>
        <w:t xml:space="preserve">issues and </w:t>
      </w:r>
      <w:r w:rsidR="00902861">
        <w:rPr>
          <w:sz w:val="24"/>
          <w:szCs w:val="24"/>
        </w:rPr>
        <w:t>arguments</w:t>
      </w:r>
      <w:r w:rsidR="007738AE">
        <w:rPr>
          <w:sz w:val="24"/>
          <w:szCs w:val="24"/>
        </w:rPr>
        <w:t>, and be in a better position to consider their collective interests than if they voted as isolated individuals at home</w:t>
      </w:r>
      <w:r>
        <w:rPr>
          <w:sz w:val="24"/>
          <w:szCs w:val="24"/>
        </w:rPr>
        <w:t>,</w:t>
      </w:r>
      <w:r w:rsidR="007738AE">
        <w:rPr>
          <w:sz w:val="24"/>
          <w:szCs w:val="24"/>
        </w:rPr>
        <w:t xml:space="preserve"> and where the only real ‘discussion’ of the propo</w:t>
      </w:r>
      <w:r>
        <w:rPr>
          <w:sz w:val="24"/>
          <w:szCs w:val="24"/>
        </w:rPr>
        <w:t xml:space="preserve">sal for many members would </w:t>
      </w:r>
      <w:r w:rsidR="007738AE">
        <w:rPr>
          <w:sz w:val="24"/>
          <w:szCs w:val="24"/>
        </w:rPr>
        <w:t xml:space="preserve">come in the form of a positive union recommendation, on the one hand, and negative media campaign, on the other. </w:t>
      </w:r>
      <w:r>
        <w:rPr>
          <w:sz w:val="24"/>
          <w:szCs w:val="24"/>
        </w:rPr>
        <w:t>It</w:t>
      </w:r>
      <w:r w:rsidR="00902861">
        <w:rPr>
          <w:sz w:val="24"/>
          <w:szCs w:val="24"/>
        </w:rPr>
        <w:t xml:space="preserve"> would vastly increase membership participation in the process and be hugely more democratic.</w:t>
      </w:r>
      <w:r w:rsidR="007738AE">
        <w:rPr>
          <w:sz w:val="24"/>
          <w:szCs w:val="24"/>
        </w:rPr>
        <w:t xml:space="preserve"> </w:t>
      </w:r>
      <w:r w:rsidR="00B07A50">
        <w:rPr>
          <w:sz w:val="24"/>
          <w:szCs w:val="24"/>
        </w:rPr>
        <w:t xml:space="preserve"> </w:t>
      </w:r>
    </w:p>
    <w:p w14:paraId="0338EBF3" w14:textId="507913E8" w:rsidR="007848C1" w:rsidRDefault="00154AB6" w:rsidP="007848C1">
      <w:pPr>
        <w:spacing w:line="240" w:lineRule="auto"/>
        <w:ind w:firstLine="720"/>
        <w:jc w:val="both"/>
        <w:rPr>
          <w:sz w:val="24"/>
          <w:szCs w:val="24"/>
        </w:rPr>
      </w:pPr>
      <w:r w:rsidRPr="00650A19">
        <w:rPr>
          <w:sz w:val="24"/>
          <w:szCs w:val="24"/>
        </w:rPr>
        <w:t xml:space="preserve">Certainly when </w:t>
      </w:r>
      <w:r w:rsidR="00D46D22">
        <w:rPr>
          <w:sz w:val="24"/>
          <w:szCs w:val="24"/>
        </w:rPr>
        <w:t>t</w:t>
      </w:r>
      <w:r w:rsidR="00D46D22" w:rsidRPr="000E50DE">
        <w:rPr>
          <w:sz w:val="24"/>
          <w:szCs w:val="24"/>
        </w:rPr>
        <w:t xml:space="preserve">he </w:t>
      </w:r>
      <w:r w:rsidR="00D46D22">
        <w:rPr>
          <w:sz w:val="24"/>
          <w:szCs w:val="24"/>
        </w:rPr>
        <w:t>Trade Union Act 19</w:t>
      </w:r>
      <w:r w:rsidR="001A4130">
        <w:rPr>
          <w:sz w:val="24"/>
          <w:szCs w:val="24"/>
        </w:rPr>
        <w:t>8</w:t>
      </w:r>
      <w:r w:rsidR="00D46D22">
        <w:rPr>
          <w:sz w:val="24"/>
          <w:szCs w:val="24"/>
        </w:rPr>
        <w:t xml:space="preserve">4 (TUA 1984) </w:t>
      </w:r>
      <w:r w:rsidR="007848C1">
        <w:rPr>
          <w:sz w:val="24"/>
          <w:szCs w:val="24"/>
        </w:rPr>
        <w:t>introduced</w:t>
      </w:r>
      <w:r w:rsidR="00D46D22">
        <w:rPr>
          <w:sz w:val="24"/>
          <w:szCs w:val="24"/>
        </w:rPr>
        <w:t xml:space="preserve"> a statutory requirement for trade unions to hold industrial action ballots </w:t>
      </w:r>
      <w:r w:rsidR="001A4130">
        <w:rPr>
          <w:sz w:val="24"/>
          <w:szCs w:val="24"/>
        </w:rPr>
        <w:t xml:space="preserve">which could be workplace ballots </w:t>
      </w:r>
      <w:r w:rsidR="00D46D22">
        <w:rPr>
          <w:sz w:val="24"/>
          <w:szCs w:val="24"/>
        </w:rPr>
        <w:t>and to achieve a majority vote in favour of industrial action</w:t>
      </w:r>
      <w:r w:rsidR="002B646C">
        <w:rPr>
          <w:sz w:val="24"/>
          <w:szCs w:val="24"/>
        </w:rPr>
        <w:t>,</w:t>
      </w:r>
      <w:r w:rsidR="00D46D22">
        <w:rPr>
          <w:sz w:val="24"/>
          <w:szCs w:val="24"/>
        </w:rPr>
        <w:t xml:space="preserve"> it </w:t>
      </w:r>
      <w:r w:rsidR="00CD0054">
        <w:rPr>
          <w:sz w:val="24"/>
          <w:szCs w:val="24"/>
        </w:rPr>
        <w:t xml:space="preserve">had the effect of increasing </w:t>
      </w:r>
      <w:r w:rsidR="00D46D22">
        <w:rPr>
          <w:sz w:val="24"/>
          <w:szCs w:val="24"/>
        </w:rPr>
        <w:t>the levels of membership participation</w:t>
      </w:r>
      <w:r w:rsidR="00CD0054">
        <w:rPr>
          <w:sz w:val="24"/>
          <w:szCs w:val="24"/>
        </w:rPr>
        <w:t>,</w:t>
      </w:r>
      <w:r w:rsidR="00D46D22">
        <w:rPr>
          <w:sz w:val="24"/>
          <w:szCs w:val="24"/>
        </w:rPr>
        <w:t xml:space="preserve"> according to an analysis o</w:t>
      </w:r>
      <w:r w:rsidR="00CD0054">
        <w:rPr>
          <w:sz w:val="24"/>
          <w:szCs w:val="24"/>
        </w:rPr>
        <w:t>f the turn</w:t>
      </w:r>
      <w:r w:rsidR="00D46D22">
        <w:rPr>
          <w:sz w:val="24"/>
          <w:szCs w:val="24"/>
        </w:rPr>
        <w:t>out in workplace ballots between 1985 and 1993</w:t>
      </w:r>
      <w:r w:rsidR="00CD0054">
        <w:rPr>
          <w:sz w:val="24"/>
          <w:szCs w:val="24"/>
        </w:rPr>
        <w:t xml:space="preserve"> (</w:t>
      </w:r>
      <w:proofErr w:type="spellStart"/>
      <w:r w:rsidR="00CD0054">
        <w:rPr>
          <w:sz w:val="24"/>
          <w:szCs w:val="24"/>
        </w:rPr>
        <w:t>Undy</w:t>
      </w:r>
      <w:proofErr w:type="spellEnd"/>
      <w:r w:rsidR="00CD0054">
        <w:rPr>
          <w:sz w:val="24"/>
          <w:szCs w:val="24"/>
        </w:rPr>
        <w:t xml:space="preserve"> et al, 1996: p. 220). A </w:t>
      </w:r>
      <w:r w:rsidR="00D46D22">
        <w:rPr>
          <w:sz w:val="24"/>
          <w:szCs w:val="24"/>
        </w:rPr>
        <w:t>number of interview</w:t>
      </w:r>
      <w:r w:rsidR="00CD0054">
        <w:rPr>
          <w:sz w:val="24"/>
          <w:szCs w:val="24"/>
        </w:rPr>
        <w:t>ed trade union officers estimated that turn</w:t>
      </w:r>
      <w:r w:rsidR="00D46D22">
        <w:rPr>
          <w:sz w:val="24"/>
          <w:szCs w:val="24"/>
        </w:rPr>
        <w:t xml:space="preserve">out averaged 20 per cent in </w:t>
      </w:r>
      <w:r w:rsidR="00122063">
        <w:rPr>
          <w:sz w:val="24"/>
          <w:szCs w:val="24"/>
        </w:rPr>
        <w:t xml:space="preserve">union </w:t>
      </w:r>
      <w:r w:rsidR="00D46D22">
        <w:rPr>
          <w:sz w:val="24"/>
          <w:szCs w:val="24"/>
        </w:rPr>
        <w:t xml:space="preserve">branch-based systems and 50 per cent when conducted at the workplace. </w:t>
      </w:r>
      <w:r w:rsidR="00122063">
        <w:rPr>
          <w:sz w:val="24"/>
          <w:szCs w:val="24"/>
        </w:rPr>
        <w:t>I</w:t>
      </w:r>
      <w:r w:rsidR="00D46D22">
        <w:rPr>
          <w:sz w:val="24"/>
          <w:szCs w:val="24"/>
        </w:rPr>
        <w:t xml:space="preserve">n one district of the AEU engineering union an average </w:t>
      </w:r>
      <w:r w:rsidR="00CD0054">
        <w:rPr>
          <w:sz w:val="24"/>
          <w:szCs w:val="24"/>
        </w:rPr>
        <w:t>turnout</w:t>
      </w:r>
      <w:r w:rsidR="00D46D22">
        <w:rPr>
          <w:sz w:val="24"/>
          <w:szCs w:val="24"/>
        </w:rPr>
        <w:t xml:space="preserve"> of</w:t>
      </w:r>
      <w:r w:rsidR="00CD0054">
        <w:rPr>
          <w:sz w:val="24"/>
          <w:szCs w:val="24"/>
        </w:rPr>
        <w:t xml:space="preserve"> 81 per cent was recorded in</w:t>
      </w:r>
      <w:r w:rsidR="00D46D22">
        <w:rPr>
          <w:sz w:val="24"/>
          <w:szCs w:val="24"/>
        </w:rPr>
        <w:t xml:space="preserve"> 17 workplace industrial action ballots held during 1987</w:t>
      </w:r>
      <w:r w:rsidR="00CD0054">
        <w:rPr>
          <w:sz w:val="24"/>
          <w:szCs w:val="24"/>
        </w:rPr>
        <w:t>,</w:t>
      </w:r>
      <w:r w:rsidR="00D46D22">
        <w:rPr>
          <w:sz w:val="24"/>
          <w:szCs w:val="24"/>
        </w:rPr>
        <w:t xml:space="preserve"> </w:t>
      </w:r>
      <w:r w:rsidR="00122063">
        <w:rPr>
          <w:sz w:val="24"/>
          <w:szCs w:val="24"/>
        </w:rPr>
        <w:t>similar to the level achieved</w:t>
      </w:r>
      <w:r w:rsidR="001A4130">
        <w:rPr>
          <w:sz w:val="24"/>
          <w:szCs w:val="24"/>
        </w:rPr>
        <w:t xml:space="preserve"> by</w:t>
      </w:r>
      <w:r w:rsidR="00122063">
        <w:rPr>
          <w:sz w:val="24"/>
          <w:szCs w:val="24"/>
        </w:rPr>
        <w:t xml:space="preserve"> the N</w:t>
      </w:r>
      <w:r w:rsidR="00CD0054">
        <w:rPr>
          <w:sz w:val="24"/>
          <w:szCs w:val="24"/>
        </w:rPr>
        <w:t xml:space="preserve">ational </w:t>
      </w:r>
      <w:r w:rsidR="00122063">
        <w:rPr>
          <w:sz w:val="24"/>
          <w:szCs w:val="24"/>
        </w:rPr>
        <w:t>U</w:t>
      </w:r>
      <w:r w:rsidR="00CD0054">
        <w:rPr>
          <w:sz w:val="24"/>
          <w:szCs w:val="24"/>
        </w:rPr>
        <w:t xml:space="preserve">nion of </w:t>
      </w:r>
      <w:r w:rsidR="00122063">
        <w:rPr>
          <w:sz w:val="24"/>
          <w:szCs w:val="24"/>
        </w:rPr>
        <w:t>M</w:t>
      </w:r>
      <w:r w:rsidR="00CD0054">
        <w:rPr>
          <w:sz w:val="24"/>
          <w:szCs w:val="24"/>
        </w:rPr>
        <w:t>ineworkers’</w:t>
      </w:r>
      <w:r w:rsidR="00B677F9">
        <w:rPr>
          <w:sz w:val="24"/>
          <w:szCs w:val="24"/>
        </w:rPr>
        <w:t xml:space="preserve">(NUM) </w:t>
      </w:r>
      <w:r w:rsidR="00122063">
        <w:rPr>
          <w:sz w:val="24"/>
          <w:szCs w:val="24"/>
        </w:rPr>
        <w:t xml:space="preserve"> traditi</w:t>
      </w:r>
      <w:r w:rsidR="001A4130">
        <w:rPr>
          <w:sz w:val="24"/>
          <w:szCs w:val="24"/>
        </w:rPr>
        <w:t>onal workplace ballots. But</w:t>
      </w:r>
      <w:r w:rsidR="007848C1">
        <w:rPr>
          <w:sz w:val="24"/>
          <w:szCs w:val="24"/>
        </w:rPr>
        <w:t xml:space="preserve"> in 1993 </w:t>
      </w:r>
      <w:r w:rsidR="007848C1" w:rsidRPr="00650A19">
        <w:rPr>
          <w:sz w:val="24"/>
          <w:szCs w:val="24"/>
        </w:rPr>
        <w:t>workplace ballots for strike action</w:t>
      </w:r>
      <w:r w:rsidR="007848C1">
        <w:rPr>
          <w:sz w:val="24"/>
          <w:szCs w:val="24"/>
        </w:rPr>
        <w:t xml:space="preserve"> were </w:t>
      </w:r>
      <w:r w:rsidR="007848C1" w:rsidRPr="00650A19">
        <w:rPr>
          <w:sz w:val="24"/>
          <w:szCs w:val="24"/>
        </w:rPr>
        <w:t xml:space="preserve">banned by the </w:t>
      </w:r>
      <w:r w:rsidR="001A4130">
        <w:rPr>
          <w:sz w:val="24"/>
          <w:szCs w:val="24"/>
        </w:rPr>
        <w:t>Conservatives and only fully</w:t>
      </w:r>
      <w:r w:rsidR="00122063">
        <w:rPr>
          <w:sz w:val="24"/>
          <w:szCs w:val="24"/>
        </w:rPr>
        <w:t xml:space="preserve"> </w:t>
      </w:r>
      <w:r w:rsidR="00122063" w:rsidRPr="00F91E29">
        <w:rPr>
          <w:i/>
          <w:sz w:val="24"/>
          <w:szCs w:val="24"/>
        </w:rPr>
        <w:t>postal</w:t>
      </w:r>
      <w:r w:rsidR="00122063">
        <w:rPr>
          <w:sz w:val="24"/>
          <w:szCs w:val="24"/>
        </w:rPr>
        <w:t xml:space="preserve"> balloting</w:t>
      </w:r>
      <w:r w:rsidR="001A4130">
        <w:rPr>
          <w:sz w:val="24"/>
          <w:szCs w:val="24"/>
        </w:rPr>
        <w:t xml:space="preserve"> was allowed</w:t>
      </w:r>
      <w:r w:rsidR="00122063">
        <w:rPr>
          <w:sz w:val="24"/>
          <w:szCs w:val="24"/>
        </w:rPr>
        <w:t xml:space="preserve">, with the effect that it reduced the turnout compared to workplace ballots (p. 242). According to the Electoral Reform Balloting Services (ERBS, 1994: 3) who looked at 242 postal ballots in 1994, in ballots of over 1,000 members it fell to approximately 44 per cent. </w:t>
      </w:r>
      <w:r w:rsidR="00821B14">
        <w:rPr>
          <w:sz w:val="24"/>
          <w:szCs w:val="24"/>
        </w:rPr>
        <w:t>In other words, if</w:t>
      </w:r>
      <w:r w:rsidR="00664EB3">
        <w:rPr>
          <w:sz w:val="24"/>
          <w:szCs w:val="24"/>
        </w:rPr>
        <w:t xml:space="preserve"> the concern is simply to increase </w:t>
      </w:r>
      <w:r w:rsidR="007848C1">
        <w:rPr>
          <w:sz w:val="24"/>
          <w:szCs w:val="24"/>
        </w:rPr>
        <w:t>tur</w:t>
      </w:r>
      <w:r w:rsidR="00664EB3">
        <w:rPr>
          <w:sz w:val="24"/>
          <w:szCs w:val="24"/>
        </w:rPr>
        <w:t>nout the</w:t>
      </w:r>
      <w:r w:rsidR="007848C1">
        <w:rPr>
          <w:sz w:val="24"/>
          <w:szCs w:val="24"/>
        </w:rPr>
        <w:t xml:space="preserve">n </w:t>
      </w:r>
      <w:r w:rsidR="007848C1" w:rsidRPr="00222CF9">
        <w:rPr>
          <w:i/>
          <w:sz w:val="24"/>
          <w:szCs w:val="24"/>
        </w:rPr>
        <w:t>workplace</w:t>
      </w:r>
      <w:r w:rsidR="007848C1">
        <w:rPr>
          <w:sz w:val="24"/>
          <w:szCs w:val="24"/>
        </w:rPr>
        <w:t xml:space="preserve"> ballots would </w:t>
      </w:r>
      <w:r w:rsidR="007848C1">
        <w:rPr>
          <w:sz w:val="24"/>
          <w:szCs w:val="24"/>
        </w:rPr>
        <w:lastRenderedPageBreak/>
        <w:t>appear to represent a much better channel than a secret individual postal vote</w:t>
      </w:r>
      <w:r w:rsidR="00821B14">
        <w:rPr>
          <w:sz w:val="24"/>
          <w:szCs w:val="24"/>
        </w:rPr>
        <w:t>, but</w:t>
      </w:r>
      <w:r w:rsidR="007848C1">
        <w:rPr>
          <w:sz w:val="24"/>
          <w:szCs w:val="24"/>
        </w:rPr>
        <w:t xml:space="preserve"> of course democracy </w:t>
      </w:r>
      <w:r w:rsidR="002B646C">
        <w:rPr>
          <w:sz w:val="24"/>
          <w:szCs w:val="24"/>
        </w:rPr>
        <w:t xml:space="preserve">and strike ballot legislation </w:t>
      </w:r>
      <w:r w:rsidR="007848C1">
        <w:rPr>
          <w:sz w:val="24"/>
          <w:szCs w:val="24"/>
        </w:rPr>
        <w:t xml:space="preserve">is not simply about </w:t>
      </w:r>
      <w:r w:rsidR="00664EB3">
        <w:rPr>
          <w:sz w:val="24"/>
          <w:szCs w:val="24"/>
        </w:rPr>
        <w:t>turnouts</w:t>
      </w:r>
      <w:r w:rsidR="007848C1">
        <w:rPr>
          <w:sz w:val="24"/>
          <w:szCs w:val="24"/>
        </w:rPr>
        <w:t>.</w:t>
      </w:r>
    </w:p>
    <w:p w14:paraId="6B4BE139" w14:textId="7D778FFD" w:rsidR="00B07A50" w:rsidRDefault="00154AB6" w:rsidP="00B07A50">
      <w:pPr>
        <w:spacing w:line="240" w:lineRule="auto"/>
        <w:ind w:firstLine="720"/>
        <w:jc w:val="both"/>
        <w:rPr>
          <w:sz w:val="24"/>
          <w:szCs w:val="24"/>
        </w:rPr>
      </w:pPr>
      <w:r w:rsidRPr="00650A19">
        <w:rPr>
          <w:sz w:val="24"/>
          <w:szCs w:val="24"/>
        </w:rPr>
        <w:t xml:space="preserve">As for </w:t>
      </w:r>
      <w:r w:rsidR="007848C1">
        <w:rPr>
          <w:sz w:val="24"/>
          <w:szCs w:val="24"/>
        </w:rPr>
        <w:t xml:space="preserve">the type of </w:t>
      </w:r>
      <w:r w:rsidRPr="00650A19">
        <w:rPr>
          <w:sz w:val="24"/>
          <w:szCs w:val="24"/>
        </w:rPr>
        <w:t xml:space="preserve">direct union democracy signalled in </w:t>
      </w:r>
      <w:r w:rsidR="00821B14">
        <w:rPr>
          <w:sz w:val="24"/>
          <w:szCs w:val="24"/>
        </w:rPr>
        <w:t xml:space="preserve">workplace </w:t>
      </w:r>
      <w:r w:rsidRPr="00650A19">
        <w:rPr>
          <w:sz w:val="24"/>
          <w:szCs w:val="24"/>
        </w:rPr>
        <w:t xml:space="preserve">mass meetings and show-of-hands strike votes, </w:t>
      </w:r>
      <w:r w:rsidR="00821B14" w:rsidRPr="00650A19">
        <w:rPr>
          <w:sz w:val="24"/>
          <w:szCs w:val="24"/>
        </w:rPr>
        <w:t>in the 1960s and 1970s</w:t>
      </w:r>
      <w:r w:rsidR="00821B14">
        <w:rPr>
          <w:sz w:val="24"/>
          <w:szCs w:val="24"/>
        </w:rPr>
        <w:t xml:space="preserve"> </w:t>
      </w:r>
      <w:r w:rsidRPr="00650A19">
        <w:rPr>
          <w:sz w:val="24"/>
          <w:szCs w:val="24"/>
        </w:rPr>
        <w:t xml:space="preserve">these were </w:t>
      </w:r>
      <w:r w:rsidR="007848C1">
        <w:rPr>
          <w:sz w:val="24"/>
          <w:szCs w:val="24"/>
        </w:rPr>
        <w:t xml:space="preserve">often </w:t>
      </w:r>
      <w:r w:rsidR="00155632">
        <w:rPr>
          <w:sz w:val="24"/>
          <w:szCs w:val="24"/>
        </w:rPr>
        <w:t xml:space="preserve">either held in canteens </w:t>
      </w:r>
      <w:r w:rsidR="00B07A50">
        <w:rPr>
          <w:sz w:val="24"/>
          <w:szCs w:val="24"/>
        </w:rPr>
        <w:t>or</w:t>
      </w:r>
      <w:r w:rsidRPr="00650A19">
        <w:rPr>
          <w:sz w:val="24"/>
          <w:szCs w:val="24"/>
        </w:rPr>
        <w:t xml:space="preserve"> </w:t>
      </w:r>
      <w:r w:rsidR="00B07A50">
        <w:rPr>
          <w:sz w:val="24"/>
          <w:szCs w:val="24"/>
        </w:rPr>
        <w:t xml:space="preserve">in the car parks </w:t>
      </w:r>
      <w:r w:rsidRPr="00650A19">
        <w:rPr>
          <w:sz w:val="24"/>
          <w:szCs w:val="24"/>
        </w:rPr>
        <w:t xml:space="preserve">outside </w:t>
      </w:r>
      <w:r w:rsidR="00B07A50">
        <w:rPr>
          <w:sz w:val="24"/>
          <w:szCs w:val="24"/>
        </w:rPr>
        <w:t>car factories and other workplaces</w:t>
      </w:r>
      <w:r w:rsidRPr="00650A19">
        <w:rPr>
          <w:sz w:val="24"/>
          <w:szCs w:val="24"/>
        </w:rPr>
        <w:t xml:space="preserve"> (</w:t>
      </w:r>
      <w:proofErr w:type="spellStart"/>
      <w:r w:rsidRPr="00650A19">
        <w:rPr>
          <w:sz w:val="24"/>
          <w:szCs w:val="24"/>
        </w:rPr>
        <w:t>Thornett</w:t>
      </w:r>
      <w:proofErr w:type="spellEnd"/>
      <w:r w:rsidRPr="00650A19">
        <w:rPr>
          <w:sz w:val="24"/>
          <w:szCs w:val="24"/>
        </w:rPr>
        <w:t>, 1987: 47-8</w:t>
      </w:r>
      <w:r w:rsidR="000037BE">
        <w:rPr>
          <w:sz w:val="24"/>
          <w:szCs w:val="24"/>
        </w:rPr>
        <w:t>; Darlington, 1994: 234</w:t>
      </w:r>
      <w:r w:rsidRPr="00650A19">
        <w:rPr>
          <w:sz w:val="24"/>
          <w:szCs w:val="24"/>
        </w:rPr>
        <w:t>). They were an expression of a collective form of decision making based on open debate, in an atmosphere of strong, dynamic worker interaction (C</w:t>
      </w:r>
      <w:r w:rsidR="00155632">
        <w:rPr>
          <w:sz w:val="24"/>
          <w:szCs w:val="24"/>
        </w:rPr>
        <w:t xml:space="preserve">ohen, 2006: 166-7). The NUM’s </w:t>
      </w:r>
      <w:r w:rsidRPr="00650A19">
        <w:rPr>
          <w:sz w:val="24"/>
          <w:szCs w:val="24"/>
        </w:rPr>
        <w:t>method of holding such ballots a</w:t>
      </w:r>
      <w:r w:rsidR="00271791">
        <w:rPr>
          <w:sz w:val="24"/>
          <w:szCs w:val="24"/>
        </w:rPr>
        <w:t>t the pit</w:t>
      </w:r>
      <w:r w:rsidR="00664EB3">
        <w:rPr>
          <w:sz w:val="24"/>
          <w:szCs w:val="24"/>
        </w:rPr>
        <w:t xml:space="preserve">head </w:t>
      </w:r>
      <w:r w:rsidRPr="00650A19">
        <w:rPr>
          <w:sz w:val="24"/>
          <w:szCs w:val="24"/>
        </w:rPr>
        <w:t>was particularly a</w:t>
      </w:r>
      <w:r w:rsidR="00155632">
        <w:rPr>
          <w:sz w:val="24"/>
          <w:szCs w:val="24"/>
        </w:rPr>
        <w:t xml:space="preserve">ttractive, as it gave every union </w:t>
      </w:r>
      <w:r w:rsidRPr="00650A19">
        <w:rPr>
          <w:sz w:val="24"/>
          <w:szCs w:val="24"/>
        </w:rPr>
        <w:t xml:space="preserve">member the right to vote, but under conditions which encouraged voting by reference to collective rather than merely individual self-interest. Indeed one commentator has gone so far as to comment: ‘…the use of strike meetings for reaching strike decisions…is perhaps the clearest expression to be found of industrial democracy at work’ (McFarlane, 1981: 92-3). </w:t>
      </w:r>
    </w:p>
    <w:p w14:paraId="35136964" w14:textId="480B4CDE" w:rsidR="003779A3" w:rsidRPr="003779A3" w:rsidRDefault="00154AB6" w:rsidP="003779A3">
      <w:pPr>
        <w:spacing w:line="240" w:lineRule="auto"/>
        <w:ind w:firstLine="720"/>
        <w:jc w:val="both"/>
        <w:rPr>
          <w:sz w:val="24"/>
          <w:szCs w:val="24"/>
        </w:rPr>
      </w:pPr>
      <w:r w:rsidRPr="00650A19">
        <w:rPr>
          <w:sz w:val="24"/>
          <w:szCs w:val="24"/>
        </w:rPr>
        <w:t xml:space="preserve">Yet </w:t>
      </w:r>
      <w:r w:rsidR="00155632">
        <w:rPr>
          <w:sz w:val="24"/>
          <w:szCs w:val="24"/>
        </w:rPr>
        <w:t xml:space="preserve">even in their heyday </w:t>
      </w:r>
      <w:r w:rsidRPr="00650A19">
        <w:rPr>
          <w:sz w:val="24"/>
          <w:szCs w:val="24"/>
        </w:rPr>
        <w:t xml:space="preserve">the notion of such mass workplace </w:t>
      </w:r>
      <w:r w:rsidR="00B07A50">
        <w:rPr>
          <w:sz w:val="24"/>
          <w:szCs w:val="24"/>
        </w:rPr>
        <w:t xml:space="preserve">union </w:t>
      </w:r>
      <w:r w:rsidRPr="00650A19">
        <w:rPr>
          <w:sz w:val="24"/>
          <w:szCs w:val="24"/>
        </w:rPr>
        <w:t>meetings appear</w:t>
      </w:r>
      <w:r w:rsidR="00B07A50">
        <w:rPr>
          <w:sz w:val="24"/>
          <w:szCs w:val="24"/>
        </w:rPr>
        <w:t>ed</w:t>
      </w:r>
      <w:r w:rsidRPr="00650A19">
        <w:rPr>
          <w:sz w:val="24"/>
          <w:szCs w:val="24"/>
        </w:rPr>
        <w:t xml:space="preserve"> to cut against the grain of society. As </w:t>
      </w:r>
      <w:proofErr w:type="spellStart"/>
      <w:r w:rsidRPr="00650A19">
        <w:rPr>
          <w:sz w:val="24"/>
          <w:szCs w:val="24"/>
        </w:rPr>
        <w:t>Beynon</w:t>
      </w:r>
      <w:proofErr w:type="spellEnd"/>
      <w:r w:rsidRPr="00650A19">
        <w:rPr>
          <w:sz w:val="24"/>
          <w:szCs w:val="24"/>
        </w:rPr>
        <w:t xml:space="preserve"> (1973: 305) noted, ‘it is anathema to many people. Few things raise middle class Britain to a greater show of moral outrage than workers packed into large halls, voting on important issues by a show of hands’. Despite the caricature of the ‘bad old days of trade union militancy’ of the 1970s painted by the </w:t>
      </w:r>
      <w:r w:rsidR="003779A3">
        <w:rPr>
          <w:sz w:val="24"/>
          <w:szCs w:val="24"/>
        </w:rPr>
        <w:t xml:space="preserve">tabloid </w:t>
      </w:r>
      <w:r w:rsidRPr="00650A19">
        <w:rPr>
          <w:sz w:val="24"/>
          <w:szCs w:val="24"/>
        </w:rPr>
        <w:t xml:space="preserve">press, in which allegedly there was the potential for ‘intimidation by union firebrands’ at such open mass meetings (Crossman, 2014), it was not always the case that militant shop stewards were able to win support amongst </w:t>
      </w:r>
      <w:proofErr w:type="spellStart"/>
      <w:r w:rsidRPr="00650A19">
        <w:rPr>
          <w:sz w:val="24"/>
          <w:szCs w:val="24"/>
        </w:rPr>
        <w:t>shopfloor</w:t>
      </w:r>
      <w:proofErr w:type="spellEnd"/>
      <w:r w:rsidRPr="00650A19">
        <w:rPr>
          <w:sz w:val="24"/>
          <w:szCs w:val="24"/>
        </w:rPr>
        <w:t xml:space="preserve"> members for strike recommendations; sometimes the decisions</w:t>
      </w:r>
      <w:r w:rsidR="00155632">
        <w:rPr>
          <w:sz w:val="24"/>
          <w:szCs w:val="24"/>
        </w:rPr>
        <w:t xml:space="preserve"> made at such meetings involved </w:t>
      </w:r>
      <w:r w:rsidRPr="00650A19">
        <w:rPr>
          <w:sz w:val="24"/>
          <w:szCs w:val="24"/>
        </w:rPr>
        <w:t>constraint</w:t>
      </w:r>
      <w:r w:rsidR="00155632">
        <w:rPr>
          <w:sz w:val="24"/>
          <w:szCs w:val="24"/>
        </w:rPr>
        <w:t>s on the activities of stewards</w:t>
      </w:r>
      <w:r w:rsidRPr="00650A19">
        <w:rPr>
          <w:sz w:val="24"/>
          <w:szCs w:val="24"/>
        </w:rPr>
        <w:t xml:space="preserve">, with leadership strike calls being rejected (McCarthy, 1967: 22; Goodman and </w:t>
      </w:r>
      <w:proofErr w:type="spellStart"/>
      <w:r w:rsidRPr="00650A19">
        <w:rPr>
          <w:sz w:val="24"/>
          <w:szCs w:val="24"/>
        </w:rPr>
        <w:t>Whittingham</w:t>
      </w:r>
      <w:proofErr w:type="spellEnd"/>
      <w:r w:rsidRPr="00650A19">
        <w:rPr>
          <w:sz w:val="24"/>
          <w:szCs w:val="24"/>
        </w:rPr>
        <w:t>, 1973: 191; 1999; Batstone et al, 1977: 92-3; Darlington, 2006</w:t>
      </w:r>
      <w:r w:rsidR="001F1255">
        <w:rPr>
          <w:sz w:val="24"/>
          <w:szCs w:val="24"/>
        </w:rPr>
        <w:t>: 494-497</w:t>
      </w:r>
      <w:r w:rsidRPr="00650A19">
        <w:rPr>
          <w:sz w:val="24"/>
          <w:szCs w:val="24"/>
        </w:rPr>
        <w:t xml:space="preserve">). </w:t>
      </w:r>
      <w:r w:rsidR="003779A3">
        <w:rPr>
          <w:sz w:val="24"/>
          <w:szCs w:val="24"/>
        </w:rPr>
        <w:t>Conversely although p</w:t>
      </w:r>
      <w:r w:rsidR="003779A3" w:rsidRPr="003779A3">
        <w:rPr>
          <w:sz w:val="24"/>
          <w:szCs w:val="24"/>
        </w:rPr>
        <w:t xml:space="preserve">ostal ballots </w:t>
      </w:r>
      <w:r w:rsidR="00155632">
        <w:rPr>
          <w:sz w:val="24"/>
          <w:szCs w:val="24"/>
        </w:rPr>
        <w:t xml:space="preserve">have </w:t>
      </w:r>
      <w:r w:rsidR="003779A3" w:rsidRPr="003779A3">
        <w:rPr>
          <w:sz w:val="24"/>
          <w:szCs w:val="24"/>
        </w:rPr>
        <w:t>probably reduce</w:t>
      </w:r>
      <w:r w:rsidR="00155632">
        <w:rPr>
          <w:sz w:val="24"/>
          <w:szCs w:val="24"/>
        </w:rPr>
        <w:t>d</w:t>
      </w:r>
      <w:r w:rsidR="003779A3" w:rsidRPr="003779A3">
        <w:rPr>
          <w:sz w:val="24"/>
          <w:szCs w:val="24"/>
        </w:rPr>
        <w:t xml:space="preserve"> </w:t>
      </w:r>
      <w:r w:rsidR="00155632">
        <w:rPr>
          <w:sz w:val="24"/>
          <w:szCs w:val="24"/>
        </w:rPr>
        <w:t xml:space="preserve">industrial </w:t>
      </w:r>
      <w:r w:rsidR="003779A3" w:rsidRPr="003779A3">
        <w:rPr>
          <w:sz w:val="24"/>
          <w:szCs w:val="24"/>
        </w:rPr>
        <w:t xml:space="preserve">militancy by denying </w:t>
      </w:r>
      <w:r w:rsidR="003779A3">
        <w:rPr>
          <w:sz w:val="24"/>
          <w:szCs w:val="24"/>
        </w:rPr>
        <w:t xml:space="preserve">union </w:t>
      </w:r>
      <w:r w:rsidR="003779A3" w:rsidRPr="003779A3">
        <w:rPr>
          <w:sz w:val="24"/>
          <w:szCs w:val="24"/>
        </w:rPr>
        <w:t xml:space="preserve">negotiators the opportunity to call for strike votes at mass meetings in which appeals for solidarity </w:t>
      </w:r>
      <w:r w:rsidR="003779A3">
        <w:rPr>
          <w:sz w:val="24"/>
          <w:szCs w:val="24"/>
        </w:rPr>
        <w:t xml:space="preserve">could potentially more effectively </w:t>
      </w:r>
      <w:r w:rsidR="003779A3" w:rsidRPr="003779A3">
        <w:rPr>
          <w:sz w:val="24"/>
          <w:szCs w:val="24"/>
        </w:rPr>
        <w:t>overcome concern with individual profit and loss, postal ball</w:t>
      </w:r>
      <w:r w:rsidR="00155632">
        <w:rPr>
          <w:sz w:val="24"/>
          <w:szCs w:val="24"/>
        </w:rPr>
        <w:t xml:space="preserve">ots have </w:t>
      </w:r>
      <w:r w:rsidR="003779A3">
        <w:rPr>
          <w:sz w:val="24"/>
          <w:szCs w:val="24"/>
        </w:rPr>
        <w:t>not guarantee</w:t>
      </w:r>
      <w:r w:rsidR="00155632">
        <w:rPr>
          <w:sz w:val="24"/>
          <w:szCs w:val="24"/>
        </w:rPr>
        <w:t>d</w:t>
      </w:r>
      <w:r w:rsidR="003779A3">
        <w:rPr>
          <w:sz w:val="24"/>
          <w:szCs w:val="24"/>
        </w:rPr>
        <w:t xml:space="preserve"> moderation, such that t</w:t>
      </w:r>
      <w:r w:rsidR="003779A3" w:rsidRPr="003779A3">
        <w:rPr>
          <w:sz w:val="24"/>
          <w:szCs w:val="24"/>
        </w:rPr>
        <w:t>he m</w:t>
      </w:r>
      <w:r w:rsidR="00155632">
        <w:rPr>
          <w:sz w:val="24"/>
          <w:szCs w:val="24"/>
        </w:rPr>
        <w:t xml:space="preserve">ethod and location of voting has </w:t>
      </w:r>
      <w:r w:rsidR="003779A3" w:rsidRPr="003779A3">
        <w:rPr>
          <w:sz w:val="24"/>
          <w:szCs w:val="24"/>
        </w:rPr>
        <w:t xml:space="preserve">not </w:t>
      </w:r>
      <w:r w:rsidR="00155632">
        <w:rPr>
          <w:sz w:val="24"/>
          <w:szCs w:val="24"/>
        </w:rPr>
        <w:t xml:space="preserve">been </w:t>
      </w:r>
      <w:r w:rsidR="003779A3" w:rsidRPr="003779A3">
        <w:rPr>
          <w:sz w:val="24"/>
          <w:szCs w:val="24"/>
        </w:rPr>
        <w:t>a major determinant of outcome</w:t>
      </w:r>
      <w:r w:rsidR="004268F0">
        <w:rPr>
          <w:sz w:val="24"/>
          <w:szCs w:val="24"/>
        </w:rPr>
        <w:t xml:space="preserve"> </w:t>
      </w:r>
      <w:r w:rsidR="00155632">
        <w:rPr>
          <w:sz w:val="24"/>
          <w:szCs w:val="24"/>
        </w:rPr>
        <w:t xml:space="preserve">(despite its effect on participation) </w:t>
      </w:r>
      <w:r w:rsidR="004268F0">
        <w:rPr>
          <w:sz w:val="24"/>
          <w:szCs w:val="24"/>
        </w:rPr>
        <w:t>compared with other contingent factors</w:t>
      </w:r>
      <w:r w:rsidR="003779A3" w:rsidRPr="003779A3">
        <w:rPr>
          <w:sz w:val="24"/>
          <w:szCs w:val="24"/>
        </w:rPr>
        <w:t xml:space="preserve"> (</w:t>
      </w:r>
      <w:proofErr w:type="spellStart"/>
      <w:r w:rsidR="004268F0">
        <w:rPr>
          <w:sz w:val="24"/>
          <w:szCs w:val="24"/>
        </w:rPr>
        <w:t>McCrystal</w:t>
      </w:r>
      <w:proofErr w:type="spellEnd"/>
      <w:r w:rsidR="004268F0">
        <w:rPr>
          <w:sz w:val="24"/>
          <w:szCs w:val="24"/>
        </w:rPr>
        <w:t xml:space="preserve"> and </w:t>
      </w:r>
      <w:proofErr w:type="spellStart"/>
      <w:r w:rsidR="004268F0">
        <w:rPr>
          <w:sz w:val="24"/>
          <w:szCs w:val="24"/>
        </w:rPr>
        <w:t>Novitz</w:t>
      </w:r>
      <w:proofErr w:type="spellEnd"/>
      <w:r w:rsidR="004268F0">
        <w:rPr>
          <w:sz w:val="24"/>
          <w:szCs w:val="24"/>
        </w:rPr>
        <w:t xml:space="preserve">, 2012: </w:t>
      </w:r>
      <w:r w:rsidR="003779A3" w:rsidRPr="003779A3">
        <w:rPr>
          <w:sz w:val="24"/>
          <w:szCs w:val="24"/>
        </w:rPr>
        <w:t>212).</w:t>
      </w:r>
    </w:p>
    <w:p w14:paraId="32F7EE40" w14:textId="0BF5DD14" w:rsidR="00154AB6" w:rsidRPr="00650A19" w:rsidRDefault="00154AB6" w:rsidP="00B07A50">
      <w:pPr>
        <w:spacing w:line="240" w:lineRule="auto"/>
        <w:ind w:firstLine="720"/>
        <w:jc w:val="both"/>
        <w:rPr>
          <w:sz w:val="24"/>
          <w:szCs w:val="24"/>
        </w:rPr>
      </w:pPr>
      <w:r w:rsidRPr="00650A19">
        <w:rPr>
          <w:sz w:val="24"/>
          <w:szCs w:val="24"/>
        </w:rPr>
        <w:t>Moreover there is much justification to the view that workers should have the right to take decisions at open workplace union meetings</w:t>
      </w:r>
      <w:r w:rsidR="00664EB3">
        <w:rPr>
          <w:sz w:val="24"/>
          <w:szCs w:val="24"/>
        </w:rPr>
        <w:t xml:space="preserve">, </w:t>
      </w:r>
      <w:r w:rsidRPr="00650A19">
        <w:rPr>
          <w:sz w:val="24"/>
          <w:szCs w:val="24"/>
        </w:rPr>
        <w:t>whether this is by a show of hands or by a secret</w:t>
      </w:r>
      <w:r w:rsidR="00155632">
        <w:rPr>
          <w:sz w:val="24"/>
          <w:szCs w:val="24"/>
        </w:rPr>
        <w:t xml:space="preserve"> ballot held after the meeting - </w:t>
      </w:r>
      <w:r w:rsidR="003779A3">
        <w:rPr>
          <w:sz w:val="24"/>
          <w:szCs w:val="24"/>
        </w:rPr>
        <w:t xml:space="preserve">potentially in today’s world being </w:t>
      </w:r>
      <w:r w:rsidRPr="00650A19">
        <w:rPr>
          <w:sz w:val="24"/>
          <w:szCs w:val="24"/>
        </w:rPr>
        <w:t>facilitated via online channels after the meet</w:t>
      </w:r>
      <w:r w:rsidR="00155632">
        <w:rPr>
          <w:sz w:val="24"/>
          <w:szCs w:val="24"/>
        </w:rPr>
        <w:t>ing</w:t>
      </w:r>
      <w:r w:rsidRPr="00650A19">
        <w:rPr>
          <w:sz w:val="24"/>
          <w:szCs w:val="24"/>
        </w:rPr>
        <w:t xml:space="preserve"> - with all such elections subjected to independent scrutiny. </w:t>
      </w:r>
      <w:r w:rsidR="00FD1B51">
        <w:rPr>
          <w:sz w:val="24"/>
          <w:szCs w:val="24"/>
        </w:rPr>
        <w:t>It should be noted</w:t>
      </w:r>
      <w:r w:rsidRPr="00650A19">
        <w:rPr>
          <w:sz w:val="24"/>
          <w:szCs w:val="24"/>
        </w:rPr>
        <w:t xml:space="preserve"> </w:t>
      </w:r>
      <w:r w:rsidR="00FD1B51">
        <w:rPr>
          <w:sz w:val="24"/>
          <w:szCs w:val="24"/>
        </w:rPr>
        <w:t xml:space="preserve">as a result of </w:t>
      </w:r>
      <w:r w:rsidRPr="00650A19">
        <w:rPr>
          <w:sz w:val="24"/>
          <w:szCs w:val="24"/>
        </w:rPr>
        <w:t>the New Labour government’s Statutory Recognition P</w:t>
      </w:r>
      <w:r w:rsidR="00155632">
        <w:rPr>
          <w:sz w:val="24"/>
          <w:szCs w:val="24"/>
        </w:rPr>
        <w:t>rocedure, under which unions were</w:t>
      </w:r>
      <w:r w:rsidRPr="00650A19">
        <w:rPr>
          <w:sz w:val="24"/>
          <w:szCs w:val="24"/>
        </w:rPr>
        <w:t xml:space="preserve"> given rights with respect to union recognition, balloting takes place at the workplace, in secret and under the supervision of a qualified independent person. A similar procedure in the case of industrial action ballots could be introduced in a fashion that would</w:t>
      </w:r>
      <w:r w:rsidR="00664EB3">
        <w:rPr>
          <w:sz w:val="24"/>
          <w:szCs w:val="24"/>
        </w:rPr>
        <w:t>, t</w:t>
      </w:r>
      <w:r w:rsidRPr="00650A19">
        <w:rPr>
          <w:sz w:val="24"/>
          <w:szCs w:val="24"/>
        </w:rPr>
        <w:t>o some extent</w:t>
      </w:r>
      <w:r w:rsidR="00664EB3">
        <w:rPr>
          <w:sz w:val="24"/>
          <w:szCs w:val="24"/>
        </w:rPr>
        <w:t xml:space="preserve"> at least</w:t>
      </w:r>
      <w:r w:rsidR="003779A3">
        <w:rPr>
          <w:sz w:val="24"/>
          <w:szCs w:val="24"/>
        </w:rPr>
        <w:t>,</w:t>
      </w:r>
      <w:r w:rsidRPr="00650A19">
        <w:rPr>
          <w:sz w:val="24"/>
          <w:szCs w:val="24"/>
        </w:rPr>
        <w:t xml:space="preserve"> address the problem of low voter turnouts.</w:t>
      </w:r>
    </w:p>
    <w:p w14:paraId="3D320449" w14:textId="39A49265" w:rsidR="001E1081" w:rsidRPr="00082CEE" w:rsidRDefault="00154AB6" w:rsidP="00082CEE">
      <w:pPr>
        <w:spacing w:line="240" w:lineRule="auto"/>
        <w:ind w:firstLine="720"/>
        <w:jc w:val="both"/>
        <w:rPr>
          <w:sz w:val="24"/>
          <w:szCs w:val="24"/>
        </w:rPr>
      </w:pPr>
      <w:r w:rsidRPr="007A739E">
        <w:rPr>
          <w:sz w:val="24"/>
          <w:szCs w:val="24"/>
        </w:rPr>
        <w:t xml:space="preserve">But </w:t>
      </w:r>
      <w:r>
        <w:rPr>
          <w:sz w:val="24"/>
          <w:szCs w:val="24"/>
        </w:rPr>
        <w:t>even if such alternative ways of attempting to increase bal</w:t>
      </w:r>
      <w:r w:rsidR="00155632">
        <w:rPr>
          <w:sz w:val="24"/>
          <w:szCs w:val="24"/>
        </w:rPr>
        <w:t xml:space="preserve">lot vote participation are </w:t>
      </w:r>
      <w:r>
        <w:rPr>
          <w:sz w:val="24"/>
          <w:szCs w:val="24"/>
        </w:rPr>
        <w:t xml:space="preserve">both justified and, if implemented, likely to succeed, there is nonetheless </w:t>
      </w:r>
      <w:r w:rsidRPr="00E9043D">
        <w:rPr>
          <w:i/>
          <w:sz w:val="24"/>
          <w:szCs w:val="24"/>
        </w:rPr>
        <w:t>still a serious doubt as to whether they would materially increase the turnout sufficient to meet the Conservatives new ballot thresholds</w:t>
      </w:r>
      <w:r>
        <w:rPr>
          <w:sz w:val="24"/>
          <w:szCs w:val="24"/>
        </w:rPr>
        <w:t xml:space="preserve">. Even if </w:t>
      </w:r>
      <w:r w:rsidR="00664EB3">
        <w:rPr>
          <w:sz w:val="24"/>
          <w:szCs w:val="24"/>
        </w:rPr>
        <w:t xml:space="preserve">many </w:t>
      </w:r>
      <w:r>
        <w:rPr>
          <w:sz w:val="24"/>
          <w:szCs w:val="24"/>
        </w:rPr>
        <w:t xml:space="preserve">unions were able to obtain a 50 per cent </w:t>
      </w:r>
      <w:r>
        <w:rPr>
          <w:sz w:val="24"/>
          <w:szCs w:val="24"/>
        </w:rPr>
        <w:lastRenderedPageBreak/>
        <w:t>participation rate, they would still find it v</w:t>
      </w:r>
      <w:r w:rsidR="00664EB3">
        <w:rPr>
          <w:sz w:val="24"/>
          <w:szCs w:val="24"/>
        </w:rPr>
        <w:t>ery difficult, if not v</w:t>
      </w:r>
      <w:r>
        <w:rPr>
          <w:sz w:val="24"/>
          <w:szCs w:val="24"/>
        </w:rPr>
        <w:t>irtually impossible</w:t>
      </w:r>
      <w:r w:rsidR="00664EB3">
        <w:rPr>
          <w:sz w:val="24"/>
          <w:szCs w:val="24"/>
        </w:rPr>
        <w:t xml:space="preserve"> in some cases,</w:t>
      </w:r>
      <w:r>
        <w:rPr>
          <w:sz w:val="24"/>
          <w:szCs w:val="24"/>
        </w:rPr>
        <w:t xml:space="preserve"> to obtain the necessary 40 per cent majority</w:t>
      </w:r>
      <w:r w:rsidR="00664EB3">
        <w:rPr>
          <w:sz w:val="24"/>
          <w:szCs w:val="24"/>
        </w:rPr>
        <w:t xml:space="preserve"> vote</w:t>
      </w:r>
      <w:r>
        <w:rPr>
          <w:sz w:val="24"/>
          <w:szCs w:val="24"/>
        </w:rPr>
        <w:t xml:space="preserve">. Such apparently insurmountable dilemmas raise the more </w:t>
      </w:r>
      <w:r w:rsidRPr="00E9043D">
        <w:rPr>
          <w:i/>
          <w:sz w:val="24"/>
          <w:szCs w:val="24"/>
        </w:rPr>
        <w:t>underlying question of why exactly turnout</w:t>
      </w:r>
      <w:r>
        <w:rPr>
          <w:i/>
          <w:sz w:val="24"/>
          <w:szCs w:val="24"/>
        </w:rPr>
        <w:t>s</w:t>
      </w:r>
      <w:r w:rsidRPr="00E9043D">
        <w:rPr>
          <w:i/>
          <w:sz w:val="24"/>
          <w:szCs w:val="24"/>
        </w:rPr>
        <w:t xml:space="preserve"> in strike ballots </w:t>
      </w:r>
      <w:r w:rsidR="00155632">
        <w:rPr>
          <w:i/>
          <w:sz w:val="24"/>
          <w:szCs w:val="24"/>
        </w:rPr>
        <w:t>are not higher</w:t>
      </w:r>
      <w:r w:rsidR="00155632">
        <w:rPr>
          <w:sz w:val="24"/>
          <w:szCs w:val="24"/>
        </w:rPr>
        <w:t xml:space="preserve">, and whether there </w:t>
      </w:r>
      <w:r w:rsidR="00C90DF9">
        <w:rPr>
          <w:sz w:val="24"/>
          <w:szCs w:val="24"/>
        </w:rPr>
        <w:t xml:space="preserve">are </w:t>
      </w:r>
      <w:r w:rsidR="00664EB3">
        <w:rPr>
          <w:sz w:val="24"/>
          <w:szCs w:val="24"/>
        </w:rPr>
        <w:t>broader</w:t>
      </w:r>
      <w:r w:rsidR="001B2BBB">
        <w:rPr>
          <w:sz w:val="24"/>
          <w:szCs w:val="24"/>
        </w:rPr>
        <w:t xml:space="preserve"> problems</w:t>
      </w:r>
      <w:r>
        <w:rPr>
          <w:sz w:val="24"/>
          <w:szCs w:val="24"/>
        </w:rPr>
        <w:t xml:space="preserve"> at stake for the unions </w:t>
      </w:r>
      <w:r w:rsidR="001B2BBB">
        <w:rPr>
          <w:sz w:val="24"/>
          <w:szCs w:val="24"/>
        </w:rPr>
        <w:t xml:space="preserve">- </w:t>
      </w:r>
      <w:r w:rsidR="00C90DF9">
        <w:rPr>
          <w:sz w:val="24"/>
          <w:szCs w:val="24"/>
        </w:rPr>
        <w:t>than merely attempting to ameliorate</w:t>
      </w:r>
      <w:r>
        <w:rPr>
          <w:sz w:val="24"/>
          <w:szCs w:val="24"/>
        </w:rPr>
        <w:t xml:space="preserve"> through technical means</w:t>
      </w:r>
      <w:r w:rsidR="00C90DF9">
        <w:rPr>
          <w:sz w:val="24"/>
          <w:szCs w:val="24"/>
        </w:rPr>
        <w:t xml:space="preserve"> </w:t>
      </w:r>
      <w:r w:rsidR="00821B14">
        <w:rPr>
          <w:sz w:val="24"/>
          <w:szCs w:val="24"/>
        </w:rPr>
        <w:t>the</w:t>
      </w:r>
      <w:r w:rsidR="00C90DF9">
        <w:rPr>
          <w:sz w:val="24"/>
          <w:szCs w:val="24"/>
        </w:rPr>
        <w:t xml:space="preserve"> method and location of voting – in confronting t</w:t>
      </w:r>
      <w:r>
        <w:rPr>
          <w:sz w:val="24"/>
          <w:szCs w:val="24"/>
        </w:rPr>
        <w:t>he Conservative’s</w:t>
      </w:r>
      <w:r w:rsidR="00C90DF9">
        <w:rPr>
          <w:sz w:val="24"/>
          <w:szCs w:val="24"/>
        </w:rPr>
        <w:t xml:space="preserve"> proposed stringent legislation?</w:t>
      </w:r>
    </w:p>
    <w:p w14:paraId="6EDBEA5F" w14:textId="77777777" w:rsidR="00271791" w:rsidRDefault="00271791" w:rsidP="00154AB6">
      <w:pPr>
        <w:spacing w:line="240" w:lineRule="auto"/>
        <w:jc w:val="both"/>
        <w:rPr>
          <w:b/>
          <w:sz w:val="24"/>
          <w:szCs w:val="24"/>
        </w:rPr>
      </w:pPr>
    </w:p>
    <w:p w14:paraId="67DA89FA" w14:textId="4CB552C6" w:rsidR="00154AB6" w:rsidRPr="00004DB1" w:rsidRDefault="00154AB6" w:rsidP="00154AB6">
      <w:pPr>
        <w:spacing w:line="240" w:lineRule="auto"/>
        <w:jc w:val="both"/>
        <w:rPr>
          <w:b/>
          <w:sz w:val="28"/>
          <w:szCs w:val="28"/>
        </w:rPr>
      </w:pPr>
      <w:r w:rsidRPr="00004DB1">
        <w:rPr>
          <w:b/>
          <w:sz w:val="28"/>
          <w:szCs w:val="28"/>
        </w:rPr>
        <w:t xml:space="preserve">Other </w:t>
      </w:r>
      <w:r w:rsidR="00D729E7" w:rsidRPr="00004DB1">
        <w:rPr>
          <w:b/>
          <w:sz w:val="28"/>
          <w:szCs w:val="28"/>
        </w:rPr>
        <w:t xml:space="preserve">potential </w:t>
      </w:r>
      <w:r w:rsidR="00821B14" w:rsidRPr="00004DB1">
        <w:rPr>
          <w:b/>
          <w:sz w:val="28"/>
          <w:szCs w:val="28"/>
        </w:rPr>
        <w:t>f</w:t>
      </w:r>
      <w:r w:rsidRPr="00004DB1">
        <w:rPr>
          <w:b/>
          <w:sz w:val="28"/>
          <w:szCs w:val="28"/>
        </w:rPr>
        <w:t xml:space="preserve">actors </w:t>
      </w:r>
      <w:r w:rsidR="00821B14" w:rsidRPr="00004DB1">
        <w:rPr>
          <w:b/>
          <w:sz w:val="28"/>
          <w:szCs w:val="28"/>
        </w:rPr>
        <w:t>i</w:t>
      </w:r>
      <w:r w:rsidRPr="00004DB1">
        <w:rPr>
          <w:b/>
          <w:sz w:val="28"/>
          <w:szCs w:val="28"/>
        </w:rPr>
        <w:t xml:space="preserve">nfluencing </w:t>
      </w:r>
      <w:r w:rsidR="00821B14" w:rsidRPr="00004DB1">
        <w:rPr>
          <w:b/>
          <w:sz w:val="28"/>
          <w:szCs w:val="28"/>
        </w:rPr>
        <w:t>p</w:t>
      </w:r>
      <w:r w:rsidRPr="00004DB1">
        <w:rPr>
          <w:b/>
          <w:sz w:val="28"/>
          <w:szCs w:val="28"/>
        </w:rPr>
        <w:t xml:space="preserve">articipation </w:t>
      </w:r>
      <w:r w:rsidR="00821B14" w:rsidRPr="00004DB1">
        <w:rPr>
          <w:b/>
          <w:sz w:val="28"/>
          <w:szCs w:val="28"/>
        </w:rPr>
        <w:t>r</w:t>
      </w:r>
      <w:r w:rsidRPr="00004DB1">
        <w:rPr>
          <w:b/>
          <w:sz w:val="28"/>
          <w:szCs w:val="28"/>
        </w:rPr>
        <w:t>ates</w:t>
      </w:r>
    </w:p>
    <w:p w14:paraId="180D81C3" w14:textId="58060261" w:rsidR="00AD2AB5" w:rsidRDefault="00AD2AB5" w:rsidP="00AD2AB5">
      <w:pPr>
        <w:spacing w:line="240" w:lineRule="auto"/>
        <w:jc w:val="both"/>
        <w:rPr>
          <w:sz w:val="24"/>
          <w:szCs w:val="24"/>
        </w:rPr>
      </w:pPr>
      <w:r w:rsidRPr="00953A61">
        <w:rPr>
          <w:sz w:val="24"/>
          <w:szCs w:val="24"/>
        </w:rPr>
        <w:t xml:space="preserve">How can we explain strike ballot participation rates? </w:t>
      </w:r>
      <w:r>
        <w:rPr>
          <w:sz w:val="24"/>
          <w:szCs w:val="24"/>
        </w:rPr>
        <w:t xml:space="preserve">Why do </w:t>
      </w:r>
      <w:r w:rsidR="00C90DF9">
        <w:rPr>
          <w:sz w:val="24"/>
          <w:szCs w:val="24"/>
        </w:rPr>
        <w:t xml:space="preserve">some </w:t>
      </w:r>
      <w:r>
        <w:rPr>
          <w:sz w:val="24"/>
          <w:szCs w:val="24"/>
        </w:rPr>
        <w:t xml:space="preserve">union members not vote? </w:t>
      </w:r>
      <w:r w:rsidR="007848C1">
        <w:rPr>
          <w:sz w:val="24"/>
          <w:szCs w:val="24"/>
        </w:rPr>
        <w:t xml:space="preserve">What are the </w:t>
      </w:r>
      <w:r w:rsidR="009D7485">
        <w:rPr>
          <w:sz w:val="24"/>
          <w:szCs w:val="24"/>
        </w:rPr>
        <w:t xml:space="preserve">different </w:t>
      </w:r>
      <w:r w:rsidR="007848C1">
        <w:rPr>
          <w:sz w:val="24"/>
          <w:szCs w:val="24"/>
        </w:rPr>
        <w:t>enhancing or inhibiting factors</w:t>
      </w:r>
      <w:r w:rsidR="00C90DF9">
        <w:rPr>
          <w:sz w:val="24"/>
          <w:szCs w:val="24"/>
        </w:rPr>
        <w:t xml:space="preserve"> affecting participation</w:t>
      </w:r>
      <w:r w:rsidR="007848C1">
        <w:rPr>
          <w:sz w:val="24"/>
          <w:szCs w:val="24"/>
        </w:rPr>
        <w:t xml:space="preserve">? </w:t>
      </w:r>
      <w:r w:rsidRPr="00953A61">
        <w:rPr>
          <w:sz w:val="24"/>
          <w:szCs w:val="24"/>
        </w:rPr>
        <w:t>There are many potential</w:t>
      </w:r>
      <w:r w:rsidR="009D7485">
        <w:rPr>
          <w:sz w:val="24"/>
          <w:szCs w:val="24"/>
        </w:rPr>
        <w:t>ly</w:t>
      </w:r>
      <w:r w:rsidRPr="00953A61">
        <w:rPr>
          <w:sz w:val="24"/>
          <w:szCs w:val="24"/>
        </w:rPr>
        <w:t xml:space="preserve"> rela</w:t>
      </w:r>
      <w:r w:rsidR="001A777A">
        <w:rPr>
          <w:sz w:val="24"/>
          <w:szCs w:val="24"/>
        </w:rPr>
        <w:t>ted and complex factors that could</w:t>
      </w:r>
      <w:r w:rsidRPr="00953A61">
        <w:rPr>
          <w:sz w:val="24"/>
          <w:szCs w:val="24"/>
        </w:rPr>
        <w:t xml:space="preserve"> explain this. </w:t>
      </w:r>
      <w:r>
        <w:rPr>
          <w:sz w:val="24"/>
          <w:szCs w:val="24"/>
        </w:rPr>
        <w:t xml:space="preserve">As we have seen, </w:t>
      </w:r>
      <w:r w:rsidRPr="00F252FF">
        <w:rPr>
          <w:i/>
          <w:sz w:val="24"/>
          <w:szCs w:val="24"/>
        </w:rPr>
        <w:t xml:space="preserve">if unions did not have to jump through the hoop of a bureaucratic and atomising </w:t>
      </w:r>
      <w:r w:rsidR="007848C1">
        <w:rPr>
          <w:i/>
          <w:sz w:val="24"/>
          <w:szCs w:val="24"/>
        </w:rPr>
        <w:t xml:space="preserve">secret individual </w:t>
      </w:r>
      <w:r w:rsidR="0052162C">
        <w:rPr>
          <w:i/>
          <w:sz w:val="24"/>
          <w:szCs w:val="24"/>
        </w:rPr>
        <w:t xml:space="preserve">postal </w:t>
      </w:r>
      <w:r w:rsidRPr="00F252FF">
        <w:rPr>
          <w:i/>
          <w:sz w:val="24"/>
          <w:szCs w:val="24"/>
        </w:rPr>
        <w:t>balloting process, away from the collectivism and solidarity of the workplace, it is likely there would be a higher level of participation</w:t>
      </w:r>
      <w:r>
        <w:rPr>
          <w:sz w:val="24"/>
          <w:szCs w:val="24"/>
        </w:rPr>
        <w:t>. But beyond the balloting process, what other factors might come into</w:t>
      </w:r>
      <w:r w:rsidR="001A777A">
        <w:rPr>
          <w:sz w:val="24"/>
          <w:szCs w:val="24"/>
        </w:rPr>
        <w:t xml:space="preserve"> play to explain why some union members participate and others abstain</w:t>
      </w:r>
      <w:r>
        <w:rPr>
          <w:sz w:val="24"/>
          <w:szCs w:val="24"/>
        </w:rPr>
        <w:t>?</w:t>
      </w:r>
    </w:p>
    <w:p w14:paraId="50186D39" w14:textId="1BA3397F" w:rsidR="00AD2AB5" w:rsidRDefault="0076226B" w:rsidP="00286F9A">
      <w:pPr>
        <w:spacing w:line="240" w:lineRule="auto"/>
        <w:ind w:firstLine="720"/>
        <w:jc w:val="both"/>
        <w:rPr>
          <w:sz w:val="24"/>
          <w:szCs w:val="24"/>
        </w:rPr>
      </w:pPr>
      <w:r>
        <w:rPr>
          <w:sz w:val="24"/>
          <w:szCs w:val="24"/>
        </w:rPr>
        <w:t>The apparent apathy of some union members in not</w:t>
      </w:r>
      <w:r w:rsidR="00052DDA">
        <w:rPr>
          <w:sz w:val="24"/>
          <w:szCs w:val="24"/>
        </w:rPr>
        <w:t xml:space="preserve"> voting might be caused by the fact </w:t>
      </w:r>
      <w:r w:rsidRPr="00953A61">
        <w:rPr>
          <w:sz w:val="24"/>
          <w:szCs w:val="24"/>
        </w:rPr>
        <w:t>they do not think the is</w:t>
      </w:r>
      <w:r>
        <w:rPr>
          <w:sz w:val="24"/>
          <w:szCs w:val="24"/>
        </w:rPr>
        <w:t>sue is</w:t>
      </w:r>
      <w:r w:rsidR="009D7485">
        <w:rPr>
          <w:sz w:val="24"/>
          <w:szCs w:val="24"/>
        </w:rPr>
        <w:t xml:space="preserve"> important enough to them, or </w:t>
      </w:r>
      <w:r w:rsidR="00052DDA">
        <w:rPr>
          <w:sz w:val="24"/>
          <w:szCs w:val="24"/>
        </w:rPr>
        <w:t xml:space="preserve">because they have </w:t>
      </w:r>
      <w:r>
        <w:rPr>
          <w:sz w:val="24"/>
          <w:szCs w:val="24"/>
        </w:rPr>
        <w:t>busy working lives, families to care f</w:t>
      </w:r>
      <w:r w:rsidR="009D7485">
        <w:rPr>
          <w:sz w:val="24"/>
          <w:szCs w:val="24"/>
        </w:rPr>
        <w:t xml:space="preserve">or, and a </w:t>
      </w:r>
      <w:r w:rsidR="00052DDA">
        <w:rPr>
          <w:sz w:val="24"/>
          <w:szCs w:val="24"/>
        </w:rPr>
        <w:t xml:space="preserve">social life, </w:t>
      </w:r>
      <w:r w:rsidR="009D7485">
        <w:rPr>
          <w:sz w:val="24"/>
          <w:szCs w:val="24"/>
        </w:rPr>
        <w:t xml:space="preserve">and </w:t>
      </w:r>
      <w:r w:rsidR="00052DDA">
        <w:rPr>
          <w:sz w:val="24"/>
          <w:szCs w:val="24"/>
        </w:rPr>
        <w:t xml:space="preserve">they </w:t>
      </w:r>
      <w:r>
        <w:rPr>
          <w:sz w:val="24"/>
          <w:szCs w:val="24"/>
        </w:rPr>
        <w:t xml:space="preserve">just do not feel motivated enough to complete a voting paper and then take the initiative to post it. But as </w:t>
      </w:r>
      <w:r w:rsidR="00AD2AB5" w:rsidRPr="00953A61">
        <w:rPr>
          <w:sz w:val="24"/>
          <w:szCs w:val="24"/>
        </w:rPr>
        <w:t>Paul Nowak</w:t>
      </w:r>
      <w:r w:rsidR="00116B4F">
        <w:rPr>
          <w:sz w:val="24"/>
          <w:szCs w:val="24"/>
        </w:rPr>
        <w:t xml:space="preserve"> (2011)</w:t>
      </w:r>
      <w:r w:rsidR="001A777A">
        <w:rPr>
          <w:sz w:val="24"/>
          <w:szCs w:val="24"/>
        </w:rPr>
        <w:t xml:space="preserve">, deputy </w:t>
      </w:r>
      <w:r w:rsidR="009D7485">
        <w:rPr>
          <w:sz w:val="24"/>
          <w:szCs w:val="24"/>
        </w:rPr>
        <w:t xml:space="preserve">TUC </w:t>
      </w:r>
      <w:r w:rsidR="001A777A">
        <w:rPr>
          <w:sz w:val="24"/>
          <w:szCs w:val="24"/>
        </w:rPr>
        <w:t>general secretary,</w:t>
      </w:r>
      <w:r w:rsidR="00052DDA">
        <w:rPr>
          <w:sz w:val="24"/>
          <w:szCs w:val="24"/>
        </w:rPr>
        <w:t xml:space="preserve"> has suggested, lack</w:t>
      </w:r>
      <w:r>
        <w:rPr>
          <w:sz w:val="24"/>
          <w:szCs w:val="24"/>
        </w:rPr>
        <w:t xml:space="preserve"> o</w:t>
      </w:r>
      <w:r w:rsidR="00052DDA">
        <w:rPr>
          <w:sz w:val="24"/>
          <w:szCs w:val="24"/>
        </w:rPr>
        <w:t xml:space="preserve">f participation may also be </w:t>
      </w:r>
      <w:r>
        <w:rPr>
          <w:sz w:val="24"/>
          <w:szCs w:val="24"/>
        </w:rPr>
        <w:t xml:space="preserve">because union members </w:t>
      </w:r>
      <w:r w:rsidR="00AD2AB5" w:rsidRPr="00953A61">
        <w:rPr>
          <w:sz w:val="24"/>
          <w:szCs w:val="24"/>
        </w:rPr>
        <w:t>genuinely can’t make up their mind</w:t>
      </w:r>
      <w:r>
        <w:rPr>
          <w:sz w:val="24"/>
          <w:szCs w:val="24"/>
        </w:rPr>
        <w:t>,</w:t>
      </w:r>
      <w:r w:rsidR="00AD2AB5" w:rsidRPr="00953A61">
        <w:rPr>
          <w:sz w:val="24"/>
          <w:szCs w:val="24"/>
        </w:rPr>
        <w:t xml:space="preserve"> and </w:t>
      </w:r>
      <w:r>
        <w:rPr>
          <w:sz w:val="24"/>
          <w:szCs w:val="24"/>
        </w:rPr>
        <w:t xml:space="preserve">so </w:t>
      </w:r>
      <w:r w:rsidR="00AD2AB5" w:rsidRPr="00953A61">
        <w:rPr>
          <w:sz w:val="24"/>
          <w:szCs w:val="24"/>
        </w:rPr>
        <w:t xml:space="preserve">decide to sit out the vote to see what others think; </w:t>
      </w:r>
      <w:r>
        <w:rPr>
          <w:sz w:val="24"/>
          <w:szCs w:val="24"/>
        </w:rPr>
        <w:t xml:space="preserve">or </w:t>
      </w:r>
      <w:r w:rsidR="00AD2AB5" w:rsidRPr="00953A61">
        <w:rPr>
          <w:sz w:val="24"/>
          <w:szCs w:val="24"/>
        </w:rPr>
        <w:t xml:space="preserve">whilst </w:t>
      </w:r>
      <w:r w:rsidR="00052DDA">
        <w:rPr>
          <w:sz w:val="24"/>
          <w:szCs w:val="24"/>
        </w:rPr>
        <w:t xml:space="preserve">they may be </w:t>
      </w:r>
      <w:r w:rsidR="00AD2AB5" w:rsidRPr="00953A61">
        <w:rPr>
          <w:sz w:val="24"/>
          <w:szCs w:val="24"/>
        </w:rPr>
        <w:t xml:space="preserve">very sympathetic to the </w:t>
      </w:r>
      <w:r w:rsidR="00052DDA">
        <w:rPr>
          <w:sz w:val="24"/>
          <w:szCs w:val="24"/>
        </w:rPr>
        <w:t xml:space="preserve">union </w:t>
      </w:r>
      <w:r w:rsidR="00AD2AB5" w:rsidRPr="00953A61">
        <w:rPr>
          <w:sz w:val="24"/>
          <w:szCs w:val="24"/>
        </w:rPr>
        <w:t>cause</w:t>
      </w:r>
      <w:r w:rsidR="009D7485">
        <w:rPr>
          <w:sz w:val="24"/>
          <w:szCs w:val="24"/>
        </w:rPr>
        <w:t>,</w:t>
      </w:r>
      <w:r w:rsidR="00AD2AB5" w:rsidRPr="00953A61">
        <w:rPr>
          <w:sz w:val="24"/>
          <w:szCs w:val="24"/>
        </w:rPr>
        <w:t xml:space="preserve"> they hold back from voting on the assumption that strike action is a </w:t>
      </w:r>
      <w:r>
        <w:rPr>
          <w:sz w:val="24"/>
          <w:szCs w:val="24"/>
        </w:rPr>
        <w:t>‘</w:t>
      </w:r>
      <w:r w:rsidR="00AD2AB5" w:rsidRPr="00953A61">
        <w:rPr>
          <w:sz w:val="24"/>
          <w:szCs w:val="24"/>
        </w:rPr>
        <w:t>big deal</w:t>
      </w:r>
      <w:r>
        <w:rPr>
          <w:sz w:val="24"/>
          <w:szCs w:val="24"/>
        </w:rPr>
        <w:t>’</w:t>
      </w:r>
      <w:r w:rsidR="00AD2AB5" w:rsidRPr="00953A61">
        <w:rPr>
          <w:sz w:val="24"/>
          <w:szCs w:val="24"/>
        </w:rPr>
        <w:t xml:space="preserve"> and will cost them lost wages; </w:t>
      </w:r>
      <w:r>
        <w:rPr>
          <w:sz w:val="24"/>
          <w:szCs w:val="24"/>
        </w:rPr>
        <w:t xml:space="preserve">or </w:t>
      </w:r>
      <w:r w:rsidR="00AD2AB5" w:rsidRPr="00953A61">
        <w:rPr>
          <w:sz w:val="24"/>
          <w:szCs w:val="24"/>
        </w:rPr>
        <w:t xml:space="preserve">they </w:t>
      </w:r>
      <w:r w:rsidR="00052DDA">
        <w:rPr>
          <w:sz w:val="24"/>
          <w:szCs w:val="24"/>
        </w:rPr>
        <w:t xml:space="preserve">may </w:t>
      </w:r>
      <w:r w:rsidR="00AD2AB5" w:rsidRPr="00953A61">
        <w:rPr>
          <w:sz w:val="24"/>
          <w:szCs w:val="24"/>
        </w:rPr>
        <w:t xml:space="preserve">balance the </w:t>
      </w:r>
      <w:r w:rsidR="00B2564A">
        <w:rPr>
          <w:sz w:val="24"/>
          <w:szCs w:val="24"/>
        </w:rPr>
        <w:t>cost of the substantive issue at stake – for example</w:t>
      </w:r>
      <w:r w:rsidR="00052DDA">
        <w:rPr>
          <w:sz w:val="24"/>
          <w:szCs w:val="24"/>
        </w:rPr>
        <w:t>,</w:t>
      </w:r>
      <w:r w:rsidR="00AD2AB5" w:rsidRPr="00953A61">
        <w:rPr>
          <w:sz w:val="24"/>
          <w:szCs w:val="24"/>
        </w:rPr>
        <w:t xml:space="preserve"> </w:t>
      </w:r>
      <w:r w:rsidR="00B2564A">
        <w:rPr>
          <w:sz w:val="24"/>
          <w:szCs w:val="24"/>
        </w:rPr>
        <w:t xml:space="preserve">with </w:t>
      </w:r>
      <w:r w:rsidR="00AD2AB5" w:rsidRPr="00953A61">
        <w:rPr>
          <w:sz w:val="24"/>
          <w:szCs w:val="24"/>
        </w:rPr>
        <w:t xml:space="preserve">government proposals on pensions </w:t>
      </w:r>
      <w:r w:rsidR="00B2564A">
        <w:rPr>
          <w:sz w:val="24"/>
          <w:szCs w:val="24"/>
        </w:rPr>
        <w:t>meaning</w:t>
      </w:r>
      <w:r w:rsidR="00AD2AB5" w:rsidRPr="00953A61">
        <w:rPr>
          <w:sz w:val="24"/>
          <w:szCs w:val="24"/>
        </w:rPr>
        <w:t xml:space="preserve"> </w:t>
      </w:r>
      <w:r w:rsidR="00B2564A">
        <w:rPr>
          <w:sz w:val="24"/>
          <w:szCs w:val="24"/>
        </w:rPr>
        <w:t xml:space="preserve">they would </w:t>
      </w:r>
      <w:r w:rsidR="00AD2AB5" w:rsidRPr="00953A61">
        <w:rPr>
          <w:sz w:val="24"/>
          <w:szCs w:val="24"/>
        </w:rPr>
        <w:t>pay</w:t>
      </w:r>
      <w:r w:rsidR="00052DDA">
        <w:rPr>
          <w:sz w:val="24"/>
          <w:szCs w:val="24"/>
        </w:rPr>
        <w:t xml:space="preserve"> more</w:t>
      </w:r>
      <w:r w:rsidR="00AD2AB5" w:rsidRPr="00953A61">
        <w:rPr>
          <w:sz w:val="24"/>
          <w:szCs w:val="24"/>
        </w:rPr>
        <w:t>, work longer</w:t>
      </w:r>
      <w:r w:rsidR="00052DDA">
        <w:rPr>
          <w:sz w:val="24"/>
          <w:szCs w:val="24"/>
        </w:rPr>
        <w:t>, and get less</w:t>
      </w:r>
      <w:r w:rsidR="00B2564A">
        <w:rPr>
          <w:sz w:val="24"/>
          <w:szCs w:val="24"/>
        </w:rPr>
        <w:t xml:space="preserve"> -</w:t>
      </w:r>
      <w:r w:rsidR="00052DDA">
        <w:rPr>
          <w:sz w:val="24"/>
          <w:szCs w:val="24"/>
        </w:rPr>
        <w:t xml:space="preserve"> </w:t>
      </w:r>
      <w:r w:rsidR="00AD2AB5" w:rsidRPr="00953A61">
        <w:rPr>
          <w:sz w:val="24"/>
          <w:szCs w:val="24"/>
        </w:rPr>
        <w:t xml:space="preserve">with </w:t>
      </w:r>
      <w:r w:rsidR="00052DDA">
        <w:rPr>
          <w:sz w:val="24"/>
          <w:szCs w:val="24"/>
        </w:rPr>
        <w:t xml:space="preserve">an understandable </w:t>
      </w:r>
      <w:r w:rsidR="00AD2AB5" w:rsidRPr="00953A61">
        <w:rPr>
          <w:sz w:val="24"/>
          <w:szCs w:val="24"/>
        </w:rPr>
        <w:t>reluctance to do anything that could impac</w:t>
      </w:r>
      <w:r w:rsidR="00052DDA">
        <w:rPr>
          <w:sz w:val="24"/>
          <w:szCs w:val="24"/>
        </w:rPr>
        <w:t xml:space="preserve">t on their patients, pupils or </w:t>
      </w:r>
      <w:r w:rsidR="00AD2AB5" w:rsidRPr="00953A61">
        <w:rPr>
          <w:sz w:val="24"/>
          <w:szCs w:val="24"/>
        </w:rPr>
        <w:t>members of t</w:t>
      </w:r>
      <w:r w:rsidR="009D7485">
        <w:rPr>
          <w:sz w:val="24"/>
          <w:szCs w:val="24"/>
        </w:rPr>
        <w:t>he public who rely on them, and</w:t>
      </w:r>
      <w:r w:rsidR="00052DDA">
        <w:rPr>
          <w:sz w:val="24"/>
          <w:szCs w:val="24"/>
        </w:rPr>
        <w:t xml:space="preserve"> therefore </w:t>
      </w:r>
      <w:r w:rsidR="00B2564A">
        <w:rPr>
          <w:sz w:val="24"/>
          <w:szCs w:val="24"/>
        </w:rPr>
        <w:t xml:space="preserve">they </w:t>
      </w:r>
      <w:r w:rsidR="00AD2AB5" w:rsidRPr="00953A61">
        <w:rPr>
          <w:sz w:val="24"/>
          <w:szCs w:val="24"/>
        </w:rPr>
        <w:t>defer their decision in t</w:t>
      </w:r>
      <w:r w:rsidR="00052DDA">
        <w:rPr>
          <w:sz w:val="24"/>
          <w:szCs w:val="24"/>
        </w:rPr>
        <w:t xml:space="preserve">he hope </w:t>
      </w:r>
      <w:r w:rsidR="00CE4F7B">
        <w:rPr>
          <w:sz w:val="24"/>
          <w:szCs w:val="24"/>
        </w:rPr>
        <w:t xml:space="preserve">that </w:t>
      </w:r>
      <w:r w:rsidR="00052DDA">
        <w:rPr>
          <w:sz w:val="24"/>
          <w:szCs w:val="24"/>
        </w:rPr>
        <w:t xml:space="preserve">an agreed compromise settlement might be reached. </w:t>
      </w:r>
    </w:p>
    <w:p w14:paraId="4F832DDE" w14:textId="1D5DA603" w:rsidR="00AD2AB5" w:rsidRDefault="00052DDA" w:rsidP="00BD563E">
      <w:pPr>
        <w:spacing w:line="240" w:lineRule="auto"/>
        <w:ind w:firstLine="720"/>
        <w:jc w:val="both"/>
        <w:rPr>
          <w:sz w:val="24"/>
          <w:szCs w:val="24"/>
        </w:rPr>
      </w:pPr>
      <w:r>
        <w:rPr>
          <w:sz w:val="24"/>
          <w:szCs w:val="24"/>
        </w:rPr>
        <w:t xml:space="preserve">It should be noted </w:t>
      </w:r>
      <w:r w:rsidR="00AD2AB5">
        <w:rPr>
          <w:sz w:val="24"/>
          <w:szCs w:val="24"/>
        </w:rPr>
        <w:t xml:space="preserve">when proposals for strikes were voted for in mass meetings in factory canteens or car parks in the strike-prone days of the 1970s, </w:t>
      </w:r>
      <w:r w:rsidR="009D7485">
        <w:rPr>
          <w:sz w:val="24"/>
          <w:szCs w:val="24"/>
        </w:rPr>
        <w:t xml:space="preserve">anecdotal evidence suggests </w:t>
      </w:r>
      <w:r w:rsidR="00AD2AB5">
        <w:rPr>
          <w:sz w:val="24"/>
          <w:szCs w:val="24"/>
        </w:rPr>
        <w:t>few people abstained (</w:t>
      </w:r>
      <w:proofErr w:type="spellStart"/>
      <w:r w:rsidR="00AD2AB5">
        <w:rPr>
          <w:sz w:val="24"/>
          <w:szCs w:val="24"/>
        </w:rPr>
        <w:t>Thornett</w:t>
      </w:r>
      <w:proofErr w:type="spellEnd"/>
      <w:r w:rsidR="00AD2AB5">
        <w:rPr>
          <w:sz w:val="24"/>
          <w:szCs w:val="24"/>
        </w:rPr>
        <w:t>, 1</w:t>
      </w:r>
      <w:r w:rsidR="00CE4F7B">
        <w:rPr>
          <w:sz w:val="24"/>
          <w:szCs w:val="24"/>
        </w:rPr>
        <w:t xml:space="preserve">987). Of course, in large part </w:t>
      </w:r>
      <w:r w:rsidR="00AD2AB5">
        <w:rPr>
          <w:sz w:val="24"/>
          <w:szCs w:val="24"/>
        </w:rPr>
        <w:t xml:space="preserve">this may have reflected a more confident belief in the strength of unions and their prospects of strike success. Nonetheless, even during these times, some people in mass meetings were </w:t>
      </w:r>
      <w:r w:rsidR="009D7485">
        <w:rPr>
          <w:sz w:val="24"/>
          <w:szCs w:val="24"/>
        </w:rPr>
        <w:t xml:space="preserve">no doubt </w:t>
      </w:r>
      <w:r w:rsidR="00CE4F7B">
        <w:rPr>
          <w:sz w:val="24"/>
          <w:szCs w:val="24"/>
        </w:rPr>
        <w:t xml:space="preserve">more hesitant </w:t>
      </w:r>
      <w:r w:rsidR="00AD2AB5">
        <w:rPr>
          <w:sz w:val="24"/>
          <w:szCs w:val="24"/>
        </w:rPr>
        <w:t xml:space="preserve">to put their hands up than others. </w:t>
      </w:r>
      <w:r w:rsidR="00CE4F7B">
        <w:rPr>
          <w:sz w:val="24"/>
          <w:szCs w:val="24"/>
        </w:rPr>
        <w:t xml:space="preserve">When it comes to today’s individual secret postal </w:t>
      </w:r>
      <w:r w:rsidR="00AD2AB5">
        <w:rPr>
          <w:sz w:val="24"/>
          <w:szCs w:val="24"/>
        </w:rPr>
        <w:t xml:space="preserve">ballots, it seems reasonable to assume that </w:t>
      </w:r>
      <w:r w:rsidR="00CE4F7B">
        <w:rPr>
          <w:sz w:val="24"/>
          <w:szCs w:val="24"/>
        </w:rPr>
        <w:t xml:space="preserve">at least a significant proportion of </w:t>
      </w:r>
      <w:r w:rsidR="00AD2AB5">
        <w:rPr>
          <w:sz w:val="24"/>
          <w:szCs w:val="24"/>
        </w:rPr>
        <w:t xml:space="preserve">workers do not necessarily abstain because they do not care about the issues at stake, are opposed to strike action, or </w:t>
      </w:r>
      <w:r w:rsidR="00CE4F7B">
        <w:rPr>
          <w:sz w:val="24"/>
          <w:szCs w:val="24"/>
        </w:rPr>
        <w:t xml:space="preserve">are </w:t>
      </w:r>
      <w:r w:rsidR="00AD2AB5">
        <w:rPr>
          <w:sz w:val="24"/>
          <w:szCs w:val="24"/>
        </w:rPr>
        <w:t xml:space="preserve">opposed to the potential loss of wages involved in taking action, but because they are unsure whether striking is likely to succeed – otherwise, if they </w:t>
      </w:r>
      <w:r w:rsidR="00AD2AB5" w:rsidRPr="00CE4F7B">
        <w:rPr>
          <w:i/>
          <w:sz w:val="24"/>
          <w:szCs w:val="24"/>
        </w:rPr>
        <w:t>were</w:t>
      </w:r>
      <w:r w:rsidR="00AD2AB5">
        <w:rPr>
          <w:sz w:val="24"/>
          <w:szCs w:val="24"/>
        </w:rPr>
        <w:t xml:space="preserve"> sure, they would </w:t>
      </w:r>
      <w:r w:rsidR="009D7485">
        <w:rPr>
          <w:sz w:val="24"/>
          <w:szCs w:val="24"/>
        </w:rPr>
        <w:t xml:space="preserve">probably </w:t>
      </w:r>
      <w:r w:rsidR="00AD2AB5">
        <w:rPr>
          <w:sz w:val="24"/>
          <w:szCs w:val="24"/>
        </w:rPr>
        <w:t xml:space="preserve">vote </w:t>
      </w:r>
      <w:r w:rsidR="00CE4F7B">
        <w:rPr>
          <w:sz w:val="24"/>
          <w:szCs w:val="24"/>
        </w:rPr>
        <w:t>‘</w:t>
      </w:r>
      <w:r w:rsidR="00AD2AB5">
        <w:rPr>
          <w:sz w:val="24"/>
          <w:szCs w:val="24"/>
        </w:rPr>
        <w:t>no</w:t>
      </w:r>
      <w:r w:rsidR="00CE4F7B">
        <w:rPr>
          <w:sz w:val="24"/>
          <w:szCs w:val="24"/>
        </w:rPr>
        <w:t>’</w:t>
      </w:r>
      <w:r w:rsidR="00AD2AB5">
        <w:rPr>
          <w:sz w:val="24"/>
          <w:szCs w:val="24"/>
        </w:rPr>
        <w:t xml:space="preserve"> straight off. Instead</w:t>
      </w:r>
      <w:r w:rsidR="00CE4F7B">
        <w:rPr>
          <w:sz w:val="24"/>
          <w:szCs w:val="24"/>
        </w:rPr>
        <w:t>,</w:t>
      </w:r>
      <w:r w:rsidR="00AD2AB5">
        <w:rPr>
          <w:sz w:val="24"/>
          <w:szCs w:val="24"/>
        </w:rPr>
        <w:t xml:space="preserve"> they often</w:t>
      </w:r>
      <w:r w:rsidR="00CE4F7B">
        <w:rPr>
          <w:sz w:val="24"/>
          <w:szCs w:val="24"/>
        </w:rPr>
        <w:t xml:space="preserve"> feel uncertain</w:t>
      </w:r>
      <w:r w:rsidR="00AD2AB5">
        <w:rPr>
          <w:sz w:val="24"/>
          <w:szCs w:val="24"/>
        </w:rPr>
        <w:t xml:space="preserve"> about whether the union, or the workforce, is strong and determined enough to make the strike effective</w:t>
      </w:r>
      <w:r w:rsidR="00CE4F7B">
        <w:rPr>
          <w:sz w:val="24"/>
          <w:szCs w:val="24"/>
        </w:rPr>
        <w:t xml:space="preserve"> and likely to succeed. In the past, at </w:t>
      </w:r>
      <w:r w:rsidR="00AD2AB5">
        <w:rPr>
          <w:sz w:val="24"/>
          <w:szCs w:val="24"/>
        </w:rPr>
        <w:t xml:space="preserve">mass meetings, those unsure workers might </w:t>
      </w:r>
      <w:r w:rsidR="00CE4F7B">
        <w:rPr>
          <w:sz w:val="24"/>
          <w:szCs w:val="24"/>
        </w:rPr>
        <w:t xml:space="preserve">have </w:t>
      </w:r>
      <w:r w:rsidR="00AD2AB5">
        <w:rPr>
          <w:sz w:val="24"/>
          <w:szCs w:val="24"/>
        </w:rPr>
        <w:t>decide</w:t>
      </w:r>
      <w:r w:rsidR="00CE4F7B">
        <w:rPr>
          <w:sz w:val="24"/>
          <w:szCs w:val="24"/>
        </w:rPr>
        <w:t xml:space="preserve">d by observing others </w:t>
      </w:r>
      <w:r w:rsidR="00AD2AB5">
        <w:rPr>
          <w:sz w:val="24"/>
          <w:szCs w:val="24"/>
        </w:rPr>
        <w:t>and</w:t>
      </w:r>
      <w:r w:rsidR="00CE4F7B">
        <w:rPr>
          <w:sz w:val="24"/>
          <w:szCs w:val="24"/>
        </w:rPr>
        <w:t>,</w:t>
      </w:r>
      <w:r w:rsidR="00AD2AB5">
        <w:rPr>
          <w:sz w:val="24"/>
          <w:szCs w:val="24"/>
        </w:rPr>
        <w:t xml:space="preserve"> if there was a l</w:t>
      </w:r>
      <w:r w:rsidR="00CE4F7B">
        <w:rPr>
          <w:sz w:val="24"/>
          <w:szCs w:val="24"/>
        </w:rPr>
        <w:t xml:space="preserve">arge enough body of workers </w:t>
      </w:r>
      <w:r w:rsidR="00AD2AB5">
        <w:rPr>
          <w:sz w:val="24"/>
          <w:szCs w:val="24"/>
        </w:rPr>
        <w:t>put</w:t>
      </w:r>
      <w:r w:rsidR="00CE4F7B">
        <w:rPr>
          <w:sz w:val="24"/>
          <w:szCs w:val="24"/>
        </w:rPr>
        <w:t>ting</w:t>
      </w:r>
      <w:r w:rsidR="00AD2AB5">
        <w:rPr>
          <w:sz w:val="24"/>
          <w:szCs w:val="24"/>
        </w:rPr>
        <w:t xml:space="preserve"> their hands up for a strike straight away, then casting their vote in favour </w:t>
      </w:r>
      <w:r w:rsidR="00AD2AB5">
        <w:rPr>
          <w:sz w:val="24"/>
          <w:szCs w:val="24"/>
        </w:rPr>
        <w:lastRenderedPageBreak/>
        <w:t xml:space="preserve">accordingly. But with </w:t>
      </w:r>
      <w:r w:rsidR="00CE4F7B">
        <w:rPr>
          <w:sz w:val="24"/>
          <w:szCs w:val="24"/>
        </w:rPr>
        <w:t xml:space="preserve">secret individual </w:t>
      </w:r>
      <w:r w:rsidR="00AD2AB5">
        <w:rPr>
          <w:sz w:val="24"/>
          <w:szCs w:val="24"/>
        </w:rPr>
        <w:t xml:space="preserve">postal ballots, unsure workers are </w:t>
      </w:r>
      <w:r w:rsidR="00CE4F7B">
        <w:rPr>
          <w:sz w:val="24"/>
          <w:szCs w:val="24"/>
        </w:rPr>
        <w:t xml:space="preserve">probably </w:t>
      </w:r>
      <w:r w:rsidR="00AD2AB5">
        <w:rPr>
          <w:sz w:val="24"/>
          <w:szCs w:val="24"/>
        </w:rPr>
        <w:t xml:space="preserve">more likely </w:t>
      </w:r>
      <w:r w:rsidR="00AD2AB5" w:rsidRPr="002334D3">
        <w:rPr>
          <w:i/>
          <w:sz w:val="24"/>
          <w:szCs w:val="24"/>
        </w:rPr>
        <w:t>not</w:t>
      </w:r>
      <w:r w:rsidR="00AD2AB5">
        <w:rPr>
          <w:sz w:val="24"/>
          <w:szCs w:val="24"/>
        </w:rPr>
        <w:t xml:space="preserve"> to vote, and to wait and see what the balance of opinion is among workers more confident than themselves</w:t>
      </w:r>
      <w:r w:rsidR="00116B4F">
        <w:rPr>
          <w:sz w:val="24"/>
          <w:szCs w:val="24"/>
        </w:rPr>
        <w:t xml:space="preserve"> (</w:t>
      </w:r>
      <w:proofErr w:type="spellStart"/>
      <w:r w:rsidR="00116B4F">
        <w:rPr>
          <w:sz w:val="24"/>
          <w:szCs w:val="24"/>
        </w:rPr>
        <w:t>Dalcassion</w:t>
      </w:r>
      <w:proofErr w:type="spellEnd"/>
      <w:r w:rsidR="00116B4F">
        <w:rPr>
          <w:sz w:val="24"/>
          <w:szCs w:val="24"/>
        </w:rPr>
        <w:t>, 2011)</w:t>
      </w:r>
      <w:r w:rsidR="00AD2AB5">
        <w:rPr>
          <w:sz w:val="24"/>
          <w:szCs w:val="24"/>
        </w:rPr>
        <w:t>.</w:t>
      </w:r>
      <w:r w:rsidR="00BD563E">
        <w:rPr>
          <w:sz w:val="24"/>
          <w:szCs w:val="24"/>
        </w:rPr>
        <w:t xml:space="preserve"> </w:t>
      </w:r>
    </w:p>
    <w:p w14:paraId="46F3671D" w14:textId="39294B8B" w:rsidR="007D16DA" w:rsidRPr="00743B47" w:rsidRDefault="00AD2AB5" w:rsidP="00743B47">
      <w:pPr>
        <w:spacing w:line="240" w:lineRule="auto"/>
        <w:ind w:firstLine="720"/>
        <w:jc w:val="both"/>
        <w:rPr>
          <w:sz w:val="24"/>
          <w:szCs w:val="24"/>
        </w:rPr>
      </w:pPr>
      <w:r w:rsidRPr="009705D7">
        <w:rPr>
          <w:sz w:val="24"/>
          <w:szCs w:val="24"/>
        </w:rPr>
        <w:t xml:space="preserve">Another way of looking at the problem is to separate out some </w:t>
      </w:r>
      <w:r w:rsidRPr="009705D7">
        <w:rPr>
          <w:i/>
          <w:sz w:val="24"/>
          <w:szCs w:val="24"/>
        </w:rPr>
        <w:t>general</w:t>
      </w:r>
      <w:r w:rsidRPr="009705D7">
        <w:rPr>
          <w:sz w:val="24"/>
          <w:szCs w:val="24"/>
        </w:rPr>
        <w:t xml:space="preserve"> and </w:t>
      </w:r>
      <w:r w:rsidRPr="009705D7">
        <w:rPr>
          <w:i/>
          <w:sz w:val="24"/>
          <w:szCs w:val="24"/>
        </w:rPr>
        <w:t xml:space="preserve">specific </w:t>
      </w:r>
      <w:r w:rsidRPr="009705D7">
        <w:rPr>
          <w:sz w:val="24"/>
          <w:szCs w:val="24"/>
        </w:rPr>
        <w:t>factors</w:t>
      </w:r>
      <w:r w:rsidR="002334D3">
        <w:rPr>
          <w:sz w:val="24"/>
          <w:szCs w:val="24"/>
        </w:rPr>
        <w:t xml:space="preserve"> that may influence </w:t>
      </w:r>
      <w:r w:rsidR="009D7485">
        <w:rPr>
          <w:sz w:val="24"/>
          <w:szCs w:val="24"/>
        </w:rPr>
        <w:t>voting</w:t>
      </w:r>
      <w:r w:rsidR="002334D3">
        <w:rPr>
          <w:sz w:val="24"/>
          <w:szCs w:val="24"/>
        </w:rPr>
        <w:t xml:space="preserve"> levels</w:t>
      </w:r>
      <w:r w:rsidRPr="009705D7">
        <w:rPr>
          <w:sz w:val="24"/>
          <w:szCs w:val="24"/>
        </w:rPr>
        <w:t>.</w:t>
      </w:r>
    </w:p>
    <w:p w14:paraId="2E0CF6C1" w14:textId="0D0909B1" w:rsidR="00AD2AB5" w:rsidRPr="00E27A4E" w:rsidRDefault="00AD2AB5" w:rsidP="00824827">
      <w:pPr>
        <w:spacing w:line="240" w:lineRule="auto"/>
        <w:jc w:val="both"/>
        <w:rPr>
          <w:sz w:val="24"/>
          <w:szCs w:val="24"/>
        </w:rPr>
      </w:pPr>
      <w:r w:rsidRPr="009705D7">
        <w:rPr>
          <w:i/>
          <w:sz w:val="24"/>
          <w:szCs w:val="24"/>
        </w:rPr>
        <w:t>General Factors</w:t>
      </w:r>
      <w:r w:rsidR="0052162C">
        <w:rPr>
          <w:sz w:val="24"/>
          <w:szCs w:val="24"/>
        </w:rPr>
        <w:t xml:space="preserve"> </w:t>
      </w:r>
    </w:p>
    <w:p w14:paraId="4263145E" w14:textId="07C07D05" w:rsidR="00AD2AB5" w:rsidRDefault="00AD2AB5" w:rsidP="00AD2AB5">
      <w:pPr>
        <w:pStyle w:val="ListParagraph"/>
        <w:numPr>
          <w:ilvl w:val="0"/>
          <w:numId w:val="1"/>
        </w:numPr>
        <w:spacing w:line="240" w:lineRule="auto"/>
        <w:jc w:val="both"/>
        <w:rPr>
          <w:rFonts w:ascii="Calibri" w:hAnsi="Calibri"/>
          <w:sz w:val="24"/>
          <w:szCs w:val="24"/>
        </w:rPr>
      </w:pPr>
      <w:r w:rsidRPr="009705D7">
        <w:rPr>
          <w:rFonts w:ascii="Calibri" w:hAnsi="Calibri"/>
          <w:i/>
          <w:sz w:val="24"/>
          <w:szCs w:val="24"/>
        </w:rPr>
        <w:t>Economic</w:t>
      </w:r>
      <w:r w:rsidR="002334D3">
        <w:rPr>
          <w:rFonts w:ascii="Calibri" w:hAnsi="Calibri"/>
          <w:i/>
          <w:sz w:val="24"/>
          <w:szCs w:val="24"/>
        </w:rPr>
        <w:t xml:space="preserve">/employment </w:t>
      </w:r>
      <w:r w:rsidR="00036F6B">
        <w:rPr>
          <w:rFonts w:ascii="Calibri" w:hAnsi="Calibri"/>
          <w:i/>
          <w:sz w:val="24"/>
          <w:szCs w:val="24"/>
        </w:rPr>
        <w:t>r</w:t>
      </w:r>
      <w:r>
        <w:rPr>
          <w:rFonts w:ascii="Calibri" w:hAnsi="Calibri"/>
          <w:i/>
          <w:sz w:val="24"/>
          <w:szCs w:val="24"/>
        </w:rPr>
        <w:t>estructuri</w:t>
      </w:r>
      <w:r w:rsidR="002334D3">
        <w:rPr>
          <w:rFonts w:ascii="Calibri" w:hAnsi="Calibri"/>
          <w:i/>
          <w:sz w:val="24"/>
          <w:szCs w:val="24"/>
        </w:rPr>
        <w:t>ng</w:t>
      </w:r>
      <w:r w:rsidRPr="009705D7">
        <w:rPr>
          <w:rFonts w:ascii="Calibri" w:hAnsi="Calibri"/>
          <w:sz w:val="24"/>
          <w:szCs w:val="24"/>
        </w:rPr>
        <w:t xml:space="preserve"> –</w:t>
      </w:r>
      <w:r>
        <w:rPr>
          <w:rFonts w:ascii="Calibri" w:hAnsi="Calibri"/>
          <w:sz w:val="24"/>
          <w:szCs w:val="24"/>
        </w:rPr>
        <w:t xml:space="preserve"> If the long post-war boom with its generation of full employment was an essential underpinning of union militancy prior to 1980s, the onset of serious and sustained recession from the mid-1970s followed by the 1980s and 1990s restructuring and massive contraction of industries where trade union militancy </w:t>
      </w:r>
      <w:r w:rsidR="0052162C">
        <w:rPr>
          <w:rFonts w:ascii="Calibri" w:hAnsi="Calibri"/>
          <w:sz w:val="24"/>
          <w:szCs w:val="24"/>
        </w:rPr>
        <w:t>was</w:t>
      </w:r>
      <w:r>
        <w:rPr>
          <w:rFonts w:ascii="Calibri" w:hAnsi="Calibri"/>
          <w:sz w:val="24"/>
          <w:szCs w:val="24"/>
        </w:rPr>
        <w:t xml:space="preserve"> most concentrated</w:t>
      </w:r>
      <w:r w:rsidR="002334D3">
        <w:rPr>
          <w:rFonts w:ascii="Calibri" w:hAnsi="Calibri"/>
          <w:sz w:val="24"/>
          <w:szCs w:val="24"/>
        </w:rPr>
        <w:t xml:space="preserve"> (car factories, </w:t>
      </w:r>
      <w:r>
        <w:rPr>
          <w:rFonts w:ascii="Calibri" w:hAnsi="Calibri"/>
          <w:sz w:val="24"/>
          <w:szCs w:val="24"/>
        </w:rPr>
        <w:t>docks, pits, etc), undoubtedly undermined this militancy</w:t>
      </w:r>
      <w:r w:rsidR="0052162C">
        <w:rPr>
          <w:rFonts w:ascii="Calibri" w:hAnsi="Calibri"/>
          <w:sz w:val="24"/>
          <w:szCs w:val="24"/>
        </w:rPr>
        <w:t xml:space="preserve"> (</w:t>
      </w:r>
      <w:r w:rsidR="0052162C">
        <w:rPr>
          <w:sz w:val="24"/>
          <w:szCs w:val="24"/>
        </w:rPr>
        <w:t>Joyce, 2015)</w:t>
      </w:r>
      <w:r>
        <w:rPr>
          <w:rFonts w:ascii="Calibri" w:hAnsi="Calibri"/>
          <w:sz w:val="24"/>
          <w:szCs w:val="24"/>
        </w:rPr>
        <w:t>. In turn it seems reasonable to assume it also had a significant deleterious effect on the</w:t>
      </w:r>
      <w:r w:rsidR="0052162C">
        <w:rPr>
          <w:rFonts w:ascii="Calibri" w:hAnsi="Calibri"/>
          <w:sz w:val="24"/>
          <w:szCs w:val="24"/>
        </w:rPr>
        <w:t xml:space="preserve"> propensity of union members to </w:t>
      </w:r>
      <w:r>
        <w:rPr>
          <w:rFonts w:ascii="Calibri" w:hAnsi="Calibri"/>
          <w:sz w:val="24"/>
          <w:szCs w:val="24"/>
        </w:rPr>
        <w:t>vote for strike action</w:t>
      </w:r>
      <w:r w:rsidR="0052162C">
        <w:rPr>
          <w:rFonts w:ascii="Calibri" w:hAnsi="Calibri"/>
          <w:sz w:val="24"/>
          <w:szCs w:val="24"/>
        </w:rPr>
        <w:t xml:space="preserve"> and, once</w:t>
      </w:r>
      <w:r>
        <w:rPr>
          <w:rFonts w:ascii="Calibri" w:hAnsi="Calibri"/>
          <w:sz w:val="24"/>
          <w:szCs w:val="24"/>
        </w:rPr>
        <w:t xml:space="preserve"> </w:t>
      </w:r>
      <w:r w:rsidR="0052162C">
        <w:rPr>
          <w:rFonts w:ascii="Calibri" w:hAnsi="Calibri"/>
          <w:sz w:val="24"/>
          <w:szCs w:val="24"/>
        </w:rPr>
        <w:t>legislation</w:t>
      </w:r>
      <w:r>
        <w:rPr>
          <w:rFonts w:ascii="Calibri" w:hAnsi="Calibri"/>
          <w:sz w:val="24"/>
          <w:szCs w:val="24"/>
        </w:rPr>
        <w:t xml:space="preserve"> had been introduced</w:t>
      </w:r>
      <w:r w:rsidR="0052162C">
        <w:rPr>
          <w:rFonts w:ascii="Calibri" w:hAnsi="Calibri"/>
          <w:sz w:val="24"/>
          <w:szCs w:val="24"/>
        </w:rPr>
        <w:t>, to participate in strike ballots</w:t>
      </w:r>
      <w:r>
        <w:rPr>
          <w:rFonts w:ascii="Calibri" w:hAnsi="Calibri"/>
          <w:sz w:val="24"/>
          <w:szCs w:val="24"/>
        </w:rPr>
        <w:t>. The heavily unionised</w:t>
      </w:r>
      <w:r w:rsidR="0052162C">
        <w:rPr>
          <w:rFonts w:ascii="Calibri" w:hAnsi="Calibri"/>
          <w:sz w:val="24"/>
          <w:szCs w:val="24"/>
        </w:rPr>
        <w:t xml:space="preserve"> and</w:t>
      </w:r>
      <w:r>
        <w:rPr>
          <w:rFonts w:ascii="Calibri" w:hAnsi="Calibri"/>
          <w:sz w:val="24"/>
          <w:szCs w:val="24"/>
        </w:rPr>
        <w:t xml:space="preserve"> </w:t>
      </w:r>
      <w:r w:rsidR="0052162C">
        <w:rPr>
          <w:rFonts w:ascii="Calibri" w:hAnsi="Calibri"/>
          <w:sz w:val="24"/>
          <w:szCs w:val="24"/>
        </w:rPr>
        <w:t xml:space="preserve">relatively </w:t>
      </w:r>
      <w:r>
        <w:rPr>
          <w:rFonts w:ascii="Calibri" w:hAnsi="Calibri"/>
          <w:sz w:val="24"/>
          <w:szCs w:val="24"/>
        </w:rPr>
        <w:t xml:space="preserve">‘strike-prone’ industries </w:t>
      </w:r>
      <w:r w:rsidR="002334D3">
        <w:rPr>
          <w:rFonts w:ascii="Calibri" w:hAnsi="Calibri"/>
          <w:sz w:val="24"/>
          <w:szCs w:val="24"/>
        </w:rPr>
        <w:t xml:space="preserve">of the past </w:t>
      </w:r>
      <w:r>
        <w:rPr>
          <w:rFonts w:ascii="Calibri" w:hAnsi="Calibri"/>
          <w:sz w:val="24"/>
          <w:szCs w:val="24"/>
        </w:rPr>
        <w:t xml:space="preserve">either do not exist or are significantly smaller. Likewise restructuring has </w:t>
      </w:r>
      <w:r w:rsidR="00743B47">
        <w:rPr>
          <w:rFonts w:ascii="Calibri" w:hAnsi="Calibri"/>
          <w:sz w:val="24"/>
          <w:szCs w:val="24"/>
        </w:rPr>
        <w:t xml:space="preserve">accelerated the long-term </w:t>
      </w:r>
      <w:r>
        <w:rPr>
          <w:rFonts w:ascii="Calibri" w:hAnsi="Calibri"/>
          <w:sz w:val="24"/>
          <w:szCs w:val="24"/>
        </w:rPr>
        <w:t>shift in UK employment towards the private service sector, which is poorly organised and has continued to see a steady decline in the coverage of collective bargaining and union membership. While low bargaining coverage and union density in the private sector does not necessarily negatively affect strike ballot participation rates, it is likely to reflect the extent to which a union has the capacity to generate the necessary mobilisation to obtain a high turnout, such that the greater the union density the greater the potential for ballot participation and vice versa. In addition, there has been a significant reduction in the size of t</w:t>
      </w:r>
      <w:r w:rsidR="002334D3">
        <w:rPr>
          <w:rFonts w:ascii="Calibri" w:hAnsi="Calibri"/>
          <w:sz w:val="24"/>
          <w:szCs w:val="24"/>
        </w:rPr>
        <w:t>he average size of workplace</w:t>
      </w:r>
      <w:r>
        <w:rPr>
          <w:rFonts w:ascii="Calibri" w:hAnsi="Calibri"/>
          <w:sz w:val="24"/>
          <w:szCs w:val="24"/>
        </w:rPr>
        <w:t>, which has also impacted in a negative fashion. Beyond such factors, the impact of econom</w:t>
      </w:r>
      <w:r w:rsidR="00743B47">
        <w:rPr>
          <w:rFonts w:ascii="Calibri" w:hAnsi="Calibri"/>
          <w:sz w:val="24"/>
          <w:szCs w:val="24"/>
        </w:rPr>
        <w:t xml:space="preserve">ic restructuring will </w:t>
      </w:r>
      <w:r>
        <w:rPr>
          <w:rFonts w:ascii="Calibri" w:hAnsi="Calibri"/>
          <w:sz w:val="24"/>
          <w:szCs w:val="24"/>
        </w:rPr>
        <w:t xml:space="preserve">have affected ballot participation rates in other ways, with the sustained increase in unemployment and </w:t>
      </w:r>
      <w:r w:rsidR="002334D3">
        <w:rPr>
          <w:rFonts w:ascii="Calibri" w:hAnsi="Calibri"/>
          <w:sz w:val="24"/>
          <w:szCs w:val="24"/>
        </w:rPr>
        <w:t xml:space="preserve">more </w:t>
      </w:r>
      <w:r>
        <w:rPr>
          <w:rFonts w:ascii="Calibri" w:hAnsi="Calibri"/>
          <w:sz w:val="24"/>
          <w:szCs w:val="24"/>
        </w:rPr>
        <w:t>recent neoliberal austerity measures undermining the bargaining power of the trad</w:t>
      </w:r>
      <w:r w:rsidR="002334D3">
        <w:rPr>
          <w:rFonts w:ascii="Calibri" w:hAnsi="Calibri"/>
          <w:sz w:val="24"/>
          <w:szCs w:val="24"/>
        </w:rPr>
        <w:t xml:space="preserve">e unions - </w:t>
      </w:r>
      <w:r>
        <w:rPr>
          <w:rFonts w:ascii="Calibri" w:hAnsi="Calibri"/>
          <w:sz w:val="24"/>
          <w:szCs w:val="24"/>
        </w:rPr>
        <w:t>for example, reinforcing fear of job loss in the event of strike activity and encouraging the view that strike activity would be self-defeating.</w:t>
      </w:r>
    </w:p>
    <w:p w14:paraId="6E113436" w14:textId="77777777" w:rsidR="00AD2AB5" w:rsidRDefault="00AD2AB5" w:rsidP="00AD2AB5">
      <w:pPr>
        <w:pStyle w:val="ListParagraph"/>
        <w:spacing w:line="240" w:lineRule="auto"/>
        <w:jc w:val="both"/>
        <w:rPr>
          <w:rFonts w:ascii="Calibri" w:hAnsi="Calibri"/>
          <w:sz w:val="24"/>
          <w:szCs w:val="24"/>
        </w:rPr>
      </w:pPr>
    </w:p>
    <w:p w14:paraId="250CE232" w14:textId="4B50A9CE" w:rsidR="00AD2AB5" w:rsidRDefault="00343D8A" w:rsidP="00AD2AB5">
      <w:pPr>
        <w:pStyle w:val="ListParagraph"/>
        <w:numPr>
          <w:ilvl w:val="0"/>
          <w:numId w:val="1"/>
        </w:numPr>
        <w:spacing w:line="240" w:lineRule="auto"/>
        <w:jc w:val="both"/>
        <w:rPr>
          <w:rFonts w:ascii="Calibri" w:hAnsi="Calibri"/>
          <w:sz w:val="24"/>
          <w:szCs w:val="24"/>
        </w:rPr>
      </w:pPr>
      <w:r>
        <w:rPr>
          <w:rFonts w:ascii="Calibri" w:hAnsi="Calibri"/>
          <w:i/>
          <w:sz w:val="24"/>
          <w:szCs w:val="24"/>
        </w:rPr>
        <w:t>Employment laws</w:t>
      </w:r>
      <w:r w:rsidR="00AD2AB5">
        <w:rPr>
          <w:rFonts w:ascii="Calibri" w:hAnsi="Calibri"/>
          <w:i/>
          <w:sz w:val="24"/>
          <w:szCs w:val="24"/>
        </w:rPr>
        <w:t xml:space="preserve"> </w:t>
      </w:r>
      <w:r w:rsidR="00AD2AB5">
        <w:rPr>
          <w:rFonts w:ascii="Calibri" w:hAnsi="Calibri"/>
          <w:sz w:val="24"/>
          <w:szCs w:val="24"/>
        </w:rPr>
        <w:t xml:space="preserve">– As we have seen, the </w:t>
      </w:r>
      <w:r w:rsidR="0052162C">
        <w:rPr>
          <w:rFonts w:ascii="Calibri" w:hAnsi="Calibri"/>
          <w:sz w:val="24"/>
          <w:szCs w:val="24"/>
        </w:rPr>
        <w:t xml:space="preserve">current </w:t>
      </w:r>
      <w:r w:rsidR="00AD2AB5">
        <w:rPr>
          <w:rFonts w:ascii="Calibri" w:hAnsi="Calibri"/>
          <w:sz w:val="24"/>
          <w:szCs w:val="24"/>
        </w:rPr>
        <w:t>Conservative</w:t>
      </w:r>
      <w:r w:rsidR="0052162C">
        <w:rPr>
          <w:rFonts w:ascii="Calibri" w:hAnsi="Calibri"/>
          <w:sz w:val="24"/>
          <w:szCs w:val="24"/>
        </w:rPr>
        <w:t xml:space="preserve"> government’s</w:t>
      </w:r>
      <w:r w:rsidR="00AD2AB5">
        <w:rPr>
          <w:rFonts w:ascii="Calibri" w:hAnsi="Calibri"/>
          <w:sz w:val="24"/>
          <w:szCs w:val="24"/>
        </w:rPr>
        <w:t xml:space="preserve"> balloting threshold proposals follow on from a series of </w:t>
      </w:r>
      <w:r w:rsidR="000E74DE">
        <w:rPr>
          <w:rFonts w:ascii="Calibri" w:hAnsi="Calibri"/>
          <w:sz w:val="24"/>
          <w:szCs w:val="24"/>
        </w:rPr>
        <w:t xml:space="preserve">employment </w:t>
      </w:r>
      <w:r w:rsidR="00AD2AB5">
        <w:rPr>
          <w:rFonts w:ascii="Calibri" w:hAnsi="Calibri"/>
          <w:sz w:val="24"/>
          <w:szCs w:val="24"/>
        </w:rPr>
        <w:t xml:space="preserve">laws which since the early 1980s have progressively limited legal immunity from claims for damages by unions engaged in strike action, and made it more difficult to take strike action and stay within the law. Although the law has only actually been used in a minority of disputes, unions have repeatedly found themselves in legal difficulties with injunctions leading to action being called off (Evans, 1987; Gall, 2006; </w:t>
      </w:r>
      <w:proofErr w:type="spellStart"/>
      <w:r w:rsidR="00596A6C">
        <w:rPr>
          <w:rFonts w:ascii="Calibri" w:hAnsi="Calibri"/>
          <w:sz w:val="24"/>
          <w:szCs w:val="24"/>
        </w:rPr>
        <w:t>Prassi</w:t>
      </w:r>
      <w:proofErr w:type="spellEnd"/>
      <w:r w:rsidR="00596A6C">
        <w:rPr>
          <w:rFonts w:ascii="Calibri" w:hAnsi="Calibri"/>
          <w:sz w:val="24"/>
          <w:szCs w:val="24"/>
        </w:rPr>
        <w:t xml:space="preserve">, 2011; </w:t>
      </w:r>
      <w:r w:rsidR="00AD2AB5">
        <w:rPr>
          <w:rFonts w:ascii="Calibri" w:hAnsi="Calibri"/>
          <w:sz w:val="24"/>
          <w:szCs w:val="24"/>
        </w:rPr>
        <w:t>Simpson, 2013). The (no doubt intende</w:t>
      </w:r>
      <w:r w:rsidR="000E74DE">
        <w:rPr>
          <w:rFonts w:ascii="Calibri" w:hAnsi="Calibri"/>
          <w:sz w:val="24"/>
          <w:szCs w:val="24"/>
        </w:rPr>
        <w:t>d) consequence of balloting requirements</w:t>
      </w:r>
      <w:r w:rsidR="00AD2AB5">
        <w:rPr>
          <w:rFonts w:ascii="Calibri" w:hAnsi="Calibri"/>
          <w:sz w:val="24"/>
          <w:szCs w:val="24"/>
        </w:rPr>
        <w:t xml:space="preserve"> that were supposedly introduced to ensure union democracy have not only increasingly been used to prevent strike action directly, but are </w:t>
      </w:r>
      <w:r w:rsidR="002334D3">
        <w:rPr>
          <w:rFonts w:ascii="Calibri" w:hAnsi="Calibri"/>
          <w:sz w:val="24"/>
          <w:szCs w:val="24"/>
        </w:rPr>
        <w:t xml:space="preserve">also </w:t>
      </w:r>
      <w:r w:rsidR="00AD2AB5">
        <w:rPr>
          <w:rFonts w:ascii="Calibri" w:hAnsi="Calibri"/>
          <w:sz w:val="24"/>
          <w:szCs w:val="24"/>
        </w:rPr>
        <w:t>likely to have had an indirect effect on workers’ willingness to participate in strike ballots and vote ‘yes’.</w:t>
      </w:r>
    </w:p>
    <w:p w14:paraId="5A014E4A" w14:textId="77777777" w:rsidR="00A57A22" w:rsidRDefault="00A57A22" w:rsidP="00AD2AB5">
      <w:pPr>
        <w:pStyle w:val="ListParagraph"/>
        <w:jc w:val="both"/>
        <w:rPr>
          <w:rFonts w:ascii="Calibri" w:hAnsi="Calibri"/>
          <w:sz w:val="24"/>
          <w:szCs w:val="24"/>
        </w:rPr>
      </w:pPr>
    </w:p>
    <w:p w14:paraId="2C8FB806" w14:textId="219692C6" w:rsidR="00AD2AB5" w:rsidRPr="00C0387A" w:rsidRDefault="00AD2AB5" w:rsidP="00AD2AB5">
      <w:pPr>
        <w:pStyle w:val="ListParagraph"/>
        <w:numPr>
          <w:ilvl w:val="0"/>
          <w:numId w:val="1"/>
        </w:numPr>
        <w:spacing w:line="240" w:lineRule="auto"/>
        <w:jc w:val="both"/>
        <w:rPr>
          <w:rFonts w:ascii="Calibri" w:hAnsi="Calibri"/>
          <w:sz w:val="20"/>
          <w:szCs w:val="20"/>
        </w:rPr>
      </w:pPr>
      <w:r w:rsidRPr="00C0387A">
        <w:rPr>
          <w:rFonts w:ascii="Calibri" w:hAnsi="Calibri"/>
          <w:i/>
          <w:sz w:val="24"/>
          <w:szCs w:val="24"/>
        </w:rPr>
        <w:lastRenderedPageBreak/>
        <w:t xml:space="preserve">Strike </w:t>
      </w:r>
      <w:r w:rsidR="00036F6B">
        <w:rPr>
          <w:rFonts w:ascii="Calibri" w:hAnsi="Calibri"/>
          <w:i/>
          <w:sz w:val="24"/>
          <w:szCs w:val="24"/>
        </w:rPr>
        <w:t>d</w:t>
      </w:r>
      <w:r w:rsidR="00343D8A">
        <w:rPr>
          <w:rFonts w:ascii="Calibri" w:hAnsi="Calibri"/>
          <w:i/>
          <w:sz w:val="24"/>
          <w:szCs w:val="24"/>
        </w:rPr>
        <w:t>efeats</w:t>
      </w:r>
      <w:r w:rsidRPr="00C0387A">
        <w:rPr>
          <w:rFonts w:ascii="Calibri" w:hAnsi="Calibri"/>
          <w:i/>
          <w:sz w:val="24"/>
          <w:szCs w:val="24"/>
        </w:rPr>
        <w:t xml:space="preserve"> - </w:t>
      </w:r>
      <w:r w:rsidRPr="00C0387A">
        <w:rPr>
          <w:rFonts w:ascii="Calibri" w:hAnsi="Calibri"/>
          <w:sz w:val="24"/>
          <w:szCs w:val="24"/>
        </w:rPr>
        <w:t>the hugely damaging and demoralising strike defeats of powerful unions in the 1980s</w:t>
      </w:r>
      <w:r>
        <w:rPr>
          <w:rFonts w:ascii="Calibri" w:hAnsi="Calibri"/>
          <w:sz w:val="24"/>
          <w:szCs w:val="24"/>
        </w:rPr>
        <w:t xml:space="preserve"> both by the employers and the government</w:t>
      </w:r>
      <w:r w:rsidRPr="00C0387A">
        <w:rPr>
          <w:rFonts w:ascii="Calibri" w:hAnsi="Calibri"/>
          <w:sz w:val="24"/>
          <w:szCs w:val="24"/>
        </w:rPr>
        <w:t xml:space="preserve">, </w:t>
      </w:r>
      <w:r>
        <w:rPr>
          <w:rFonts w:ascii="Calibri" w:hAnsi="Calibri"/>
          <w:sz w:val="24"/>
          <w:szCs w:val="24"/>
        </w:rPr>
        <w:t xml:space="preserve">including key groups of workers in the car and steel industry, the </w:t>
      </w:r>
      <w:proofErr w:type="spellStart"/>
      <w:r>
        <w:rPr>
          <w:rFonts w:ascii="Calibri" w:hAnsi="Calibri"/>
          <w:sz w:val="24"/>
          <w:szCs w:val="24"/>
        </w:rPr>
        <w:t>dockers</w:t>
      </w:r>
      <w:proofErr w:type="spellEnd"/>
      <w:r>
        <w:rPr>
          <w:rFonts w:ascii="Calibri" w:hAnsi="Calibri"/>
          <w:sz w:val="24"/>
          <w:szCs w:val="24"/>
        </w:rPr>
        <w:t xml:space="preserve">, print workers, and </w:t>
      </w:r>
      <w:r w:rsidRPr="00C0387A">
        <w:rPr>
          <w:rFonts w:ascii="Calibri" w:hAnsi="Calibri"/>
          <w:sz w:val="24"/>
          <w:szCs w:val="24"/>
        </w:rPr>
        <w:t xml:space="preserve">notably </w:t>
      </w:r>
      <w:r>
        <w:rPr>
          <w:rFonts w:ascii="Calibri" w:hAnsi="Calibri"/>
          <w:sz w:val="24"/>
          <w:szCs w:val="24"/>
        </w:rPr>
        <w:t>in the year-long</w:t>
      </w:r>
      <w:r w:rsidRPr="00C0387A">
        <w:rPr>
          <w:rFonts w:ascii="Calibri" w:hAnsi="Calibri"/>
          <w:sz w:val="24"/>
          <w:szCs w:val="24"/>
        </w:rPr>
        <w:t xml:space="preserve"> 1984-5 miners’ strike, has had a significant ‘demonstration effect’, whereby </w:t>
      </w:r>
      <w:r w:rsidRPr="00C0387A">
        <w:rPr>
          <w:sz w:val="24"/>
          <w:szCs w:val="24"/>
        </w:rPr>
        <w:t>it seems as though industrial struggle is a futile exercise</w:t>
      </w:r>
      <w:r>
        <w:rPr>
          <w:sz w:val="24"/>
          <w:szCs w:val="24"/>
        </w:rPr>
        <w:t>, undermining confidence of workers in their collective power in the workplace</w:t>
      </w:r>
      <w:r w:rsidRPr="00C0387A">
        <w:rPr>
          <w:sz w:val="24"/>
          <w:szCs w:val="24"/>
        </w:rPr>
        <w:t xml:space="preserve">; in this period of ‘coercive pacification’, ‘each strike defeat discourages others from the risk of a strike’ (Hyman, 1984: 225). </w:t>
      </w:r>
      <w:r w:rsidRPr="00C0387A">
        <w:rPr>
          <w:rFonts w:ascii="Calibri" w:hAnsi="Calibri"/>
          <w:sz w:val="24"/>
          <w:szCs w:val="24"/>
        </w:rPr>
        <w:t>This has also contributed to the level of strike activity having dropped to historically low levels, with a</w:t>
      </w:r>
      <w:r w:rsidR="00F549E7">
        <w:rPr>
          <w:rFonts w:ascii="Calibri" w:hAnsi="Calibri"/>
          <w:sz w:val="24"/>
          <w:szCs w:val="24"/>
        </w:rPr>
        <w:t xml:space="preserve"> likely</w:t>
      </w:r>
      <w:r w:rsidRPr="00C0387A">
        <w:rPr>
          <w:rFonts w:ascii="Calibri" w:hAnsi="Calibri"/>
          <w:sz w:val="24"/>
          <w:szCs w:val="24"/>
        </w:rPr>
        <w:t xml:space="preserve"> negative effect on the willingness of workers to participate in strike ballots and vote ‘yes’. Not only have the number of strikes decreased, but also their character has changed, such that those </w:t>
      </w:r>
      <w:r w:rsidR="00F549E7" w:rsidRPr="00C0387A">
        <w:rPr>
          <w:rFonts w:ascii="Calibri" w:hAnsi="Calibri"/>
          <w:sz w:val="24"/>
          <w:szCs w:val="24"/>
        </w:rPr>
        <w:t>strikes that do take place</w:t>
      </w:r>
      <w:r w:rsidRPr="00C0387A">
        <w:rPr>
          <w:rFonts w:ascii="Calibri" w:hAnsi="Calibri"/>
          <w:sz w:val="24"/>
          <w:szCs w:val="24"/>
        </w:rPr>
        <w:t xml:space="preserve"> are overwhelmingly </w:t>
      </w:r>
      <w:r w:rsidRPr="00F549E7">
        <w:rPr>
          <w:rFonts w:ascii="Calibri" w:hAnsi="Calibri"/>
          <w:sz w:val="24"/>
          <w:szCs w:val="24"/>
        </w:rPr>
        <w:t>official</w:t>
      </w:r>
      <w:r w:rsidR="00F549E7">
        <w:rPr>
          <w:rFonts w:ascii="Calibri" w:hAnsi="Calibri"/>
          <w:sz w:val="24"/>
          <w:szCs w:val="24"/>
        </w:rPr>
        <w:t xml:space="preserve"> and</w:t>
      </w:r>
      <w:r w:rsidR="00F549E7" w:rsidRPr="00F549E7">
        <w:rPr>
          <w:rFonts w:ascii="Calibri" w:hAnsi="Calibri"/>
          <w:sz w:val="24"/>
          <w:szCs w:val="24"/>
        </w:rPr>
        <w:t xml:space="preserve"> </w:t>
      </w:r>
      <w:r w:rsidR="00F549E7">
        <w:rPr>
          <w:rFonts w:ascii="Calibri" w:hAnsi="Calibri"/>
          <w:sz w:val="24"/>
          <w:szCs w:val="24"/>
        </w:rPr>
        <w:t xml:space="preserve">top-down centralised </w:t>
      </w:r>
      <w:r w:rsidR="00F549E7" w:rsidRPr="00C0387A">
        <w:rPr>
          <w:rFonts w:ascii="Calibri" w:hAnsi="Calibri"/>
          <w:sz w:val="24"/>
          <w:szCs w:val="24"/>
        </w:rPr>
        <w:t>strikes called by national officials follow</w:t>
      </w:r>
      <w:r w:rsidR="00F549E7">
        <w:rPr>
          <w:rFonts w:ascii="Calibri" w:hAnsi="Calibri"/>
          <w:sz w:val="24"/>
          <w:szCs w:val="24"/>
        </w:rPr>
        <w:t>ing balloting procedures,</w:t>
      </w:r>
      <w:r w:rsidR="00F549E7" w:rsidRPr="00C0387A">
        <w:rPr>
          <w:rFonts w:ascii="Calibri" w:hAnsi="Calibri"/>
          <w:sz w:val="24"/>
          <w:szCs w:val="24"/>
        </w:rPr>
        <w:t xml:space="preserve"> </w:t>
      </w:r>
      <w:r w:rsidRPr="00C0387A">
        <w:rPr>
          <w:rFonts w:ascii="Calibri" w:hAnsi="Calibri"/>
          <w:sz w:val="24"/>
          <w:szCs w:val="24"/>
        </w:rPr>
        <w:t xml:space="preserve">in contrast to the 1960s and 1970s when </w:t>
      </w:r>
      <w:r w:rsidR="00F549E7" w:rsidRPr="00C0387A">
        <w:rPr>
          <w:rFonts w:ascii="Calibri" w:hAnsi="Calibri"/>
          <w:sz w:val="24"/>
          <w:szCs w:val="24"/>
        </w:rPr>
        <w:t>pressure f</w:t>
      </w:r>
      <w:r w:rsidR="00F549E7">
        <w:rPr>
          <w:rFonts w:ascii="Calibri" w:hAnsi="Calibri"/>
          <w:sz w:val="24"/>
          <w:szCs w:val="24"/>
        </w:rPr>
        <w:t xml:space="preserve">or strike activity was often </w:t>
      </w:r>
      <w:r w:rsidR="00F549E7" w:rsidRPr="00C0387A">
        <w:rPr>
          <w:rFonts w:ascii="Calibri" w:hAnsi="Calibri"/>
          <w:sz w:val="24"/>
          <w:szCs w:val="24"/>
        </w:rPr>
        <w:t xml:space="preserve">generated </w:t>
      </w:r>
      <w:r w:rsidR="00F549E7" w:rsidRPr="00F549E7">
        <w:rPr>
          <w:rFonts w:ascii="Calibri" w:hAnsi="Calibri"/>
          <w:i/>
          <w:sz w:val="24"/>
          <w:szCs w:val="24"/>
        </w:rPr>
        <w:t>from</w:t>
      </w:r>
      <w:r w:rsidR="00F549E7" w:rsidRPr="00C0387A">
        <w:rPr>
          <w:rFonts w:ascii="Calibri" w:hAnsi="Calibri"/>
          <w:sz w:val="24"/>
          <w:szCs w:val="24"/>
        </w:rPr>
        <w:t xml:space="preserve"> </w:t>
      </w:r>
      <w:r w:rsidR="00F549E7" w:rsidRPr="00C0387A">
        <w:rPr>
          <w:rFonts w:ascii="Calibri" w:hAnsi="Calibri"/>
          <w:i/>
          <w:sz w:val="24"/>
          <w:szCs w:val="24"/>
        </w:rPr>
        <w:t>below</w:t>
      </w:r>
      <w:r w:rsidR="00F549E7" w:rsidRPr="00C0387A">
        <w:rPr>
          <w:rFonts w:ascii="Calibri" w:hAnsi="Calibri"/>
          <w:sz w:val="24"/>
          <w:szCs w:val="24"/>
        </w:rPr>
        <w:t xml:space="preserve"> by rank-file members, </w:t>
      </w:r>
      <w:r w:rsidR="00F549E7">
        <w:rPr>
          <w:rFonts w:ascii="Calibri" w:hAnsi="Calibri"/>
          <w:sz w:val="24"/>
          <w:szCs w:val="24"/>
        </w:rPr>
        <w:t xml:space="preserve">and </w:t>
      </w:r>
      <w:r w:rsidRPr="00C0387A">
        <w:rPr>
          <w:rFonts w:ascii="Calibri" w:hAnsi="Calibri"/>
          <w:sz w:val="24"/>
          <w:szCs w:val="24"/>
        </w:rPr>
        <w:t>unofficial strikes were common. In turn</w:t>
      </w:r>
      <w:r w:rsidR="00F549E7">
        <w:rPr>
          <w:rFonts w:ascii="Calibri" w:hAnsi="Calibri"/>
          <w:sz w:val="24"/>
          <w:szCs w:val="24"/>
        </w:rPr>
        <w:t>,</w:t>
      </w:r>
      <w:r w:rsidRPr="00C0387A">
        <w:rPr>
          <w:rFonts w:ascii="Calibri" w:hAnsi="Calibri"/>
          <w:sz w:val="24"/>
          <w:szCs w:val="24"/>
        </w:rPr>
        <w:t xml:space="preserve"> balloting procedures, while they have allowed unions to gain some limited bargaining advances by utilising strike mandates, have also encouraged negotiated settlements rather </w:t>
      </w:r>
      <w:r w:rsidR="00F549E7">
        <w:rPr>
          <w:rFonts w:ascii="Calibri" w:hAnsi="Calibri"/>
          <w:sz w:val="24"/>
          <w:szCs w:val="24"/>
        </w:rPr>
        <w:t>than strike action per se, with</w:t>
      </w:r>
      <w:r w:rsidRPr="00C0387A">
        <w:rPr>
          <w:rFonts w:ascii="Calibri" w:hAnsi="Calibri"/>
          <w:sz w:val="24"/>
          <w:szCs w:val="24"/>
        </w:rPr>
        <w:t xml:space="preserve"> most strikes t</w:t>
      </w:r>
      <w:r w:rsidR="00F549E7">
        <w:rPr>
          <w:rFonts w:ascii="Calibri" w:hAnsi="Calibri"/>
          <w:sz w:val="24"/>
          <w:szCs w:val="24"/>
        </w:rPr>
        <w:t xml:space="preserve">hat do occur being </w:t>
      </w:r>
      <w:r w:rsidRPr="00C0387A">
        <w:rPr>
          <w:rFonts w:ascii="Calibri" w:hAnsi="Calibri"/>
          <w:sz w:val="24"/>
          <w:szCs w:val="24"/>
        </w:rPr>
        <w:t xml:space="preserve">discontinuous, </w:t>
      </w:r>
      <w:r w:rsidR="00F549E7">
        <w:rPr>
          <w:rFonts w:ascii="Calibri" w:hAnsi="Calibri"/>
          <w:sz w:val="24"/>
          <w:szCs w:val="24"/>
        </w:rPr>
        <w:t xml:space="preserve">and </w:t>
      </w:r>
      <w:r w:rsidRPr="00C0387A">
        <w:rPr>
          <w:rFonts w:ascii="Calibri" w:hAnsi="Calibri"/>
          <w:sz w:val="24"/>
          <w:szCs w:val="24"/>
        </w:rPr>
        <w:t>with large-scale public sector strikes o</w:t>
      </w:r>
      <w:r w:rsidR="00F549E7">
        <w:rPr>
          <w:rFonts w:ascii="Calibri" w:hAnsi="Calibri"/>
          <w:sz w:val="24"/>
          <w:szCs w:val="24"/>
        </w:rPr>
        <w:t xml:space="preserve">nly lasting for one day </w:t>
      </w:r>
      <w:r w:rsidRPr="00C0387A">
        <w:rPr>
          <w:rFonts w:ascii="Calibri" w:hAnsi="Calibri"/>
          <w:sz w:val="24"/>
          <w:szCs w:val="24"/>
        </w:rPr>
        <w:t xml:space="preserve">and usually </w:t>
      </w:r>
      <w:r w:rsidR="004D0F17">
        <w:rPr>
          <w:rFonts w:ascii="Calibri" w:hAnsi="Calibri"/>
          <w:sz w:val="24"/>
          <w:szCs w:val="24"/>
        </w:rPr>
        <w:t xml:space="preserve">being </w:t>
      </w:r>
      <w:r w:rsidRPr="00C0387A">
        <w:rPr>
          <w:rFonts w:ascii="Calibri" w:hAnsi="Calibri"/>
          <w:sz w:val="24"/>
          <w:szCs w:val="24"/>
        </w:rPr>
        <w:t>of merely a demonstrative nature</w:t>
      </w:r>
      <w:r w:rsidR="00A57A22">
        <w:rPr>
          <w:rFonts w:ascii="Calibri" w:hAnsi="Calibri"/>
          <w:sz w:val="24"/>
          <w:szCs w:val="24"/>
        </w:rPr>
        <w:t xml:space="preserve"> (Lyddon, </w:t>
      </w:r>
      <w:r w:rsidR="001F1255">
        <w:rPr>
          <w:rFonts w:ascii="Calibri" w:hAnsi="Calibri"/>
          <w:sz w:val="24"/>
          <w:szCs w:val="24"/>
        </w:rPr>
        <w:t>2007</w:t>
      </w:r>
      <w:r w:rsidR="00A57A22">
        <w:rPr>
          <w:rFonts w:ascii="Calibri" w:hAnsi="Calibri"/>
          <w:sz w:val="24"/>
          <w:szCs w:val="24"/>
        </w:rPr>
        <w:t xml:space="preserve">; </w:t>
      </w:r>
      <w:r w:rsidR="00A57A22">
        <w:rPr>
          <w:sz w:val="24"/>
          <w:szCs w:val="24"/>
        </w:rPr>
        <w:t>Joyce, 2015)</w:t>
      </w:r>
      <w:r w:rsidRPr="00C0387A">
        <w:rPr>
          <w:rFonts w:ascii="Calibri" w:hAnsi="Calibri"/>
          <w:sz w:val="24"/>
          <w:szCs w:val="24"/>
        </w:rPr>
        <w:t xml:space="preserve">. All these features are reflective of a strike mobilisation process which is more indicative of a ‘managed activism’ </w:t>
      </w:r>
      <w:r w:rsidR="004D0F17">
        <w:rPr>
          <w:rFonts w:ascii="Calibri" w:hAnsi="Calibri"/>
          <w:sz w:val="24"/>
          <w:szCs w:val="24"/>
        </w:rPr>
        <w:t>(</w:t>
      </w:r>
      <w:proofErr w:type="spellStart"/>
      <w:r w:rsidR="004D0F17">
        <w:rPr>
          <w:rFonts w:ascii="Calibri" w:hAnsi="Calibri"/>
          <w:sz w:val="24"/>
          <w:szCs w:val="24"/>
        </w:rPr>
        <w:t>Heery</w:t>
      </w:r>
      <w:proofErr w:type="spellEnd"/>
      <w:r w:rsidR="004D0F17">
        <w:rPr>
          <w:rFonts w:ascii="Calibri" w:hAnsi="Calibri"/>
          <w:sz w:val="24"/>
          <w:szCs w:val="24"/>
        </w:rPr>
        <w:t xml:space="preserve"> at al</w:t>
      </w:r>
      <w:r w:rsidR="00AF2786">
        <w:rPr>
          <w:rFonts w:ascii="Calibri" w:hAnsi="Calibri"/>
          <w:sz w:val="24"/>
          <w:szCs w:val="24"/>
        </w:rPr>
        <w:t>, 2000</w:t>
      </w:r>
      <w:r w:rsidR="001A4130">
        <w:rPr>
          <w:rFonts w:ascii="Calibri" w:hAnsi="Calibri"/>
          <w:sz w:val="24"/>
          <w:szCs w:val="24"/>
        </w:rPr>
        <w:t>)</w:t>
      </w:r>
      <w:r w:rsidR="004D0F17">
        <w:rPr>
          <w:rFonts w:ascii="Calibri" w:hAnsi="Calibri"/>
          <w:sz w:val="24"/>
          <w:szCs w:val="24"/>
        </w:rPr>
        <w:t>,</w:t>
      </w:r>
      <w:r w:rsidR="001A4130">
        <w:rPr>
          <w:rFonts w:ascii="Calibri" w:hAnsi="Calibri"/>
          <w:sz w:val="24"/>
          <w:szCs w:val="24"/>
        </w:rPr>
        <w:t xml:space="preserve"> </w:t>
      </w:r>
      <w:r w:rsidRPr="00C0387A">
        <w:rPr>
          <w:rFonts w:ascii="Calibri" w:hAnsi="Calibri"/>
          <w:sz w:val="24"/>
          <w:szCs w:val="24"/>
        </w:rPr>
        <w:t xml:space="preserve">in which worker’s confidence and willingness to take action has been undermined, with spill-over effects in terms of </w:t>
      </w:r>
      <w:r w:rsidR="00A57A22">
        <w:rPr>
          <w:rFonts w:ascii="Calibri" w:hAnsi="Calibri"/>
          <w:sz w:val="24"/>
          <w:szCs w:val="24"/>
        </w:rPr>
        <w:t xml:space="preserve">the </w:t>
      </w:r>
      <w:r w:rsidRPr="00C0387A">
        <w:rPr>
          <w:rFonts w:ascii="Calibri" w:hAnsi="Calibri"/>
          <w:sz w:val="24"/>
          <w:szCs w:val="24"/>
        </w:rPr>
        <w:t>level of balloting participation.</w:t>
      </w:r>
    </w:p>
    <w:p w14:paraId="20937B40" w14:textId="77777777" w:rsidR="00AD2AB5" w:rsidRPr="00FC24A2" w:rsidRDefault="00AD2AB5" w:rsidP="00AD2AB5">
      <w:pPr>
        <w:pStyle w:val="ListParagraph"/>
        <w:spacing w:line="240" w:lineRule="auto"/>
        <w:jc w:val="both"/>
        <w:rPr>
          <w:rFonts w:ascii="Calibri" w:hAnsi="Calibri"/>
          <w:sz w:val="20"/>
          <w:szCs w:val="20"/>
        </w:rPr>
      </w:pPr>
    </w:p>
    <w:p w14:paraId="54EBFB26" w14:textId="32AD6E2A" w:rsidR="00AD2AB5" w:rsidRPr="00C0387A" w:rsidRDefault="00AD2AB5" w:rsidP="00AD2AB5">
      <w:pPr>
        <w:pStyle w:val="ListParagraph"/>
        <w:numPr>
          <w:ilvl w:val="0"/>
          <w:numId w:val="1"/>
        </w:numPr>
        <w:spacing w:line="240" w:lineRule="auto"/>
        <w:jc w:val="both"/>
        <w:rPr>
          <w:sz w:val="24"/>
          <w:szCs w:val="24"/>
        </w:rPr>
      </w:pPr>
      <w:r w:rsidRPr="00C0387A">
        <w:rPr>
          <w:rFonts w:ascii="Calibri" w:hAnsi="Calibri"/>
          <w:i/>
          <w:sz w:val="24"/>
          <w:szCs w:val="24"/>
        </w:rPr>
        <w:t xml:space="preserve">Broader </w:t>
      </w:r>
      <w:r w:rsidR="00036F6B">
        <w:rPr>
          <w:rFonts w:ascii="Calibri" w:hAnsi="Calibri"/>
          <w:i/>
          <w:sz w:val="24"/>
          <w:szCs w:val="24"/>
        </w:rPr>
        <w:t>p</w:t>
      </w:r>
      <w:r w:rsidRPr="00C0387A">
        <w:rPr>
          <w:rFonts w:ascii="Calibri" w:hAnsi="Calibri"/>
          <w:i/>
          <w:sz w:val="24"/>
          <w:szCs w:val="24"/>
        </w:rPr>
        <w:t xml:space="preserve">olitical </w:t>
      </w:r>
      <w:r w:rsidR="00036F6B">
        <w:rPr>
          <w:rFonts w:ascii="Calibri" w:hAnsi="Calibri"/>
          <w:i/>
          <w:sz w:val="24"/>
          <w:szCs w:val="24"/>
        </w:rPr>
        <w:t>c</w:t>
      </w:r>
      <w:r w:rsidRPr="00C0387A">
        <w:rPr>
          <w:rFonts w:ascii="Calibri" w:hAnsi="Calibri"/>
          <w:i/>
          <w:sz w:val="24"/>
          <w:szCs w:val="24"/>
        </w:rPr>
        <w:t xml:space="preserve">risis of </w:t>
      </w:r>
      <w:r w:rsidR="00036F6B">
        <w:rPr>
          <w:rFonts w:ascii="Calibri" w:hAnsi="Calibri"/>
          <w:i/>
          <w:sz w:val="24"/>
          <w:szCs w:val="24"/>
        </w:rPr>
        <w:t>e</w:t>
      </w:r>
      <w:r w:rsidR="00326E41">
        <w:rPr>
          <w:rFonts w:ascii="Calibri" w:hAnsi="Calibri"/>
          <w:i/>
          <w:sz w:val="24"/>
          <w:szCs w:val="24"/>
        </w:rPr>
        <w:t>ngagement</w:t>
      </w:r>
      <w:r w:rsidRPr="00C0387A">
        <w:rPr>
          <w:rFonts w:ascii="Calibri" w:hAnsi="Calibri"/>
          <w:i/>
          <w:sz w:val="24"/>
          <w:szCs w:val="24"/>
        </w:rPr>
        <w:t xml:space="preserve"> -</w:t>
      </w:r>
      <w:r w:rsidRPr="00C0387A">
        <w:rPr>
          <w:rFonts w:ascii="Calibri" w:hAnsi="Calibri"/>
          <w:sz w:val="24"/>
          <w:szCs w:val="24"/>
        </w:rPr>
        <w:t xml:space="preserve"> the</w:t>
      </w:r>
      <w:r w:rsidRPr="00C0387A">
        <w:rPr>
          <w:rFonts w:ascii="Calibri" w:hAnsi="Calibri" w:cs="Times New Roman"/>
          <w:sz w:val="24"/>
          <w:szCs w:val="24"/>
        </w:rPr>
        <w:t xml:space="preserve"> massive decline in the level of trade union membership, coverage of collective bargaining and overall strength of workplace trade uni</w:t>
      </w:r>
      <w:r w:rsidR="00743B47">
        <w:rPr>
          <w:rFonts w:ascii="Calibri" w:hAnsi="Calibri" w:cs="Times New Roman"/>
          <w:sz w:val="24"/>
          <w:szCs w:val="24"/>
        </w:rPr>
        <w:t>on organisation over the last 30</w:t>
      </w:r>
      <w:r w:rsidRPr="00C0387A">
        <w:rPr>
          <w:rFonts w:ascii="Calibri" w:hAnsi="Calibri" w:cs="Times New Roman"/>
          <w:sz w:val="24"/>
          <w:szCs w:val="24"/>
        </w:rPr>
        <w:t xml:space="preserve"> years has been accompanied by other broader political developments which may have further impacted on strike ballot</w:t>
      </w:r>
      <w:r w:rsidR="00A57A22">
        <w:rPr>
          <w:rFonts w:ascii="Calibri" w:hAnsi="Calibri" w:cs="Times New Roman"/>
          <w:sz w:val="24"/>
          <w:szCs w:val="24"/>
        </w:rPr>
        <w:t xml:space="preserve"> participation</w:t>
      </w:r>
      <w:r w:rsidRPr="00C0387A">
        <w:rPr>
          <w:rFonts w:ascii="Calibri" w:hAnsi="Calibri" w:cs="Times New Roman"/>
          <w:sz w:val="24"/>
          <w:szCs w:val="24"/>
        </w:rPr>
        <w:t xml:space="preserve"> levels. To begin with, there has been a growing d</w:t>
      </w:r>
      <w:r w:rsidRPr="00C0387A">
        <w:rPr>
          <w:rFonts w:ascii="Calibri" w:hAnsi="Calibri"/>
          <w:sz w:val="24"/>
          <w:szCs w:val="24"/>
        </w:rPr>
        <w:t xml:space="preserve">isaffection </w:t>
      </w:r>
      <w:r w:rsidR="00363651">
        <w:rPr>
          <w:rFonts w:ascii="Calibri" w:hAnsi="Calibri"/>
          <w:sz w:val="24"/>
          <w:szCs w:val="24"/>
        </w:rPr>
        <w:t xml:space="preserve">and disengagement </w:t>
      </w:r>
      <w:r w:rsidRPr="00C0387A">
        <w:rPr>
          <w:rFonts w:ascii="Calibri" w:hAnsi="Calibri"/>
          <w:sz w:val="24"/>
          <w:szCs w:val="24"/>
        </w:rPr>
        <w:t xml:space="preserve">from political </w:t>
      </w:r>
      <w:r>
        <w:rPr>
          <w:rFonts w:ascii="Calibri" w:hAnsi="Calibri"/>
          <w:sz w:val="24"/>
          <w:szCs w:val="24"/>
        </w:rPr>
        <w:t>elections</w:t>
      </w:r>
      <w:r w:rsidR="00363651">
        <w:rPr>
          <w:rFonts w:ascii="Calibri" w:hAnsi="Calibri"/>
          <w:sz w:val="24"/>
          <w:szCs w:val="24"/>
        </w:rPr>
        <w:t xml:space="preserve"> (Manning, 2015)</w:t>
      </w:r>
      <w:r w:rsidRPr="00C0387A">
        <w:rPr>
          <w:rFonts w:ascii="Calibri" w:hAnsi="Calibri"/>
          <w:sz w:val="24"/>
          <w:szCs w:val="24"/>
        </w:rPr>
        <w:t xml:space="preserve">. </w:t>
      </w:r>
      <w:r>
        <w:rPr>
          <w:rFonts w:ascii="Calibri" w:hAnsi="Calibri"/>
          <w:sz w:val="24"/>
          <w:szCs w:val="24"/>
        </w:rPr>
        <w:t>When Harold Wilson won the 1964 general election, more than three-quarters of people cast their vote and turnout was roughly equal across the generations. But according to data from Ipso Mori, at the 2010 election</w:t>
      </w:r>
      <w:r w:rsidR="00743B47">
        <w:rPr>
          <w:rFonts w:ascii="Calibri" w:hAnsi="Calibri"/>
          <w:sz w:val="24"/>
          <w:szCs w:val="24"/>
        </w:rPr>
        <w:t xml:space="preserve"> it had dropped to 65 per cent (</w:t>
      </w:r>
      <w:r>
        <w:rPr>
          <w:rFonts w:ascii="Calibri" w:hAnsi="Calibri"/>
          <w:sz w:val="24"/>
          <w:szCs w:val="24"/>
        </w:rPr>
        <w:t>albeit while 76 per cent of over-65s were still voting only 46 per cent of people aged 18-24 were going t</w:t>
      </w:r>
      <w:r w:rsidR="00743B47">
        <w:rPr>
          <w:rFonts w:ascii="Calibri" w:hAnsi="Calibri"/>
          <w:sz w:val="24"/>
          <w:szCs w:val="24"/>
        </w:rPr>
        <w:t>o the ballot box),</w:t>
      </w:r>
      <w:r>
        <w:rPr>
          <w:rFonts w:ascii="Calibri" w:hAnsi="Calibri"/>
          <w:sz w:val="24"/>
          <w:szCs w:val="24"/>
        </w:rPr>
        <w:t xml:space="preserve"> </w:t>
      </w:r>
      <w:r w:rsidRPr="00C0387A">
        <w:rPr>
          <w:sz w:val="24"/>
          <w:szCs w:val="24"/>
        </w:rPr>
        <w:t xml:space="preserve">underlining </w:t>
      </w:r>
      <w:r>
        <w:rPr>
          <w:sz w:val="24"/>
          <w:szCs w:val="24"/>
        </w:rPr>
        <w:t xml:space="preserve">the extent to which </w:t>
      </w:r>
      <w:r w:rsidRPr="00C0387A">
        <w:rPr>
          <w:sz w:val="24"/>
          <w:szCs w:val="24"/>
        </w:rPr>
        <w:t>the many millio</w:t>
      </w:r>
      <w:r w:rsidR="00A651E5">
        <w:rPr>
          <w:sz w:val="24"/>
          <w:szCs w:val="24"/>
        </w:rPr>
        <w:t xml:space="preserve">ns of people </w:t>
      </w:r>
      <w:r w:rsidRPr="00C0387A">
        <w:rPr>
          <w:sz w:val="24"/>
          <w:szCs w:val="24"/>
        </w:rPr>
        <w:t xml:space="preserve">have opted out of the process for one reason or another. </w:t>
      </w:r>
      <w:r>
        <w:rPr>
          <w:rFonts w:ascii="Calibri" w:hAnsi="Calibri"/>
          <w:sz w:val="24"/>
          <w:szCs w:val="24"/>
        </w:rPr>
        <w:t xml:space="preserve">While one-off events, such as the Iraq war, </w:t>
      </w:r>
      <w:r w:rsidR="00743B47">
        <w:rPr>
          <w:rFonts w:ascii="Calibri" w:hAnsi="Calibri"/>
          <w:sz w:val="24"/>
          <w:szCs w:val="24"/>
        </w:rPr>
        <w:t xml:space="preserve">or MPs’ expenses scandal, </w:t>
      </w:r>
      <w:r>
        <w:rPr>
          <w:rFonts w:ascii="Calibri" w:hAnsi="Calibri"/>
          <w:sz w:val="24"/>
          <w:szCs w:val="24"/>
        </w:rPr>
        <w:t xml:space="preserve">and </w:t>
      </w:r>
      <w:r w:rsidR="00743B47">
        <w:rPr>
          <w:rFonts w:ascii="Calibri" w:hAnsi="Calibri"/>
          <w:sz w:val="24"/>
          <w:szCs w:val="24"/>
        </w:rPr>
        <w:t xml:space="preserve">the </w:t>
      </w:r>
      <w:r>
        <w:rPr>
          <w:rFonts w:ascii="Calibri" w:hAnsi="Calibri"/>
          <w:sz w:val="24"/>
          <w:szCs w:val="24"/>
        </w:rPr>
        <w:t>impact of austerity</w:t>
      </w:r>
      <w:r w:rsidR="00A651E5">
        <w:rPr>
          <w:rFonts w:ascii="Calibri" w:hAnsi="Calibri"/>
          <w:sz w:val="24"/>
          <w:szCs w:val="24"/>
        </w:rPr>
        <w:t>,</w:t>
      </w:r>
      <w:r>
        <w:rPr>
          <w:rFonts w:ascii="Calibri" w:hAnsi="Calibri"/>
          <w:sz w:val="24"/>
          <w:szCs w:val="24"/>
        </w:rPr>
        <w:t xml:space="preserve"> may have contributed to disillusionment with the politica</w:t>
      </w:r>
      <w:r w:rsidR="00A651E5">
        <w:rPr>
          <w:rFonts w:ascii="Calibri" w:hAnsi="Calibri"/>
          <w:sz w:val="24"/>
          <w:szCs w:val="24"/>
        </w:rPr>
        <w:t>l system, the decline is undoubtedly</w:t>
      </w:r>
      <w:r>
        <w:rPr>
          <w:rFonts w:ascii="Calibri" w:hAnsi="Calibri"/>
          <w:sz w:val="24"/>
          <w:szCs w:val="24"/>
        </w:rPr>
        <w:t xml:space="preserve"> longer and more structural, although the reasons for such lower political engagement are difficult to pinpoint exactly. Meanwhile, a</w:t>
      </w:r>
      <w:r w:rsidRPr="00C0387A">
        <w:rPr>
          <w:rFonts w:ascii="Calibri" w:hAnsi="Calibri"/>
          <w:sz w:val="24"/>
          <w:szCs w:val="24"/>
        </w:rPr>
        <w:t xml:space="preserve">ccording to the Electoral Commission in 2011 less than 1 per cent of the population were members of one of the ‘big three’ political parties, a figure which has fallen by more than half since New Labour took office in 1997 when it was 2 per cent; in 1983 it was twice as high again at almost 4 per cent. </w:t>
      </w:r>
      <w:r w:rsidRPr="00C0387A">
        <w:rPr>
          <w:rFonts w:ascii="Calibri" w:hAnsi="Calibri" w:cs="Times New Roman"/>
          <w:sz w:val="24"/>
          <w:szCs w:val="24"/>
        </w:rPr>
        <w:t>In addition, local Labour Party infrastructur</w:t>
      </w:r>
      <w:r w:rsidR="00A651E5">
        <w:rPr>
          <w:rFonts w:ascii="Calibri" w:hAnsi="Calibri" w:cs="Times New Roman"/>
          <w:sz w:val="24"/>
          <w:szCs w:val="24"/>
        </w:rPr>
        <w:t>es are much weaker</w:t>
      </w:r>
      <w:r w:rsidRPr="00C0387A">
        <w:rPr>
          <w:rFonts w:ascii="Calibri" w:hAnsi="Calibri" w:cs="Times New Roman"/>
          <w:sz w:val="24"/>
          <w:szCs w:val="24"/>
        </w:rPr>
        <w:t>; whereas in 19</w:t>
      </w:r>
      <w:r w:rsidR="00A651E5">
        <w:rPr>
          <w:rFonts w:ascii="Calibri" w:hAnsi="Calibri" w:cs="Times New Roman"/>
          <w:sz w:val="24"/>
          <w:szCs w:val="24"/>
        </w:rPr>
        <w:t>45 the Labour Party had almost 1</w:t>
      </w:r>
      <w:r w:rsidRPr="00C0387A">
        <w:rPr>
          <w:rFonts w:ascii="Calibri" w:hAnsi="Calibri" w:cs="Times New Roman"/>
          <w:sz w:val="24"/>
          <w:szCs w:val="24"/>
        </w:rPr>
        <w:t xml:space="preserve"> million members and took almost 5</w:t>
      </w:r>
      <w:r w:rsidR="00A651E5">
        <w:rPr>
          <w:rFonts w:ascii="Calibri" w:hAnsi="Calibri" w:cs="Times New Roman"/>
          <w:sz w:val="24"/>
          <w:szCs w:val="24"/>
        </w:rPr>
        <w:t>0 per of the popular vote in</w:t>
      </w:r>
      <w:r w:rsidRPr="00C0387A">
        <w:rPr>
          <w:rFonts w:ascii="Calibri" w:hAnsi="Calibri" w:cs="Times New Roman"/>
          <w:sz w:val="24"/>
          <w:szCs w:val="24"/>
        </w:rPr>
        <w:t xml:space="preserve"> general election</w:t>
      </w:r>
      <w:r w:rsidR="00A651E5">
        <w:rPr>
          <w:rFonts w:ascii="Calibri" w:hAnsi="Calibri" w:cs="Times New Roman"/>
          <w:sz w:val="24"/>
          <w:szCs w:val="24"/>
        </w:rPr>
        <w:t>s</w:t>
      </w:r>
      <w:r w:rsidRPr="00C0387A">
        <w:rPr>
          <w:rFonts w:ascii="Calibri" w:hAnsi="Calibri" w:cs="Times New Roman"/>
          <w:sz w:val="24"/>
          <w:szCs w:val="24"/>
        </w:rPr>
        <w:t xml:space="preserve">, by 2007 Labour’s membership had hit an all-time low of </w:t>
      </w:r>
      <w:r w:rsidRPr="00C0387A">
        <w:rPr>
          <w:rFonts w:ascii="Calibri" w:hAnsi="Calibri" w:cs="Times New Roman"/>
          <w:sz w:val="24"/>
          <w:szCs w:val="24"/>
        </w:rPr>
        <w:lastRenderedPageBreak/>
        <w:t>177,000, with its share of the vote in 2010 down to 29 per cent (6.2 per cent less than in 2005 and 10.7 per cent less than in 2001). The remnants of the Communist Par</w:t>
      </w:r>
      <w:r w:rsidR="00743B47">
        <w:rPr>
          <w:rFonts w:ascii="Calibri" w:hAnsi="Calibri" w:cs="Times New Roman"/>
          <w:sz w:val="24"/>
          <w:szCs w:val="24"/>
        </w:rPr>
        <w:t>ty and Labour Left are considerably diminished</w:t>
      </w:r>
      <w:r w:rsidRPr="00C0387A">
        <w:rPr>
          <w:rFonts w:ascii="Calibri" w:hAnsi="Calibri" w:cs="Times New Roman"/>
          <w:sz w:val="24"/>
          <w:szCs w:val="24"/>
        </w:rPr>
        <w:t xml:space="preserve">, reflecting the wider organic crisis of the Labour Party. </w:t>
      </w:r>
      <w:r>
        <w:rPr>
          <w:rFonts w:ascii="Calibri" w:hAnsi="Calibri" w:cs="Times New Roman"/>
          <w:sz w:val="24"/>
          <w:szCs w:val="24"/>
        </w:rPr>
        <w:t>Clearly i</w:t>
      </w:r>
      <w:r>
        <w:rPr>
          <w:sz w:val="24"/>
          <w:szCs w:val="24"/>
        </w:rPr>
        <w:t>t is important to bear in mind this broader political context in understanding</w:t>
      </w:r>
      <w:r w:rsidRPr="00C0387A">
        <w:rPr>
          <w:sz w:val="24"/>
          <w:szCs w:val="24"/>
        </w:rPr>
        <w:t xml:space="preserve"> low voting levels in strike ballots</w:t>
      </w:r>
      <w:r>
        <w:rPr>
          <w:sz w:val="24"/>
          <w:szCs w:val="24"/>
        </w:rPr>
        <w:t xml:space="preserve"> – at the very least it suggests</w:t>
      </w:r>
      <w:r w:rsidRPr="00C0387A">
        <w:rPr>
          <w:sz w:val="24"/>
          <w:szCs w:val="24"/>
        </w:rPr>
        <w:t xml:space="preserve"> it would </w:t>
      </w:r>
      <w:r>
        <w:rPr>
          <w:sz w:val="24"/>
          <w:szCs w:val="24"/>
        </w:rPr>
        <w:t xml:space="preserve">be </w:t>
      </w:r>
      <w:r w:rsidRPr="00C0387A">
        <w:rPr>
          <w:sz w:val="24"/>
          <w:szCs w:val="24"/>
        </w:rPr>
        <w:t xml:space="preserve">unfair to expect trade unions to pay the price for a crisis brought about by myriad </w:t>
      </w:r>
      <w:r>
        <w:rPr>
          <w:sz w:val="24"/>
          <w:szCs w:val="24"/>
        </w:rPr>
        <w:t xml:space="preserve">broader </w:t>
      </w:r>
      <w:r w:rsidRPr="00C0387A">
        <w:rPr>
          <w:sz w:val="24"/>
          <w:szCs w:val="24"/>
        </w:rPr>
        <w:t>factors beyond their control (Lowe, 2014).</w:t>
      </w:r>
    </w:p>
    <w:p w14:paraId="7C0EC3C8" w14:textId="77777777" w:rsidR="00AD2AB5" w:rsidRPr="00C0387A" w:rsidRDefault="00AD2AB5" w:rsidP="00286F9A">
      <w:pPr>
        <w:spacing w:line="240" w:lineRule="auto"/>
        <w:ind w:firstLine="720"/>
        <w:jc w:val="both"/>
        <w:rPr>
          <w:sz w:val="24"/>
          <w:szCs w:val="24"/>
        </w:rPr>
      </w:pPr>
      <w:r>
        <w:rPr>
          <w:sz w:val="24"/>
          <w:szCs w:val="24"/>
        </w:rPr>
        <w:t xml:space="preserve">Beyond these general factors, there are also some more </w:t>
      </w:r>
      <w:r w:rsidRPr="00C0387A">
        <w:rPr>
          <w:i/>
          <w:sz w:val="24"/>
          <w:szCs w:val="24"/>
        </w:rPr>
        <w:t xml:space="preserve">specific </w:t>
      </w:r>
      <w:r>
        <w:rPr>
          <w:sz w:val="24"/>
          <w:szCs w:val="24"/>
        </w:rPr>
        <w:t>explanatory variables affecting strike ballot participation levels.</w:t>
      </w:r>
    </w:p>
    <w:p w14:paraId="15D73412" w14:textId="77777777" w:rsidR="00A93679" w:rsidRDefault="00AD2AB5" w:rsidP="00A93679">
      <w:pPr>
        <w:spacing w:line="240" w:lineRule="auto"/>
        <w:jc w:val="both"/>
        <w:rPr>
          <w:i/>
          <w:sz w:val="24"/>
          <w:szCs w:val="24"/>
        </w:rPr>
      </w:pPr>
      <w:r w:rsidRPr="00A93679">
        <w:rPr>
          <w:i/>
          <w:sz w:val="24"/>
          <w:szCs w:val="24"/>
        </w:rPr>
        <w:t xml:space="preserve">Specific Factors </w:t>
      </w:r>
    </w:p>
    <w:p w14:paraId="06115CE6" w14:textId="33BEE083" w:rsidR="00743B47" w:rsidRDefault="00743B47" w:rsidP="00743B47">
      <w:pPr>
        <w:pStyle w:val="ListParagraph"/>
        <w:numPr>
          <w:ilvl w:val="0"/>
          <w:numId w:val="1"/>
        </w:numPr>
        <w:spacing w:line="240" w:lineRule="auto"/>
        <w:jc w:val="both"/>
        <w:rPr>
          <w:sz w:val="24"/>
          <w:szCs w:val="24"/>
        </w:rPr>
      </w:pPr>
      <w:r w:rsidRPr="00A93679">
        <w:rPr>
          <w:i/>
          <w:sz w:val="24"/>
          <w:szCs w:val="24"/>
        </w:rPr>
        <w:t xml:space="preserve">Size of </w:t>
      </w:r>
      <w:r>
        <w:rPr>
          <w:i/>
          <w:sz w:val="24"/>
          <w:szCs w:val="24"/>
        </w:rPr>
        <w:t>the u</w:t>
      </w:r>
      <w:r w:rsidRPr="00A93679">
        <w:rPr>
          <w:i/>
          <w:sz w:val="24"/>
          <w:szCs w:val="24"/>
        </w:rPr>
        <w:t>nion</w:t>
      </w:r>
      <w:r w:rsidRPr="00A93679">
        <w:rPr>
          <w:sz w:val="24"/>
          <w:szCs w:val="24"/>
        </w:rPr>
        <w:t xml:space="preserve"> – it </w:t>
      </w:r>
      <w:r>
        <w:rPr>
          <w:sz w:val="24"/>
          <w:szCs w:val="24"/>
        </w:rPr>
        <w:t xml:space="preserve">could be that </w:t>
      </w:r>
      <w:r w:rsidRPr="00A93679">
        <w:rPr>
          <w:sz w:val="24"/>
          <w:szCs w:val="24"/>
        </w:rPr>
        <w:t xml:space="preserve">that </w:t>
      </w:r>
      <w:r>
        <w:rPr>
          <w:sz w:val="24"/>
          <w:szCs w:val="24"/>
        </w:rPr>
        <w:t>within relatively small, compact unions</w:t>
      </w:r>
      <w:r w:rsidRPr="00A93679">
        <w:rPr>
          <w:sz w:val="24"/>
          <w:szCs w:val="24"/>
        </w:rPr>
        <w:t xml:space="preserve"> </w:t>
      </w:r>
      <w:r w:rsidR="002B646C">
        <w:rPr>
          <w:sz w:val="24"/>
          <w:szCs w:val="24"/>
        </w:rPr>
        <w:t xml:space="preserve">with membership restricted to a single occupation, </w:t>
      </w:r>
      <w:r>
        <w:rPr>
          <w:sz w:val="24"/>
          <w:szCs w:val="24"/>
        </w:rPr>
        <w:t>it is easier to obtain a higher ballot</w:t>
      </w:r>
      <w:r w:rsidRPr="00A93679">
        <w:rPr>
          <w:sz w:val="24"/>
          <w:szCs w:val="24"/>
        </w:rPr>
        <w:t xml:space="preserve"> turnout</w:t>
      </w:r>
      <w:r>
        <w:rPr>
          <w:sz w:val="24"/>
          <w:szCs w:val="24"/>
        </w:rPr>
        <w:t xml:space="preserve">, and </w:t>
      </w:r>
      <w:r w:rsidR="002B646C">
        <w:rPr>
          <w:sz w:val="24"/>
          <w:szCs w:val="24"/>
        </w:rPr>
        <w:t>a</w:t>
      </w:r>
      <w:r w:rsidRPr="00A93679">
        <w:rPr>
          <w:sz w:val="24"/>
          <w:szCs w:val="24"/>
        </w:rPr>
        <w:t xml:space="preserve"> higher overall percentage of voting for action. Underlying such an assumption is the notion that a smaller union (such as </w:t>
      </w:r>
      <w:r>
        <w:rPr>
          <w:sz w:val="24"/>
          <w:szCs w:val="24"/>
        </w:rPr>
        <w:t xml:space="preserve">the train drivers’ union </w:t>
      </w:r>
      <w:proofErr w:type="spellStart"/>
      <w:r w:rsidRPr="00A93679">
        <w:rPr>
          <w:sz w:val="24"/>
          <w:szCs w:val="24"/>
        </w:rPr>
        <w:t>Aslef</w:t>
      </w:r>
      <w:proofErr w:type="spellEnd"/>
      <w:r>
        <w:rPr>
          <w:sz w:val="24"/>
          <w:szCs w:val="24"/>
        </w:rPr>
        <w:t xml:space="preserve">) </w:t>
      </w:r>
      <w:r w:rsidRPr="00A93679">
        <w:rPr>
          <w:sz w:val="24"/>
          <w:szCs w:val="24"/>
        </w:rPr>
        <w:t>is likely to have a lower ratio of members to full-time union offic</w:t>
      </w:r>
      <w:r>
        <w:rPr>
          <w:sz w:val="24"/>
          <w:szCs w:val="24"/>
        </w:rPr>
        <w:t>ials, as well as officials who are have</w:t>
      </w:r>
      <w:r w:rsidRPr="00A93679">
        <w:rPr>
          <w:sz w:val="24"/>
          <w:szCs w:val="24"/>
        </w:rPr>
        <w:t xml:space="preserve"> </w:t>
      </w:r>
      <w:r>
        <w:rPr>
          <w:sz w:val="24"/>
          <w:szCs w:val="24"/>
        </w:rPr>
        <w:t>closer</w:t>
      </w:r>
      <w:r w:rsidRPr="00A93679">
        <w:rPr>
          <w:sz w:val="24"/>
          <w:szCs w:val="24"/>
        </w:rPr>
        <w:t xml:space="preserve"> links and contacts with </w:t>
      </w:r>
      <w:r>
        <w:rPr>
          <w:sz w:val="24"/>
          <w:szCs w:val="24"/>
        </w:rPr>
        <w:t>their</w:t>
      </w:r>
      <w:r w:rsidRPr="00A93679">
        <w:rPr>
          <w:sz w:val="24"/>
          <w:szCs w:val="24"/>
        </w:rPr>
        <w:t xml:space="preserve"> members</w:t>
      </w:r>
      <w:r>
        <w:rPr>
          <w:sz w:val="24"/>
          <w:szCs w:val="24"/>
        </w:rPr>
        <w:t xml:space="preserve">, and a higher membership identification with the union and its policies, </w:t>
      </w:r>
      <w:r w:rsidRPr="00A93679">
        <w:rPr>
          <w:sz w:val="24"/>
          <w:szCs w:val="24"/>
        </w:rPr>
        <w:t>than a larger union (such as Unite</w:t>
      </w:r>
      <w:r>
        <w:rPr>
          <w:sz w:val="24"/>
          <w:szCs w:val="24"/>
        </w:rPr>
        <w:t xml:space="preserve"> </w:t>
      </w:r>
      <w:r w:rsidRPr="00A93679">
        <w:rPr>
          <w:sz w:val="24"/>
          <w:szCs w:val="24"/>
        </w:rPr>
        <w:t xml:space="preserve">or Unison), </w:t>
      </w:r>
      <w:r>
        <w:rPr>
          <w:sz w:val="24"/>
          <w:szCs w:val="24"/>
        </w:rPr>
        <w:t xml:space="preserve">(Farnham and </w:t>
      </w:r>
      <w:proofErr w:type="spellStart"/>
      <w:r>
        <w:rPr>
          <w:sz w:val="24"/>
          <w:szCs w:val="24"/>
        </w:rPr>
        <w:t>Pimlott</w:t>
      </w:r>
      <w:proofErr w:type="spellEnd"/>
      <w:r>
        <w:rPr>
          <w:sz w:val="24"/>
          <w:szCs w:val="24"/>
        </w:rPr>
        <w:t>, 1995: 130)</w:t>
      </w:r>
      <w:r w:rsidRPr="00A93679">
        <w:rPr>
          <w:sz w:val="24"/>
          <w:szCs w:val="24"/>
        </w:rPr>
        <w:t xml:space="preserve">. However, </w:t>
      </w:r>
      <w:r>
        <w:rPr>
          <w:sz w:val="24"/>
          <w:szCs w:val="24"/>
        </w:rPr>
        <w:t xml:space="preserve">such general observations could be misleading as </w:t>
      </w:r>
      <w:r w:rsidRPr="00A93679">
        <w:rPr>
          <w:sz w:val="24"/>
          <w:szCs w:val="24"/>
        </w:rPr>
        <w:t xml:space="preserve">clearly </w:t>
      </w:r>
      <w:r>
        <w:rPr>
          <w:sz w:val="24"/>
          <w:szCs w:val="24"/>
        </w:rPr>
        <w:t xml:space="preserve">even smaller unions can struggle to obtain high participation rates, and anyway </w:t>
      </w:r>
      <w:r w:rsidRPr="00A93679">
        <w:rPr>
          <w:sz w:val="24"/>
          <w:szCs w:val="24"/>
        </w:rPr>
        <w:t>levels of membership participation in strike ballots cannot simply be drawn directly from the size of a union, but are likely to de</w:t>
      </w:r>
      <w:r>
        <w:rPr>
          <w:sz w:val="24"/>
          <w:szCs w:val="24"/>
        </w:rPr>
        <w:t xml:space="preserve">pend on other </w:t>
      </w:r>
      <w:r w:rsidRPr="00A93679">
        <w:rPr>
          <w:sz w:val="24"/>
          <w:szCs w:val="24"/>
        </w:rPr>
        <w:t xml:space="preserve">factors </w:t>
      </w:r>
      <w:r>
        <w:rPr>
          <w:sz w:val="24"/>
          <w:szCs w:val="24"/>
        </w:rPr>
        <w:t xml:space="preserve">as well </w:t>
      </w:r>
      <w:r w:rsidRPr="00A93679">
        <w:rPr>
          <w:sz w:val="24"/>
          <w:szCs w:val="24"/>
        </w:rPr>
        <w:t>(Gall, 2011b).</w:t>
      </w:r>
    </w:p>
    <w:p w14:paraId="1D372223" w14:textId="77777777" w:rsidR="00743B47" w:rsidRDefault="00743B47" w:rsidP="00743B47">
      <w:pPr>
        <w:pStyle w:val="ListParagraph"/>
        <w:spacing w:line="240" w:lineRule="auto"/>
        <w:jc w:val="both"/>
        <w:rPr>
          <w:sz w:val="24"/>
          <w:szCs w:val="24"/>
        </w:rPr>
      </w:pPr>
    </w:p>
    <w:p w14:paraId="35E2FD50" w14:textId="1EEBC1FA" w:rsidR="001A0075" w:rsidRPr="001A0075" w:rsidRDefault="00557D44" w:rsidP="00557D44">
      <w:pPr>
        <w:pStyle w:val="ListParagraph"/>
        <w:numPr>
          <w:ilvl w:val="0"/>
          <w:numId w:val="1"/>
        </w:numPr>
        <w:spacing w:after="0" w:line="240" w:lineRule="auto"/>
        <w:jc w:val="both"/>
        <w:rPr>
          <w:sz w:val="24"/>
          <w:szCs w:val="24"/>
        </w:rPr>
      </w:pPr>
      <w:r w:rsidRPr="001A0075">
        <w:rPr>
          <w:i/>
          <w:sz w:val="24"/>
          <w:szCs w:val="24"/>
        </w:rPr>
        <w:t xml:space="preserve">Nature of the </w:t>
      </w:r>
      <w:r w:rsidR="00036F6B" w:rsidRPr="001A0075">
        <w:rPr>
          <w:i/>
          <w:sz w:val="24"/>
          <w:szCs w:val="24"/>
        </w:rPr>
        <w:t>u</w:t>
      </w:r>
      <w:r w:rsidRPr="001A0075">
        <w:rPr>
          <w:i/>
          <w:sz w:val="24"/>
          <w:szCs w:val="24"/>
        </w:rPr>
        <w:t>nion</w:t>
      </w:r>
      <w:r w:rsidRPr="001A0075">
        <w:rPr>
          <w:sz w:val="24"/>
          <w:szCs w:val="24"/>
        </w:rPr>
        <w:t xml:space="preserve"> – the nature of an individual union could </w:t>
      </w:r>
      <w:r w:rsidR="00785A73">
        <w:rPr>
          <w:sz w:val="24"/>
          <w:szCs w:val="24"/>
        </w:rPr>
        <w:t>also be an influential variable</w:t>
      </w:r>
      <w:r w:rsidRPr="001A0075">
        <w:rPr>
          <w:sz w:val="24"/>
          <w:szCs w:val="24"/>
        </w:rPr>
        <w:t xml:space="preserve"> in terms of ballot turnout, for example with more general unions (such as Unite and the GMB) which organise across a number of different industries, organisations, employers and occupational groups, less likely to obtain as high a ballot vote as those unions (such as </w:t>
      </w:r>
      <w:r w:rsidR="00785A73">
        <w:rPr>
          <w:sz w:val="24"/>
          <w:szCs w:val="24"/>
        </w:rPr>
        <w:t xml:space="preserve">the </w:t>
      </w:r>
      <w:r w:rsidRPr="001A0075">
        <w:rPr>
          <w:sz w:val="24"/>
          <w:szCs w:val="24"/>
        </w:rPr>
        <w:t>First Division Association</w:t>
      </w:r>
      <w:r w:rsidR="001A0075">
        <w:rPr>
          <w:sz w:val="24"/>
          <w:szCs w:val="24"/>
        </w:rPr>
        <w:t>,</w:t>
      </w:r>
      <w:r w:rsidRPr="001A0075">
        <w:rPr>
          <w:sz w:val="24"/>
          <w:szCs w:val="24"/>
        </w:rPr>
        <w:t xml:space="preserve"> </w:t>
      </w:r>
      <w:r w:rsidR="00785A73">
        <w:rPr>
          <w:sz w:val="24"/>
          <w:szCs w:val="24"/>
        </w:rPr>
        <w:t>or</w:t>
      </w:r>
      <w:r w:rsidR="001A0075">
        <w:rPr>
          <w:sz w:val="24"/>
          <w:szCs w:val="24"/>
        </w:rPr>
        <w:t xml:space="preserve"> </w:t>
      </w:r>
      <w:r w:rsidRPr="001A0075">
        <w:rPr>
          <w:sz w:val="24"/>
          <w:szCs w:val="24"/>
        </w:rPr>
        <w:t xml:space="preserve">National Association of Probation Officers) which are more specifically focused on a single occupation or profession and/or where their members are </w:t>
      </w:r>
      <w:r w:rsidR="000B6247" w:rsidRPr="001A0075">
        <w:rPr>
          <w:sz w:val="24"/>
          <w:szCs w:val="24"/>
        </w:rPr>
        <w:t>characterised by their occupational homogeneity</w:t>
      </w:r>
      <w:r w:rsidR="001A0075">
        <w:rPr>
          <w:sz w:val="24"/>
          <w:szCs w:val="24"/>
        </w:rPr>
        <w:t xml:space="preserve"> (Martin, 1968)</w:t>
      </w:r>
      <w:r w:rsidRPr="001A0075">
        <w:rPr>
          <w:sz w:val="24"/>
          <w:szCs w:val="24"/>
        </w:rPr>
        <w:t xml:space="preserve">. </w:t>
      </w:r>
      <w:r w:rsidR="000B6247" w:rsidRPr="001A0075">
        <w:rPr>
          <w:sz w:val="24"/>
          <w:szCs w:val="24"/>
        </w:rPr>
        <w:t xml:space="preserve">Nonetheless, if the nature of the union in these terms were </w:t>
      </w:r>
      <w:r w:rsidR="001A0075" w:rsidRPr="001A0075">
        <w:rPr>
          <w:sz w:val="24"/>
          <w:szCs w:val="24"/>
        </w:rPr>
        <w:t>the</w:t>
      </w:r>
      <w:r w:rsidR="000B6247" w:rsidRPr="001A0075">
        <w:rPr>
          <w:sz w:val="24"/>
          <w:szCs w:val="24"/>
        </w:rPr>
        <w:t xml:space="preserve"> main factor it would not easily explain why the National Union of Teachers’ strike ballot turnouts have not necessarily been much higher than general unions</w:t>
      </w:r>
      <w:r w:rsidR="001A0075" w:rsidRPr="001A0075">
        <w:rPr>
          <w:sz w:val="24"/>
          <w:szCs w:val="24"/>
        </w:rPr>
        <w:t xml:space="preserve">, so </w:t>
      </w:r>
      <w:r w:rsidR="00785A73">
        <w:rPr>
          <w:sz w:val="24"/>
          <w:szCs w:val="24"/>
        </w:rPr>
        <w:t>again other factors would need</w:t>
      </w:r>
      <w:r w:rsidR="001A0075" w:rsidRPr="001A0075">
        <w:rPr>
          <w:sz w:val="24"/>
          <w:szCs w:val="24"/>
        </w:rPr>
        <w:t xml:space="preserve"> to be taken into account (Gall, 2011b).</w:t>
      </w:r>
      <w:r w:rsidR="000B6247" w:rsidRPr="001A0075">
        <w:rPr>
          <w:sz w:val="24"/>
          <w:szCs w:val="24"/>
        </w:rPr>
        <w:t xml:space="preserve"> Moreover, </w:t>
      </w:r>
      <w:r w:rsidR="00FA3434" w:rsidRPr="001A0075">
        <w:rPr>
          <w:sz w:val="24"/>
          <w:szCs w:val="24"/>
        </w:rPr>
        <w:t>there is some evidence that the</w:t>
      </w:r>
      <w:r w:rsidR="00785A73">
        <w:rPr>
          <w:rFonts w:ascii="Calibri" w:hAnsi="Calibri"/>
          <w:sz w:val="24"/>
          <w:szCs w:val="24"/>
        </w:rPr>
        <w:t xml:space="preserve"> RMT, a </w:t>
      </w:r>
      <w:r w:rsidR="00FA3434" w:rsidRPr="001A0075">
        <w:rPr>
          <w:rFonts w:ascii="Calibri" w:hAnsi="Calibri"/>
          <w:sz w:val="24"/>
          <w:szCs w:val="24"/>
        </w:rPr>
        <w:t>specialist (rather than general) ‘industrial’ union that organises across the transport sector and embraces all-grades of employees, provides a clear identity and relatively high degree of attachment and loyalty by members to the union</w:t>
      </w:r>
      <w:r w:rsidR="00785A73">
        <w:rPr>
          <w:rFonts w:ascii="Calibri" w:hAnsi="Calibri"/>
          <w:sz w:val="24"/>
          <w:szCs w:val="24"/>
        </w:rPr>
        <w:t>, that can be reflected (at least on the railways)</w:t>
      </w:r>
      <w:r w:rsidR="00FA3434" w:rsidRPr="001A0075">
        <w:rPr>
          <w:rFonts w:ascii="Calibri" w:hAnsi="Calibri"/>
          <w:sz w:val="24"/>
          <w:szCs w:val="24"/>
        </w:rPr>
        <w:t xml:space="preserve"> </w:t>
      </w:r>
      <w:r w:rsidR="00785A73">
        <w:rPr>
          <w:rFonts w:ascii="Calibri" w:hAnsi="Calibri"/>
          <w:sz w:val="24"/>
          <w:szCs w:val="24"/>
        </w:rPr>
        <w:t>in creditable levels of strike ballot participation (Darlington, 2009a</w:t>
      </w:r>
      <w:r w:rsidR="00FA3434" w:rsidRPr="001A0075">
        <w:rPr>
          <w:rFonts w:ascii="Calibri" w:hAnsi="Calibri"/>
          <w:sz w:val="24"/>
          <w:szCs w:val="24"/>
        </w:rPr>
        <w:t xml:space="preserve">). </w:t>
      </w:r>
    </w:p>
    <w:p w14:paraId="43368E5A" w14:textId="601CB5B6" w:rsidR="00557D44" w:rsidRPr="001A0075" w:rsidRDefault="00557D44" w:rsidP="001A0075">
      <w:pPr>
        <w:pStyle w:val="ListParagraph"/>
        <w:spacing w:after="0" w:line="240" w:lineRule="auto"/>
        <w:jc w:val="both"/>
        <w:rPr>
          <w:sz w:val="24"/>
          <w:szCs w:val="24"/>
        </w:rPr>
      </w:pPr>
      <w:r w:rsidRPr="001A0075">
        <w:rPr>
          <w:sz w:val="24"/>
          <w:szCs w:val="24"/>
        </w:rPr>
        <w:t xml:space="preserve"> </w:t>
      </w:r>
    </w:p>
    <w:p w14:paraId="2BF42E8D" w14:textId="74196040" w:rsidR="00557D44" w:rsidRDefault="002D728F" w:rsidP="00557D44">
      <w:pPr>
        <w:pStyle w:val="ListParagraph"/>
        <w:numPr>
          <w:ilvl w:val="0"/>
          <w:numId w:val="1"/>
        </w:numPr>
        <w:spacing w:after="0" w:line="240" w:lineRule="auto"/>
        <w:jc w:val="both"/>
        <w:rPr>
          <w:sz w:val="24"/>
          <w:szCs w:val="24"/>
        </w:rPr>
      </w:pPr>
      <w:r w:rsidRPr="00FD67FD">
        <w:rPr>
          <w:i/>
          <w:sz w:val="24"/>
          <w:szCs w:val="24"/>
        </w:rPr>
        <w:t>N</w:t>
      </w:r>
      <w:r w:rsidR="009800C5" w:rsidRPr="00FD67FD">
        <w:rPr>
          <w:i/>
          <w:sz w:val="24"/>
          <w:szCs w:val="24"/>
        </w:rPr>
        <w:t xml:space="preserve">ature of the </w:t>
      </w:r>
      <w:r w:rsidR="00036F6B" w:rsidRPr="00FD67FD">
        <w:rPr>
          <w:i/>
          <w:sz w:val="24"/>
          <w:szCs w:val="24"/>
        </w:rPr>
        <w:t>w</w:t>
      </w:r>
      <w:r w:rsidR="009800C5" w:rsidRPr="00FD67FD">
        <w:rPr>
          <w:i/>
          <w:sz w:val="24"/>
          <w:szCs w:val="24"/>
        </w:rPr>
        <w:t xml:space="preserve">orkforce – </w:t>
      </w:r>
      <w:r w:rsidR="009800C5" w:rsidRPr="00FD67FD">
        <w:rPr>
          <w:sz w:val="24"/>
          <w:szCs w:val="24"/>
        </w:rPr>
        <w:t xml:space="preserve">there </w:t>
      </w:r>
      <w:r w:rsidR="00785A73">
        <w:rPr>
          <w:sz w:val="24"/>
          <w:szCs w:val="24"/>
        </w:rPr>
        <w:t>could be</w:t>
      </w:r>
      <w:r w:rsidR="009800C5" w:rsidRPr="00FD67FD">
        <w:rPr>
          <w:sz w:val="24"/>
          <w:szCs w:val="24"/>
        </w:rPr>
        <w:t xml:space="preserve"> a number of potential influencing factors here. First, </w:t>
      </w:r>
      <w:r w:rsidR="004D2838" w:rsidRPr="00FD67FD">
        <w:rPr>
          <w:sz w:val="24"/>
          <w:szCs w:val="24"/>
        </w:rPr>
        <w:t>employment concentration might be important – with a greater propensity for higher levels of ballot participation where the union is based on large concentrations of members in a few wo</w:t>
      </w:r>
      <w:r w:rsidR="00785A73">
        <w:rPr>
          <w:sz w:val="24"/>
          <w:szCs w:val="24"/>
        </w:rPr>
        <w:t xml:space="preserve">rksites. This could be because members more </w:t>
      </w:r>
      <w:r w:rsidR="004D2838" w:rsidRPr="00FD67FD">
        <w:rPr>
          <w:sz w:val="24"/>
          <w:szCs w:val="24"/>
        </w:rPr>
        <w:t xml:space="preserve">readily identify issues and grievances as collective and thus </w:t>
      </w:r>
      <w:r w:rsidR="00785A73">
        <w:rPr>
          <w:sz w:val="24"/>
          <w:szCs w:val="24"/>
        </w:rPr>
        <w:t xml:space="preserve">as </w:t>
      </w:r>
      <w:r w:rsidR="004D2838" w:rsidRPr="00FD67FD">
        <w:rPr>
          <w:sz w:val="24"/>
          <w:szCs w:val="24"/>
        </w:rPr>
        <w:t xml:space="preserve">union problems, </w:t>
      </w:r>
      <w:r w:rsidR="004D2838" w:rsidRPr="00FD67FD">
        <w:rPr>
          <w:sz w:val="24"/>
          <w:szCs w:val="24"/>
        </w:rPr>
        <w:lastRenderedPageBreak/>
        <w:t>act together to deal with issues at meetings or together in industrial action, know their workplace union reps</w:t>
      </w:r>
      <w:r w:rsidR="00785A73">
        <w:rPr>
          <w:sz w:val="24"/>
          <w:szCs w:val="24"/>
        </w:rPr>
        <w:t>,</w:t>
      </w:r>
      <w:r w:rsidR="004D2838" w:rsidRPr="00FD67FD">
        <w:rPr>
          <w:sz w:val="24"/>
          <w:szCs w:val="24"/>
        </w:rPr>
        <w:t xml:space="preserve"> and give support to each other in their unionism</w:t>
      </w:r>
      <w:r w:rsidR="00785A73">
        <w:rPr>
          <w:sz w:val="24"/>
          <w:szCs w:val="24"/>
        </w:rPr>
        <w:t xml:space="preserve">, and </w:t>
      </w:r>
      <w:r w:rsidR="00743B47">
        <w:rPr>
          <w:sz w:val="24"/>
          <w:szCs w:val="24"/>
        </w:rPr>
        <w:t xml:space="preserve">are therefore </w:t>
      </w:r>
      <w:r w:rsidR="00785A73">
        <w:rPr>
          <w:sz w:val="24"/>
          <w:szCs w:val="24"/>
        </w:rPr>
        <w:t xml:space="preserve">easier for </w:t>
      </w:r>
      <w:r w:rsidR="007468E4">
        <w:rPr>
          <w:sz w:val="24"/>
          <w:szCs w:val="24"/>
        </w:rPr>
        <w:t>unions to mobilise in relation to strike ballots</w:t>
      </w:r>
      <w:r w:rsidR="004D2838" w:rsidRPr="00FD67FD">
        <w:rPr>
          <w:sz w:val="24"/>
          <w:szCs w:val="24"/>
        </w:rPr>
        <w:t>. By contrast, with the trend towards a more fragmented a</w:t>
      </w:r>
      <w:r w:rsidR="00743B47">
        <w:rPr>
          <w:sz w:val="24"/>
          <w:szCs w:val="24"/>
        </w:rPr>
        <w:t>nd dispersed workforce, it ca</w:t>
      </w:r>
      <w:r w:rsidR="002B646C">
        <w:rPr>
          <w:sz w:val="24"/>
          <w:szCs w:val="24"/>
        </w:rPr>
        <w:t>n</w:t>
      </w:r>
      <w:r w:rsidR="004D2838" w:rsidRPr="00FD67FD">
        <w:rPr>
          <w:sz w:val="24"/>
          <w:szCs w:val="24"/>
        </w:rPr>
        <w:t xml:space="preserve"> be much more difficult in the case of workers who are physically isolated and separated from each other, as for example, in local and national government and civil service </w:t>
      </w:r>
      <w:r w:rsidR="007468E4">
        <w:rPr>
          <w:sz w:val="24"/>
          <w:szCs w:val="24"/>
        </w:rPr>
        <w:t>employment. The problem in these contexts is that</w:t>
      </w:r>
      <w:r w:rsidR="004D2838" w:rsidRPr="00FD67FD">
        <w:rPr>
          <w:sz w:val="24"/>
          <w:szCs w:val="24"/>
        </w:rPr>
        <w:t xml:space="preserve"> the support and strength gained by work</w:t>
      </w:r>
      <w:r w:rsidR="00FD67FD" w:rsidRPr="00FD67FD">
        <w:rPr>
          <w:sz w:val="24"/>
          <w:szCs w:val="24"/>
        </w:rPr>
        <w:t xml:space="preserve">ing alongside others is </w:t>
      </w:r>
      <w:r w:rsidR="007468E4">
        <w:rPr>
          <w:sz w:val="24"/>
          <w:szCs w:val="24"/>
        </w:rPr>
        <w:t>diminished</w:t>
      </w:r>
      <w:r w:rsidR="00FD67FD" w:rsidRPr="00FD67FD">
        <w:rPr>
          <w:sz w:val="24"/>
          <w:szCs w:val="24"/>
        </w:rPr>
        <w:t xml:space="preserve"> (</w:t>
      </w:r>
      <w:proofErr w:type="spellStart"/>
      <w:r w:rsidR="00FD67FD" w:rsidRPr="00FD67FD">
        <w:rPr>
          <w:sz w:val="24"/>
          <w:szCs w:val="24"/>
        </w:rPr>
        <w:t>Fairbrother</w:t>
      </w:r>
      <w:proofErr w:type="spellEnd"/>
      <w:r w:rsidR="00FD67FD" w:rsidRPr="00FD67FD">
        <w:rPr>
          <w:sz w:val="24"/>
          <w:szCs w:val="24"/>
        </w:rPr>
        <w:t>, 19</w:t>
      </w:r>
      <w:r w:rsidR="00832DCB">
        <w:rPr>
          <w:sz w:val="24"/>
          <w:szCs w:val="24"/>
        </w:rPr>
        <w:t>84</w:t>
      </w:r>
      <w:r w:rsidR="00FD67FD" w:rsidRPr="00FD67FD">
        <w:rPr>
          <w:sz w:val="24"/>
          <w:szCs w:val="24"/>
        </w:rPr>
        <w:t xml:space="preserve">: 84), and it might create a situation in which it is harder to engender </w:t>
      </w:r>
      <w:r w:rsidR="007468E4">
        <w:rPr>
          <w:sz w:val="24"/>
          <w:szCs w:val="24"/>
        </w:rPr>
        <w:t xml:space="preserve">the </w:t>
      </w:r>
      <w:r w:rsidR="00FD67FD" w:rsidRPr="00FD67FD">
        <w:rPr>
          <w:sz w:val="24"/>
          <w:szCs w:val="24"/>
        </w:rPr>
        <w:t>collectivism that is an essential foundation for workplace union mobilisation.</w:t>
      </w:r>
      <w:r w:rsidR="007468E4">
        <w:rPr>
          <w:sz w:val="24"/>
          <w:szCs w:val="24"/>
        </w:rPr>
        <w:t xml:space="preserve"> This is all the more accentuated</w:t>
      </w:r>
      <w:r w:rsidR="00FD67FD" w:rsidRPr="00FD67FD">
        <w:rPr>
          <w:sz w:val="24"/>
          <w:szCs w:val="24"/>
        </w:rPr>
        <w:t xml:space="preserve"> when the ballots are postal ballots delivered to individual members’ home addresses. </w:t>
      </w:r>
      <w:r w:rsidR="004D2838" w:rsidRPr="00FD67FD">
        <w:rPr>
          <w:sz w:val="24"/>
          <w:szCs w:val="24"/>
        </w:rPr>
        <w:t xml:space="preserve">Likewise, </w:t>
      </w:r>
      <w:r w:rsidR="007468E4">
        <w:rPr>
          <w:sz w:val="24"/>
          <w:szCs w:val="24"/>
        </w:rPr>
        <w:t xml:space="preserve">it seems possible </w:t>
      </w:r>
      <w:r w:rsidR="009800C5" w:rsidRPr="00FD67FD">
        <w:rPr>
          <w:sz w:val="24"/>
          <w:szCs w:val="24"/>
        </w:rPr>
        <w:t xml:space="preserve">the smaller the bargaining unit </w:t>
      </w:r>
      <w:r w:rsidR="007468E4">
        <w:rPr>
          <w:sz w:val="24"/>
          <w:szCs w:val="24"/>
        </w:rPr>
        <w:t xml:space="preserve">being balloted </w:t>
      </w:r>
      <w:r w:rsidR="009800C5" w:rsidRPr="00FD67FD">
        <w:rPr>
          <w:sz w:val="24"/>
          <w:szCs w:val="24"/>
        </w:rPr>
        <w:t>(for example, in one individual bus garage, bakery or fir</w:t>
      </w:r>
      <w:r w:rsidR="007468E4">
        <w:rPr>
          <w:sz w:val="24"/>
          <w:szCs w:val="24"/>
        </w:rPr>
        <w:t xml:space="preserve">e station) the more likely </w:t>
      </w:r>
      <w:r w:rsidR="009800C5" w:rsidRPr="00FD67FD">
        <w:rPr>
          <w:sz w:val="24"/>
          <w:szCs w:val="24"/>
        </w:rPr>
        <w:t xml:space="preserve">the participation rate will be higher than </w:t>
      </w:r>
      <w:r w:rsidR="007468E4">
        <w:rPr>
          <w:sz w:val="24"/>
          <w:szCs w:val="24"/>
        </w:rPr>
        <w:t xml:space="preserve">compared with </w:t>
      </w:r>
      <w:r w:rsidR="009800C5" w:rsidRPr="00FD67FD">
        <w:rPr>
          <w:sz w:val="24"/>
          <w:szCs w:val="24"/>
        </w:rPr>
        <w:t>a larger bargaining unit, such as a national ballot across many different workplaces that are dispersed geographically (for example, civil service benefit offices</w:t>
      </w:r>
      <w:r w:rsidR="00FD67FD">
        <w:rPr>
          <w:sz w:val="24"/>
          <w:szCs w:val="24"/>
        </w:rPr>
        <w:t xml:space="preserve"> across the country</w:t>
      </w:r>
      <w:r w:rsidR="009800C5" w:rsidRPr="00FD67FD">
        <w:rPr>
          <w:sz w:val="24"/>
          <w:szCs w:val="24"/>
        </w:rPr>
        <w:t xml:space="preserve">). But again, such factors </w:t>
      </w:r>
      <w:r w:rsidR="00945BF0" w:rsidRPr="00FD67FD">
        <w:rPr>
          <w:sz w:val="24"/>
          <w:szCs w:val="24"/>
        </w:rPr>
        <w:t xml:space="preserve">relevant to the nature of the workforce </w:t>
      </w:r>
      <w:r w:rsidR="009800C5" w:rsidRPr="00FD67FD">
        <w:rPr>
          <w:sz w:val="24"/>
          <w:szCs w:val="24"/>
        </w:rPr>
        <w:t xml:space="preserve">cannot be the only </w:t>
      </w:r>
      <w:r w:rsidR="007468E4">
        <w:rPr>
          <w:sz w:val="24"/>
          <w:szCs w:val="24"/>
        </w:rPr>
        <w:t>(or necessarily main)</w:t>
      </w:r>
      <w:r w:rsidR="009800C5" w:rsidRPr="00FD67FD">
        <w:rPr>
          <w:sz w:val="24"/>
          <w:szCs w:val="24"/>
        </w:rPr>
        <w:t xml:space="preserve"> one</w:t>
      </w:r>
      <w:r w:rsidR="00945BF0" w:rsidRPr="00FD67FD">
        <w:rPr>
          <w:sz w:val="24"/>
          <w:szCs w:val="24"/>
        </w:rPr>
        <w:t>s</w:t>
      </w:r>
      <w:r w:rsidR="009800C5" w:rsidRPr="00FD67FD">
        <w:rPr>
          <w:sz w:val="24"/>
          <w:szCs w:val="24"/>
        </w:rPr>
        <w:t xml:space="preserve"> explaining </w:t>
      </w:r>
      <w:r w:rsidR="00945BF0" w:rsidRPr="00FD67FD">
        <w:rPr>
          <w:sz w:val="24"/>
          <w:szCs w:val="24"/>
        </w:rPr>
        <w:t xml:space="preserve">levels of </w:t>
      </w:r>
      <w:r w:rsidR="009800C5" w:rsidRPr="00FD67FD">
        <w:rPr>
          <w:sz w:val="24"/>
          <w:szCs w:val="24"/>
        </w:rPr>
        <w:t xml:space="preserve">balloting </w:t>
      </w:r>
      <w:r w:rsidR="00945BF0" w:rsidRPr="00FD67FD">
        <w:rPr>
          <w:sz w:val="24"/>
          <w:szCs w:val="24"/>
        </w:rPr>
        <w:t>participation and their variatio</w:t>
      </w:r>
      <w:r w:rsidR="007468E4">
        <w:rPr>
          <w:sz w:val="24"/>
          <w:szCs w:val="24"/>
        </w:rPr>
        <w:t xml:space="preserve">n in different unions </w:t>
      </w:r>
      <w:r w:rsidR="00945BF0" w:rsidRPr="00FD67FD">
        <w:rPr>
          <w:sz w:val="24"/>
          <w:szCs w:val="24"/>
        </w:rPr>
        <w:t>and ballots</w:t>
      </w:r>
      <w:r w:rsidR="009800C5" w:rsidRPr="00FD67FD">
        <w:rPr>
          <w:sz w:val="24"/>
          <w:szCs w:val="24"/>
        </w:rPr>
        <w:t>.</w:t>
      </w:r>
    </w:p>
    <w:p w14:paraId="2EC58A51" w14:textId="77777777" w:rsidR="00824827" w:rsidRPr="00004DB1" w:rsidRDefault="00824827" w:rsidP="00824827">
      <w:pPr>
        <w:pStyle w:val="ListParagraph"/>
        <w:spacing w:after="0" w:line="240" w:lineRule="auto"/>
        <w:jc w:val="both"/>
        <w:rPr>
          <w:sz w:val="24"/>
          <w:szCs w:val="24"/>
        </w:rPr>
      </w:pPr>
    </w:p>
    <w:p w14:paraId="109ED337" w14:textId="69DB970F" w:rsidR="00F03CC3" w:rsidRPr="00F82EF2" w:rsidRDefault="007639BF" w:rsidP="00A57A22">
      <w:pPr>
        <w:pStyle w:val="ListParagraph"/>
        <w:numPr>
          <w:ilvl w:val="0"/>
          <w:numId w:val="1"/>
        </w:numPr>
        <w:spacing w:after="0" w:line="240" w:lineRule="auto"/>
        <w:jc w:val="both"/>
        <w:rPr>
          <w:sz w:val="24"/>
          <w:szCs w:val="24"/>
        </w:rPr>
      </w:pPr>
      <w:r w:rsidRPr="00F82EF2">
        <w:rPr>
          <w:i/>
          <w:sz w:val="24"/>
          <w:szCs w:val="24"/>
        </w:rPr>
        <w:t xml:space="preserve">Management </w:t>
      </w:r>
      <w:r w:rsidR="00036F6B" w:rsidRPr="00F82EF2">
        <w:rPr>
          <w:i/>
          <w:sz w:val="24"/>
          <w:szCs w:val="24"/>
        </w:rPr>
        <w:t>s</w:t>
      </w:r>
      <w:r w:rsidRPr="00F82EF2">
        <w:rPr>
          <w:i/>
          <w:sz w:val="24"/>
          <w:szCs w:val="24"/>
        </w:rPr>
        <w:t xml:space="preserve">tructures and </w:t>
      </w:r>
      <w:r w:rsidR="00036F6B" w:rsidRPr="00F82EF2">
        <w:rPr>
          <w:i/>
          <w:sz w:val="24"/>
          <w:szCs w:val="24"/>
        </w:rPr>
        <w:t>b</w:t>
      </w:r>
      <w:r w:rsidRPr="00F82EF2">
        <w:rPr>
          <w:i/>
          <w:sz w:val="24"/>
          <w:szCs w:val="24"/>
        </w:rPr>
        <w:t>ehaviour –</w:t>
      </w:r>
      <w:r w:rsidR="004347C5" w:rsidRPr="00F82EF2">
        <w:rPr>
          <w:i/>
          <w:sz w:val="24"/>
          <w:szCs w:val="24"/>
        </w:rPr>
        <w:t xml:space="preserve"> </w:t>
      </w:r>
      <w:r w:rsidRPr="00F82EF2">
        <w:rPr>
          <w:sz w:val="24"/>
          <w:szCs w:val="24"/>
        </w:rPr>
        <w:t xml:space="preserve">the degree of managerial authority over workers and </w:t>
      </w:r>
      <w:r w:rsidR="00F82EF2" w:rsidRPr="00F82EF2">
        <w:rPr>
          <w:sz w:val="24"/>
          <w:szCs w:val="24"/>
        </w:rPr>
        <w:t>extent</w:t>
      </w:r>
      <w:r w:rsidRPr="00F82EF2">
        <w:rPr>
          <w:sz w:val="24"/>
          <w:szCs w:val="24"/>
        </w:rPr>
        <w:t xml:space="preserve"> of support offered to local union </w:t>
      </w:r>
      <w:r w:rsidR="00374378" w:rsidRPr="00F82EF2">
        <w:rPr>
          <w:sz w:val="24"/>
          <w:szCs w:val="24"/>
        </w:rPr>
        <w:t xml:space="preserve">representation and </w:t>
      </w:r>
      <w:r w:rsidRPr="00F82EF2">
        <w:rPr>
          <w:sz w:val="24"/>
          <w:szCs w:val="24"/>
        </w:rPr>
        <w:t>organisation</w:t>
      </w:r>
      <w:r w:rsidR="00FD67FD" w:rsidRPr="00F82EF2">
        <w:rPr>
          <w:sz w:val="24"/>
          <w:szCs w:val="24"/>
        </w:rPr>
        <w:t xml:space="preserve"> (</w:t>
      </w:r>
      <w:proofErr w:type="spellStart"/>
      <w:r w:rsidR="00FD67FD" w:rsidRPr="00F82EF2">
        <w:rPr>
          <w:sz w:val="24"/>
          <w:szCs w:val="24"/>
        </w:rPr>
        <w:t>Fairbrother</w:t>
      </w:r>
      <w:proofErr w:type="spellEnd"/>
      <w:r w:rsidR="00FD67FD" w:rsidRPr="00F82EF2">
        <w:rPr>
          <w:sz w:val="24"/>
          <w:szCs w:val="24"/>
        </w:rPr>
        <w:t>, 19</w:t>
      </w:r>
      <w:r w:rsidR="00832DCB" w:rsidRPr="00F82EF2">
        <w:rPr>
          <w:sz w:val="24"/>
          <w:szCs w:val="24"/>
        </w:rPr>
        <w:t>84</w:t>
      </w:r>
      <w:r w:rsidR="00FD67FD" w:rsidRPr="00F82EF2">
        <w:rPr>
          <w:sz w:val="24"/>
          <w:szCs w:val="24"/>
        </w:rPr>
        <w:t>: 84-5)</w:t>
      </w:r>
      <w:r w:rsidR="00F82EF2" w:rsidRPr="00F82EF2">
        <w:rPr>
          <w:sz w:val="24"/>
          <w:szCs w:val="24"/>
        </w:rPr>
        <w:t xml:space="preserve">, in terms of </w:t>
      </w:r>
      <w:r w:rsidR="0087561F">
        <w:rPr>
          <w:sz w:val="24"/>
          <w:szCs w:val="24"/>
        </w:rPr>
        <w:t xml:space="preserve">provision of </w:t>
      </w:r>
      <w:r w:rsidR="00F82EF2" w:rsidRPr="00F82EF2">
        <w:rPr>
          <w:sz w:val="24"/>
          <w:szCs w:val="24"/>
        </w:rPr>
        <w:t>f</w:t>
      </w:r>
      <w:r w:rsidR="007468E4" w:rsidRPr="00F82EF2">
        <w:rPr>
          <w:sz w:val="24"/>
          <w:szCs w:val="24"/>
        </w:rPr>
        <w:t xml:space="preserve">acilities </w:t>
      </w:r>
      <w:r w:rsidR="0087561F">
        <w:rPr>
          <w:sz w:val="24"/>
          <w:szCs w:val="24"/>
        </w:rPr>
        <w:t xml:space="preserve">(such as time off work for reps, office space, etc) </w:t>
      </w:r>
      <w:r w:rsidR="007468E4" w:rsidRPr="00F82EF2">
        <w:rPr>
          <w:sz w:val="24"/>
          <w:szCs w:val="24"/>
        </w:rPr>
        <w:t xml:space="preserve">and </w:t>
      </w:r>
      <w:r w:rsidR="00F82EF2" w:rsidRPr="00F82EF2">
        <w:rPr>
          <w:sz w:val="24"/>
          <w:szCs w:val="24"/>
        </w:rPr>
        <w:t>leeway for independent initiative for</w:t>
      </w:r>
      <w:r w:rsidR="007468E4" w:rsidRPr="00F82EF2">
        <w:rPr>
          <w:sz w:val="24"/>
          <w:szCs w:val="24"/>
        </w:rPr>
        <w:t xml:space="preserve"> </w:t>
      </w:r>
      <w:r w:rsidR="00F82EF2" w:rsidRPr="00F82EF2">
        <w:rPr>
          <w:sz w:val="24"/>
          <w:szCs w:val="24"/>
        </w:rPr>
        <w:t xml:space="preserve">unions </w:t>
      </w:r>
      <w:r w:rsidR="007468E4" w:rsidRPr="00F82EF2">
        <w:rPr>
          <w:sz w:val="24"/>
          <w:szCs w:val="24"/>
        </w:rPr>
        <w:t>to tak</w:t>
      </w:r>
      <w:r w:rsidR="00F82EF2" w:rsidRPr="00F82EF2">
        <w:rPr>
          <w:sz w:val="24"/>
          <w:szCs w:val="24"/>
        </w:rPr>
        <w:t xml:space="preserve">e up their </w:t>
      </w:r>
      <w:r w:rsidR="00EE7CFC" w:rsidRPr="00F82EF2">
        <w:rPr>
          <w:sz w:val="24"/>
          <w:szCs w:val="24"/>
        </w:rPr>
        <w:t>members</w:t>
      </w:r>
      <w:r w:rsidR="00F82EF2" w:rsidRPr="00F82EF2">
        <w:rPr>
          <w:sz w:val="24"/>
          <w:szCs w:val="24"/>
        </w:rPr>
        <w:t>’</w:t>
      </w:r>
      <w:r w:rsidR="00EE7CFC" w:rsidRPr="00F82EF2">
        <w:rPr>
          <w:sz w:val="24"/>
          <w:szCs w:val="24"/>
        </w:rPr>
        <w:t xml:space="preserve"> grievances</w:t>
      </w:r>
      <w:r w:rsidR="0087561F">
        <w:rPr>
          <w:sz w:val="24"/>
          <w:szCs w:val="24"/>
        </w:rPr>
        <w:t xml:space="preserve">, could </w:t>
      </w:r>
      <w:r w:rsidR="00F82EF2" w:rsidRPr="00F82EF2">
        <w:rPr>
          <w:sz w:val="24"/>
          <w:szCs w:val="24"/>
        </w:rPr>
        <w:t>be a significant factor. Likewise</w:t>
      </w:r>
      <w:r w:rsidR="004347C5" w:rsidRPr="00F82EF2">
        <w:rPr>
          <w:sz w:val="24"/>
          <w:szCs w:val="24"/>
        </w:rPr>
        <w:t xml:space="preserve"> the</w:t>
      </w:r>
      <w:r w:rsidRPr="00F82EF2">
        <w:rPr>
          <w:sz w:val="24"/>
          <w:szCs w:val="24"/>
        </w:rPr>
        <w:t xml:space="preserve"> severity and nature of </w:t>
      </w:r>
      <w:r w:rsidR="004347C5" w:rsidRPr="00F82EF2">
        <w:rPr>
          <w:sz w:val="24"/>
          <w:szCs w:val="24"/>
        </w:rPr>
        <w:t xml:space="preserve">the </w:t>
      </w:r>
      <w:r w:rsidRPr="00F82EF2">
        <w:rPr>
          <w:sz w:val="24"/>
          <w:szCs w:val="24"/>
        </w:rPr>
        <w:t xml:space="preserve">perceived managerial attack </w:t>
      </w:r>
      <w:r w:rsidR="004347C5" w:rsidRPr="00F82EF2">
        <w:rPr>
          <w:sz w:val="24"/>
          <w:szCs w:val="24"/>
        </w:rPr>
        <w:t>on workers’ co</w:t>
      </w:r>
      <w:r w:rsidR="00EE7CFC" w:rsidRPr="00F82EF2">
        <w:rPr>
          <w:sz w:val="24"/>
          <w:szCs w:val="24"/>
        </w:rPr>
        <w:t xml:space="preserve">nditions and union organisation - </w:t>
      </w:r>
      <w:r w:rsidR="007468E4" w:rsidRPr="00F82EF2">
        <w:rPr>
          <w:sz w:val="24"/>
          <w:szCs w:val="24"/>
        </w:rPr>
        <w:t>for example</w:t>
      </w:r>
      <w:r w:rsidR="00EE7CFC" w:rsidRPr="00F82EF2">
        <w:rPr>
          <w:sz w:val="24"/>
          <w:szCs w:val="24"/>
        </w:rPr>
        <w:t>,</w:t>
      </w:r>
      <w:r w:rsidR="007468E4" w:rsidRPr="00F82EF2">
        <w:rPr>
          <w:sz w:val="24"/>
          <w:szCs w:val="24"/>
        </w:rPr>
        <w:t xml:space="preserve"> with widely acknowledged</w:t>
      </w:r>
      <w:r w:rsidR="00EE7CFC" w:rsidRPr="00F82EF2">
        <w:rPr>
          <w:sz w:val="24"/>
          <w:szCs w:val="24"/>
        </w:rPr>
        <w:t xml:space="preserve"> managerial bullying </w:t>
      </w:r>
      <w:r w:rsidR="007468E4" w:rsidRPr="00F82EF2">
        <w:rPr>
          <w:sz w:val="24"/>
          <w:szCs w:val="24"/>
        </w:rPr>
        <w:t>a</w:t>
      </w:r>
      <w:r w:rsidR="00EE7CFC" w:rsidRPr="00F82EF2">
        <w:rPr>
          <w:sz w:val="24"/>
          <w:szCs w:val="24"/>
        </w:rPr>
        <w:t>t</w:t>
      </w:r>
      <w:r w:rsidR="007468E4" w:rsidRPr="00F82EF2">
        <w:rPr>
          <w:sz w:val="24"/>
          <w:szCs w:val="24"/>
        </w:rPr>
        <w:t xml:space="preserve"> British Airways </w:t>
      </w:r>
      <w:r w:rsidR="00EE7CFC" w:rsidRPr="00F82EF2">
        <w:rPr>
          <w:sz w:val="24"/>
          <w:szCs w:val="24"/>
        </w:rPr>
        <w:t xml:space="preserve">contributing to widespread union discontent (Taylor and Moore, 2015) </w:t>
      </w:r>
      <w:r w:rsidR="0087561F">
        <w:rPr>
          <w:sz w:val="24"/>
          <w:szCs w:val="24"/>
        </w:rPr>
        <w:t>–</w:t>
      </w:r>
      <w:r w:rsidR="007468E4" w:rsidRPr="00F82EF2">
        <w:rPr>
          <w:sz w:val="24"/>
          <w:szCs w:val="24"/>
        </w:rPr>
        <w:t xml:space="preserve"> </w:t>
      </w:r>
      <w:r w:rsidR="004347C5" w:rsidRPr="00F82EF2">
        <w:rPr>
          <w:sz w:val="24"/>
          <w:szCs w:val="24"/>
        </w:rPr>
        <w:t>c</w:t>
      </w:r>
      <w:r w:rsidR="0087561F">
        <w:rPr>
          <w:sz w:val="24"/>
          <w:szCs w:val="24"/>
        </w:rPr>
        <w:t>an also be important</w:t>
      </w:r>
      <w:r w:rsidR="00EE7CFC" w:rsidRPr="00F82EF2">
        <w:rPr>
          <w:sz w:val="24"/>
          <w:szCs w:val="24"/>
        </w:rPr>
        <w:t>.</w:t>
      </w:r>
      <w:r w:rsidR="007468E4" w:rsidRPr="00F82EF2">
        <w:rPr>
          <w:sz w:val="24"/>
          <w:szCs w:val="24"/>
        </w:rPr>
        <w:t xml:space="preserve"> </w:t>
      </w:r>
      <w:r w:rsidR="004347C5" w:rsidRPr="00F82EF2">
        <w:rPr>
          <w:sz w:val="24"/>
          <w:szCs w:val="24"/>
        </w:rPr>
        <w:t>To what extent is management’s behaviour</w:t>
      </w:r>
      <w:r w:rsidRPr="00F82EF2">
        <w:rPr>
          <w:sz w:val="24"/>
          <w:szCs w:val="24"/>
        </w:rPr>
        <w:t xml:space="preserve"> viewed as being unduly unreasonable, imposed without adequate consultation, </w:t>
      </w:r>
      <w:r w:rsidR="004347C5" w:rsidRPr="00F82EF2">
        <w:rPr>
          <w:sz w:val="24"/>
          <w:szCs w:val="24"/>
        </w:rPr>
        <w:t xml:space="preserve">and/or </w:t>
      </w:r>
      <w:r w:rsidRPr="00F82EF2">
        <w:rPr>
          <w:sz w:val="24"/>
          <w:szCs w:val="24"/>
        </w:rPr>
        <w:t>far-reaching in its consequences for conditions of employment</w:t>
      </w:r>
      <w:r w:rsidR="004347C5" w:rsidRPr="00F82EF2">
        <w:rPr>
          <w:sz w:val="24"/>
          <w:szCs w:val="24"/>
        </w:rPr>
        <w:t>?</w:t>
      </w:r>
      <w:r w:rsidR="00374378" w:rsidRPr="00F82EF2">
        <w:rPr>
          <w:sz w:val="24"/>
          <w:szCs w:val="24"/>
        </w:rPr>
        <w:t xml:space="preserve"> Not that such percei</w:t>
      </w:r>
      <w:r w:rsidR="00EE7CFC" w:rsidRPr="00F82EF2">
        <w:rPr>
          <w:sz w:val="24"/>
          <w:szCs w:val="24"/>
        </w:rPr>
        <w:t xml:space="preserve">ved injustices would </w:t>
      </w:r>
      <w:r w:rsidR="00374378" w:rsidRPr="00F82EF2">
        <w:rPr>
          <w:sz w:val="24"/>
          <w:szCs w:val="24"/>
        </w:rPr>
        <w:t>necessarily determine a high balloting particip</w:t>
      </w:r>
      <w:r w:rsidR="00EE7CFC" w:rsidRPr="00F82EF2">
        <w:rPr>
          <w:sz w:val="24"/>
          <w:szCs w:val="24"/>
        </w:rPr>
        <w:t xml:space="preserve">ation rate, but it seems likely </w:t>
      </w:r>
      <w:r w:rsidR="00374378" w:rsidRPr="00F82EF2">
        <w:rPr>
          <w:sz w:val="24"/>
          <w:szCs w:val="24"/>
        </w:rPr>
        <w:t>to be a potential ingredient in the mix.</w:t>
      </w:r>
    </w:p>
    <w:p w14:paraId="220B4D16" w14:textId="77777777" w:rsidR="00036F6B" w:rsidRPr="00036F6B" w:rsidRDefault="00036F6B" w:rsidP="00036F6B">
      <w:pPr>
        <w:pStyle w:val="ListParagraph"/>
        <w:rPr>
          <w:sz w:val="24"/>
          <w:szCs w:val="24"/>
        </w:rPr>
      </w:pPr>
    </w:p>
    <w:p w14:paraId="5E211C70" w14:textId="0F78E4CD" w:rsidR="006A7ACF" w:rsidRPr="00B274F8" w:rsidRDefault="00374378" w:rsidP="00B274F8">
      <w:pPr>
        <w:pStyle w:val="ListParagraph"/>
        <w:numPr>
          <w:ilvl w:val="0"/>
          <w:numId w:val="1"/>
        </w:numPr>
        <w:spacing w:after="0" w:line="240" w:lineRule="auto"/>
        <w:jc w:val="both"/>
        <w:rPr>
          <w:sz w:val="24"/>
          <w:szCs w:val="24"/>
        </w:rPr>
      </w:pPr>
      <w:r w:rsidRPr="006A7ACF">
        <w:rPr>
          <w:i/>
          <w:sz w:val="24"/>
          <w:szCs w:val="24"/>
        </w:rPr>
        <w:t xml:space="preserve">Trade </w:t>
      </w:r>
      <w:r w:rsidR="00036F6B" w:rsidRPr="006A7ACF">
        <w:rPr>
          <w:i/>
          <w:sz w:val="24"/>
          <w:szCs w:val="24"/>
        </w:rPr>
        <w:t>u</w:t>
      </w:r>
      <w:r w:rsidR="00EE7CFC">
        <w:rPr>
          <w:i/>
          <w:sz w:val="24"/>
          <w:szCs w:val="24"/>
        </w:rPr>
        <w:t>nion leaders</w:t>
      </w:r>
      <w:r w:rsidR="00AD2AB5" w:rsidRPr="006A7ACF">
        <w:rPr>
          <w:sz w:val="24"/>
          <w:szCs w:val="24"/>
        </w:rPr>
        <w:t xml:space="preserve"> - Often the popular media claim that it is militant un</w:t>
      </w:r>
      <w:r w:rsidR="00EE7CFC">
        <w:rPr>
          <w:sz w:val="24"/>
          <w:szCs w:val="24"/>
        </w:rPr>
        <w:t xml:space="preserve">ion leaders </w:t>
      </w:r>
      <w:r w:rsidR="00AD2AB5" w:rsidRPr="006A7ACF">
        <w:rPr>
          <w:sz w:val="24"/>
          <w:szCs w:val="24"/>
        </w:rPr>
        <w:t>and activists who are responsible for calling ballots and trying to stimulate strike action. With reference to the Conservatives new ballot</w:t>
      </w:r>
      <w:r w:rsidR="0087561F">
        <w:rPr>
          <w:sz w:val="24"/>
          <w:szCs w:val="24"/>
        </w:rPr>
        <w:t>ing</w:t>
      </w:r>
      <w:r w:rsidR="00AD2AB5" w:rsidRPr="006A7ACF">
        <w:rPr>
          <w:sz w:val="24"/>
          <w:szCs w:val="24"/>
        </w:rPr>
        <w:t xml:space="preserve"> threshold</w:t>
      </w:r>
      <w:r w:rsidR="0087561F">
        <w:rPr>
          <w:sz w:val="24"/>
          <w:szCs w:val="24"/>
        </w:rPr>
        <w:t>s,</w:t>
      </w:r>
      <w:r w:rsidR="00AD2AB5" w:rsidRPr="006A7ACF">
        <w:rPr>
          <w:sz w:val="24"/>
          <w:szCs w:val="24"/>
        </w:rPr>
        <w:t xml:space="preserve"> Jonathan </w:t>
      </w:r>
      <w:proofErr w:type="spellStart"/>
      <w:r w:rsidR="00AD2AB5" w:rsidRPr="006A7ACF">
        <w:rPr>
          <w:sz w:val="24"/>
          <w:szCs w:val="24"/>
        </w:rPr>
        <w:t>Isaby</w:t>
      </w:r>
      <w:proofErr w:type="spellEnd"/>
      <w:r w:rsidR="00EE7CFC">
        <w:rPr>
          <w:sz w:val="24"/>
          <w:szCs w:val="24"/>
        </w:rPr>
        <w:t>,</w:t>
      </w:r>
      <w:r w:rsidR="00AD2AB5" w:rsidRPr="006A7ACF">
        <w:rPr>
          <w:sz w:val="24"/>
          <w:szCs w:val="24"/>
        </w:rPr>
        <w:t xml:space="preserve"> of the Taxpayers’ Alliance </w:t>
      </w:r>
      <w:r w:rsidR="00EE7CFC">
        <w:rPr>
          <w:sz w:val="24"/>
          <w:szCs w:val="24"/>
        </w:rPr>
        <w:t>has commented:</w:t>
      </w:r>
      <w:r w:rsidR="00AD2AB5" w:rsidRPr="006A7ACF">
        <w:rPr>
          <w:sz w:val="24"/>
          <w:szCs w:val="24"/>
        </w:rPr>
        <w:t xml:space="preserve"> ‘This would be a reasonable step to ensure a minority of militant union activists cannot cause misery for millions’ (</w:t>
      </w:r>
      <w:r w:rsidR="00AD2AB5" w:rsidRPr="006A7ACF">
        <w:rPr>
          <w:i/>
          <w:sz w:val="24"/>
          <w:szCs w:val="24"/>
        </w:rPr>
        <w:t>Daily Express</w:t>
      </w:r>
      <w:r w:rsidR="00EE7CFC">
        <w:rPr>
          <w:sz w:val="24"/>
          <w:szCs w:val="24"/>
        </w:rPr>
        <w:t>, 10 January 2015). The</w:t>
      </w:r>
      <w:r w:rsidR="00AD2AB5" w:rsidRPr="006A7ACF">
        <w:rPr>
          <w:sz w:val="24"/>
          <w:szCs w:val="24"/>
        </w:rPr>
        <w:t xml:space="preserve"> assumption that it is militant union leaders </w:t>
      </w:r>
      <w:r w:rsidR="00F4120D">
        <w:rPr>
          <w:sz w:val="24"/>
          <w:szCs w:val="24"/>
        </w:rPr>
        <w:t>‘</w:t>
      </w:r>
      <w:r w:rsidR="00AD2AB5" w:rsidRPr="006A7ACF">
        <w:rPr>
          <w:sz w:val="24"/>
          <w:szCs w:val="24"/>
        </w:rPr>
        <w:t>egging on</w:t>
      </w:r>
      <w:r w:rsidR="00EE7CFC">
        <w:rPr>
          <w:sz w:val="24"/>
          <w:szCs w:val="24"/>
        </w:rPr>
        <w:t>’</w:t>
      </w:r>
      <w:r w:rsidR="00AD2AB5" w:rsidRPr="006A7ACF">
        <w:rPr>
          <w:sz w:val="24"/>
          <w:szCs w:val="24"/>
        </w:rPr>
        <w:t xml:space="preserve"> their more moderate members was often brought into play with the late</w:t>
      </w:r>
      <w:r w:rsidR="00EE7CFC">
        <w:rPr>
          <w:sz w:val="24"/>
          <w:szCs w:val="24"/>
        </w:rPr>
        <w:t xml:space="preserve"> RMT general secretary Bob Crow. Y</w:t>
      </w:r>
      <w:r w:rsidR="00AD2AB5" w:rsidRPr="006A7ACF">
        <w:rPr>
          <w:sz w:val="24"/>
          <w:szCs w:val="24"/>
        </w:rPr>
        <w:t xml:space="preserve">et such an analysis, of course, often ignores the fact that union ‘bosses’ are elected and accountable to the democratic procedures of their union, and that it </w:t>
      </w:r>
      <w:r w:rsidR="0087561F">
        <w:rPr>
          <w:sz w:val="24"/>
          <w:szCs w:val="24"/>
        </w:rPr>
        <w:t>might be</w:t>
      </w:r>
      <w:r w:rsidR="0087561F" w:rsidRPr="006A7ACF">
        <w:rPr>
          <w:sz w:val="24"/>
          <w:szCs w:val="24"/>
        </w:rPr>
        <w:t xml:space="preserve"> </w:t>
      </w:r>
      <w:r w:rsidR="0087561F">
        <w:rPr>
          <w:sz w:val="24"/>
          <w:szCs w:val="24"/>
        </w:rPr>
        <w:t xml:space="preserve">the </w:t>
      </w:r>
      <w:r w:rsidR="00AD2AB5" w:rsidRPr="006A7ACF">
        <w:rPr>
          <w:sz w:val="24"/>
          <w:szCs w:val="24"/>
        </w:rPr>
        <w:t>national executive</w:t>
      </w:r>
      <w:r w:rsidR="0087561F">
        <w:rPr>
          <w:sz w:val="24"/>
          <w:szCs w:val="24"/>
        </w:rPr>
        <w:t>s</w:t>
      </w:r>
      <w:r w:rsidR="00AD2AB5" w:rsidRPr="006A7ACF">
        <w:rPr>
          <w:sz w:val="24"/>
          <w:szCs w:val="24"/>
        </w:rPr>
        <w:t xml:space="preserve"> of unions (or </w:t>
      </w:r>
      <w:r w:rsidR="00EE7CFC">
        <w:rPr>
          <w:sz w:val="24"/>
          <w:szCs w:val="24"/>
        </w:rPr>
        <w:t>section committee</w:t>
      </w:r>
      <w:r w:rsidR="0087561F">
        <w:rPr>
          <w:sz w:val="24"/>
          <w:szCs w:val="24"/>
        </w:rPr>
        <w:t>s</w:t>
      </w:r>
      <w:r w:rsidR="00AD2AB5" w:rsidRPr="006A7ACF">
        <w:rPr>
          <w:sz w:val="24"/>
          <w:szCs w:val="24"/>
        </w:rPr>
        <w:t xml:space="preserve">) not their general secretaries who have the sole authority to organise strike ballots. Nonetheless, it is undoubtedly true that </w:t>
      </w:r>
      <w:r w:rsidR="00AD2AB5" w:rsidRPr="006A7ACF">
        <w:rPr>
          <w:rFonts w:ascii="Calibri" w:hAnsi="Calibri" w:cs="Arial"/>
          <w:sz w:val="24"/>
          <w:szCs w:val="24"/>
        </w:rPr>
        <w:t xml:space="preserve">the role of </w:t>
      </w:r>
      <w:r w:rsidR="00AD2AB5" w:rsidRPr="006A7ACF">
        <w:rPr>
          <w:rFonts w:ascii="Calibri" w:hAnsi="Calibri" w:cs="Arial"/>
          <w:i/>
          <w:sz w:val="24"/>
          <w:szCs w:val="24"/>
        </w:rPr>
        <w:t xml:space="preserve">subjective </w:t>
      </w:r>
      <w:r w:rsidR="00AD2AB5" w:rsidRPr="006A7ACF">
        <w:rPr>
          <w:rFonts w:ascii="Calibri" w:hAnsi="Calibri" w:cs="Arial"/>
          <w:sz w:val="24"/>
          <w:szCs w:val="24"/>
        </w:rPr>
        <w:t xml:space="preserve">agency can be central to transforming collective grievances into collective action. As Kelly </w:t>
      </w:r>
      <w:r w:rsidR="00AD2AB5" w:rsidRPr="006A7ACF">
        <w:rPr>
          <w:rFonts w:ascii="Calibri" w:hAnsi="Calibri" w:cs="Arial"/>
          <w:sz w:val="24"/>
          <w:szCs w:val="24"/>
        </w:rPr>
        <w:lastRenderedPageBreak/>
        <w:t xml:space="preserve">(1998) has shown, dissatisfaction must be perceived as an </w:t>
      </w:r>
      <w:r w:rsidR="00AD2AB5" w:rsidRPr="006A7ACF">
        <w:rPr>
          <w:rFonts w:ascii="Calibri" w:hAnsi="Calibri" w:cs="Arial"/>
          <w:i/>
          <w:sz w:val="24"/>
          <w:szCs w:val="24"/>
        </w:rPr>
        <w:t>injustice</w:t>
      </w:r>
      <w:r w:rsidR="00AD2AB5" w:rsidRPr="006A7ACF">
        <w:rPr>
          <w:rFonts w:ascii="Calibri" w:hAnsi="Calibri" w:cs="Arial"/>
          <w:sz w:val="24"/>
          <w:szCs w:val="24"/>
        </w:rPr>
        <w:t xml:space="preserve">; the injustice must be seen as a </w:t>
      </w:r>
      <w:r w:rsidR="00AD2AB5" w:rsidRPr="006A7ACF">
        <w:rPr>
          <w:rFonts w:ascii="Calibri" w:hAnsi="Calibri" w:cs="Arial"/>
          <w:i/>
          <w:sz w:val="24"/>
          <w:szCs w:val="24"/>
        </w:rPr>
        <w:t xml:space="preserve">collective </w:t>
      </w:r>
      <w:r w:rsidR="00AD2AB5" w:rsidRPr="006A7ACF">
        <w:rPr>
          <w:rFonts w:ascii="Calibri" w:hAnsi="Calibri" w:cs="Arial"/>
          <w:sz w:val="24"/>
          <w:szCs w:val="24"/>
        </w:rPr>
        <w:t xml:space="preserve">issue; the cause of the injustice must be </w:t>
      </w:r>
      <w:r w:rsidR="00AD2AB5" w:rsidRPr="006A7ACF">
        <w:rPr>
          <w:rFonts w:ascii="Calibri" w:hAnsi="Calibri" w:cs="Arial"/>
          <w:i/>
          <w:sz w:val="24"/>
          <w:szCs w:val="24"/>
        </w:rPr>
        <w:t>attributed</w:t>
      </w:r>
      <w:r w:rsidR="00AD2AB5" w:rsidRPr="006A7ACF">
        <w:rPr>
          <w:rFonts w:ascii="Calibri" w:hAnsi="Calibri" w:cs="Arial"/>
          <w:sz w:val="24"/>
          <w:szCs w:val="24"/>
        </w:rPr>
        <w:t xml:space="preserve"> to the employer; workers must make a </w:t>
      </w:r>
      <w:r w:rsidR="00AD2AB5" w:rsidRPr="006A7ACF">
        <w:rPr>
          <w:rFonts w:ascii="Calibri" w:hAnsi="Calibri" w:cs="Arial"/>
          <w:i/>
          <w:sz w:val="24"/>
          <w:szCs w:val="24"/>
        </w:rPr>
        <w:t xml:space="preserve">calculation </w:t>
      </w:r>
      <w:r w:rsidR="00AD2AB5" w:rsidRPr="006A7ACF">
        <w:rPr>
          <w:rFonts w:ascii="Calibri" w:hAnsi="Calibri" w:cs="Arial"/>
          <w:sz w:val="24"/>
          <w:szCs w:val="24"/>
        </w:rPr>
        <w:t xml:space="preserve">about their chances of success with any proposed industrial action, and must decide that the benefits outweigh the possible costs; and workers must have sufficient </w:t>
      </w:r>
      <w:r w:rsidR="00AD2AB5" w:rsidRPr="006A7ACF">
        <w:rPr>
          <w:rFonts w:ascii="Calibri" w:hAnsi="Calibri" w:cs="Arial"/>
          <w:i/>
          <w:sz w:val="24"/>
          <w:szCs w:val="24"/>
        </w:rPr>
        <w:t>organisation</w:t>
      </w:r>
      <w:r w:rsidR="00AD2AB5" w:rsidRPr="006A7ACF">
        <w:rPr>
          <w:rFonts w:ascii="Calibri" w:hAnsi="Calibri" w:cs="Arial"/>
          <w:sz w:val="24"/>
          <w:szCs w:val="24"/>
        </w:rPr>
        <w:t xml:space="preserve"> to make the action a reality. In all these processes the role of official trade union leadership </w:t>
      </w:r>
      <w:r w:rsidRPr="006A7ACF">
        <w:rPr>
          <w:rFonts w:ascii="Calibri" w:hAnsi="Calibri" w:cs="Arial"/>
          <w:sz w:val="24"/>
          <w:szCs w:val="24"/>
        </w:rPr>
        <w:t>can be</w:t>
      </w:r>
      <w:r w:rsidR="00AD2AB5" w:rsidRPr="006A7ACF">
        <w:rPr>
          <w:rFonts w:ascii="Calibri" w:hAnsi="Calibri" w:cs="Arial"/>
          <w:sz w:val="24"/>
          <w:szCs w:val="24"/>
        </w:rPr>
        <w:t xml:space="preserve"> crucial. </w:t>
      </w:r>
      <w:r w:rsidR="00AD2AB5" w:rsidRPr="006A7ACF">
        <w:rPr>
          <w:sz w:val="24"/>
          <w:szCs w:val="24"/>
        </w:rPr>
        <w:t>It seems unlikely there would be high ballot results unless there was a high level of interaction between national union leaders and workplace reps</w:t>
      </w:r>
      <w:r w:rsidR="00EE7CFC">
        <w:rPr>
          <w:sz w:val="24"/>
          <w:szCs w:val="24"/>
        </w:rPr>
        <w:t>/</w:t>
      </w:r>
      <w:r w:rsidR="00AD2AB5" w:rsidRPr="006A7ACF">
        <w:rPr>
          <w:sz w:val="24"/>
          <w:szCs w:val="24"/>
        </w:rPr>
        <w:t>members</w:t>
      </w:r>
      <w:r w:rsidR="0087561F">
        <w:rPr>
          <w:sz w:val="24"/>
          <w:szCs w:val="24"/>
        </w:rPr>
        <w:t>, with</w:t>
      </w:r>
      <w:r w:rsidR="00AD2AB5" w:rsidRPr="006A7ACF">
        <w:rPr>
          <w:sz w:val="24"/>
          <w:szCs w:val="24"/>
        </w:rPr>
        <w:t xml:space="preserve"> a </w:t>
      </w:r>
      <w:r w:rsidR="0087561F">
        <w:rPr>
          <w:sz w:val="24"/>
          <w:szCs w:val="24"/>
        </w:rPr>
        <w:t>p</w:t>
      </w:r>
      <w:r w:rsidR="00AD2AB5" w:rsidRPr="006A7ACF">
        <w:rPr>
          <w:sz w:val="24"/>
          <w:szCs w:val="24"/>
        </w:rPr>
        <w:t>ropaganda and organisational campaign at every level of the union</w:t>
      </w:r>
      <w:r w:rsidR="00EE7CFC">
        <w:rPr>
          <w:sz w:val="24"/>
          <w:szCs w:val="24"/>
        </w:rPr>
        <w:t>, in</w:t>
      </w:r>
      <w:r w:rsidR="0087561F">
        <w:rPr>
          <w:sz w:val="24"/>
          <w:szCs w:val="24"/>
        </w:rPr>
        <w:t>cluding</w:t>
      </w:r>
      <w:r w:rsidR="00EE7CFC">
        <w:rPr>
          <w:sz w:val="24"/>
          <w:szCs w:val="24"/>
        </w:rPr>
        <w:t xml:space="preserve"> </w:t>
      </w:r>
      <w:r w:rsidR="00EE7CFC" w:rsidRPr="00EE7CFC">
        <w:rPr>
          <w:sz w:val="24"/>
          <w:szCs w:val="24"/>
        </w:rPr>
        <w:t xml:space="preserve">leaflets, text messages, </w:t>
      </w:r>
      <w:r w:rsidR="00B274F8">
        <w:rPr>
          <w:sz w:val="24"/>
          <w:szCs w:val="24"/>
        </w:rPr>
        <w:t xml:space="preserve">Facebook and </w:t>
      </w:r>
      <w:r w:rsidR="00EE7CFC" w:rsidRPr="00EE7CFC">
        <w:rPr>
          <w:sz w:val="24"/>
          <w:szCs w:val="24"/>
        </w:rPr>
        <w:t xml:space="preserve">Twitter communication, </w:t>
      </w:r>
      <w:r w:rsidR="0087561F">
        <w:rPr>
          <w:sz w:val="24"/>
          <w:szCs w:val="24"/>
        </w:rPr>
        <w:t xml:space="preserve">meeting and rallies, etc. </w:t>
      </w:r>
      <w:r w:rsidR="00AD2AB5" w:rsidRPr="00B274F8">
        <w:rPr>
          <w:sz w:val="24"/>
          <w:szCs w:val="24"/>
        </w:rPr>
        <w:t>Certainly the</w:t>
      </w:r>
      <w:r w:rsidR="00B274F8">
        <w:rPr>
          <w:sz w:val="24"/>
          <w:szCs w:val="24"/>
        </w:rPr>
        <w:t xml:space="preserve"> </w:t>
      </w:r>
      <w:r w:rsidR="00AD2AB5" w:rsidRPr="00B274F8">
        <w:rPr>
          <w:sz w:val="24"/>
          <w:szCs w:val="24"/>
        </w:rPr>
        <w:t xml:space="preserve">enthusiasm and willingness of many thousands of workers to respond to official </w:t>
      </w:r>
      <w:r w:rsidR="00603BFC">
        <w:rPr>
          <w:sz w:val="24"/>
          <w:szCs w:val="24"/>
        </w:rPr>
        <w:t xml:space="preserve">union </w:t>
      </w:r>
      <w:r w:rsidR="00AD2AB5" w:rsidRPr="00B274F8">
        <w:rPr>
          <w:sz w:val="24"/>
          <w:szCs w:val="24"/>
        </w:rPr>
        <w:t xml:space="preserve">calls for </w:t>
      </w:r>
      <w:r w:rsidR="00C3585E" w:rsidRPr="00B274F8">
        <w:rPr>
          <w:sz w:val="24"/>
          <w:szCs w:val="24"/>
        </w:rPr>
        <w:t xml:space="preserve">strike </w:t>
      </w:r>
      <w:r w:rsidR="00603BFC">
        <w:rPr>
          <w:sz w:val="24"/>
          <w:szCs w:val="24"/>
        </w:rPr>
        <w:t>action over recent years,</w:t>
      </w:r>
      <w:r w:rsidR="00AD2AB5" w:rsidRPr="00B274F8">
        <w:rPr>
          <w:sz w:val="24"/>
          <w:szCs w:val="24"/>
        </w:rPr>
        <w:t xml:space="preserve"> is a clear illustration of this process. </w:t>
      </w:r>
      <w:r w:rsidR="006A7ACF" w:rsidRPr="00B274F8">
        <w:rPr>
          <w:sz w:val="24"/>
          <w:szCs w:val="24"/>
        </w:rPr>
        <w:t xml:space="preserve">Conversely, </w:t>
      </w:r>
      <w:r w:rsidR="00C3585E" w:rsidRPr="00B274F8">
        <w:rPr>
          <w:sz w:val="24"/>
          <w:szCs w:val="24"/>
        </w:rPr>
        <w:t>where</w:t>
      </w:r>
      <w:r w:rsidR="00347B23">
        <w:rPr>
          <w:sz w:val="24"/>
          <w:szCs w:val="24"/>
        </w:rPr>
        <w:t xml:space="preserve"> union leaders appear </w:t>
      </w:r>
      <w:r w:rsidR="0087561F">
        <w:rPr>
          <w:sz w:val="24"/>
          <w:szCs w:val="24"/>
        </w:rPr>
        <w:t xml:space="preserve">only half-heartedly </w:t>
      </w:r>
      <w:r w:rsidR="00347B23">
        <w:rPr>
          <w:sz w:val="24"/>
          <w:szCs w:val="24"/>
        </w:rPr>
        <w:t xml:space="preserve">to </w:t>
      </w:r>
      <w:r w:rsidR="006A7ACF" w:rsidRPr="00B274F8">
        <w:rPr>
          <w:sz w:val="24"/>
          <w:szCs w:val="24"/>
        </w:rPr>
        <w:t>encourage strike action</w:t>
      </w:r>
      <w:r w:rsidR="00603BFC">
        <w:rPr>
          <w:sz w:val="24"/>
          <w:szCs w:val="24"/>
        </w:rPr>
        <w:t xml:space="preserve">, </w:t>
      </w:r>
      <w:r w:rsidR="0087561F">
        <w:rPr>
          <w:sz w:val="24"/>
          <w:szCs w:val="24"/>
        </w:rPr>
        <w:t xml:space="preserve">reflecting a pessimistic outlook </w:t>
      </w:r>
      <w:r w:rsidR="00691C2E">
        <w:rPr>
          <w:sz w:val="24"/>
          <w:szCs w:val="24"/>
        </w:rPr>
        <w:t>which assumes t</w:t>
      </w:r>
      <w:r w:rsidR="00603BFC" w:rsidRPr="00B274F8">
        <w:rPr>
          <w:sz w:val="24"/>
          <w:szCs w:val="24"/>
        </w:rPr>
        <w:t xml:space="preserve">hat </w:t>
      </w:r>
      <w:r w:rsidR="00603BFC">
        <w:rPr>
          <w:sz w:val="24"/>
          <w:szCs w:val="24"/>
        </w:rPr>
        <w:t xml:space="preserve">strikes cannot win </w:t>
      </w:r>
      <w:r w:rsidR="00603BFC" w:rsidRPr="00B274F8">
        <w:rPr>
          <w:sz w:val="24"/>
          <w:szCs w:val="24"/>
        </w:rPr>
        <w:t xml:space="preserve">and </w:t>
      </w:r>
      <w:r w:rsidR="00691C2E">
        <w:rPr>
          <w:sz w:val="24"/>
          <w:szCs w:val="24"/>
        </w:rPr>
        <w:t xml:space="preserve">that </w:t>
      </w:r>
      <w:r w:rsidR="00603BFC" w:rsidRPr="00B274F8">
        <w:rPr>
          <w:sz w:val="24"/>
          <w:szCs w:val="24"/>
        </w:rPr>
        <w:t>workers are not prepared</w:t>
      </w:r>
      <w:r w:rsidR="00691C2E">
        <w:rPr>
          <w:sz w:val="24"/>
          <w:szCs w:val="24"/>
        </w:rPr>
        <w:t xml:space="preserve"> to fight (as when</w:t>
      </w:r>
      <w:r w:rsidR="00603BFC">
        <w:rPr>
          <w:sz w:val="24"/>
          <w:szCs w:val="24"/>
        </w:rPr>
        <w:t xml:space="preserve"> </w:t>
      </w:r>
      <w:r w:rsidR="00691C2E">
        <w:rPr>
          <w:sz w:val="24"/>
          <w:szCs w:val="24"/>
        </w:rPr>
        <w:t xml:space="preserve">officials call for </w:t>
      </w:r>
      <w:r w:rsidR="00603BFC">
        <w:rPr>
          <w:sz w:val="24"/>
          <w:szCs w:val="24"/>
        </w:rPr>
        <w:t xml:space="preserve">strikes but then retreat as soon as minimal concessions are made </w:t>
      </w:r>
      <w:r w:rsidR="00347B23">
        <w:rPr>
          <w:sz w:val="24"/>
          <w:szCs w:val="24"/>
        </w:rPr>
        <w:t>despite the fact t</w:t>
      </w:r>
      <w:r w:rsidR="00603BFC">
        <w:rPr>
          <w:sz w:val="24"/>
          <w:szCs w:val="24"/>
        </w:rPr>
        <w:t xml:space="preserve">hey </w:t>
      </w:r>
      <w:r w:rsidR="002B646C">
        <w:rPr>
          <w:sz w:val="24"/>
          <w:szCs w:val="24"/>
        </w:rPr>
        <w:t>may</w:t>
      </w:r>
      <w:r w:rsidR="00603BFC">
        <w:rPr>
          <w:sz w:val="24"/>
          <w:szCs w:val="24"/>
        </w:rPr>
        <w:t xml:space="preserve"> have pushed forward and won </w:t>
      </w:r>
      <w:r w:rsidR="00691C2E">
        <w:rPr>
          <w:sz w:val="24"/>
          <w:szCs w:val="24"/>
        </w:rPr>
        <w:t>much more)</w:t>
      </w:r>
      <w:r w:rsidR="00347B23">
        <w:rPr>
          <w:sz w:val="24"/>
          <w:szCs w:val="24"/>
        </w:rPr>
        <w:t xml:space="preserve"> </w:t>
      </w:r>
      <w:r w:rsidR="006A7ACF" w:rsidRPr="00B274F8">
        <w:rPr>
          <w:sz w:val="24"/>
          <w:szCs w:val="24"/>
        </w:rPr>
        <w:t xml:space="preserve">can </w:t>
      </w:r>
      <w:r w:rsidR="00C3585E" w:rsidRPr="00B274F8">
        <w:rPr>
          <w:sz w:val="24"/>
          <w:szCs w:val="24"/>
        </w:rPr>
        <w:t xml:space="preserve">also </w:t>
      </w:r>
      <w:r w:rsidR="00347B23">
        <w:rPr>
          <w:sz w:val="24"/>
          <w:szCs w:val="24"/>
        </w:rPr>
        <w:t xml:space="preserve">have a </w:t>
      </w:r>
      <w:r w:rsidR="00C3585E" w:rsidRPr="00B274F8">
        <w:rPr>
          <w:sz w:val="24"/>
          <w:szCs w:val="24"/>
        </w:rPr>
        <w:t xml:space="preserve">potentially </w:t>
      </w:r>
      <w:r w:rsidR="00347B23">
        <w:rPr>
          <w:sz w:val="24"/>
          <w:szCs w:val="24"/>
        </w:rPr>
        <w:t xml:space="preserve">influential </w:t>
      </w:r>
      <w:r w:rsidR="006A7ACF" w:rsidRPr="00B274F8">
        <w:rPr>
          <w:sz w:val="24"/>
          <w:szCs w:val="24"/>
        </w:rPr>
        <w:t>impact on the level of participation in strike ballots (Darlington, 2014</w:t>
      </w:r>
      <w:r w:rsidR="00D21C33">
        <w:rPr>
          <w:sz w:val="24"/>
          <w:szCs w:val="24"/>
        </w:rPr>
        <w:t>a</w:t>
      </w:r>
      <w:r w:rsidR="006A7ACF" w:rsidRPr="00B274F8">
        <w:rPr>
          <w:sz w:val="24"/>
          <w:szCs w:val="24"/>
        </w:rPr>
        <w:t>).</w:t>
      </w:r>
    </w:p>
    <w:p w14:paraId="0B5E0963" w14:textId="77777777" w:rsidR="00374378" w:rsidRDefault="00374378" w:rsidP="00374378">
      <w:pPr>
        <w:pStyle w:val="ListParagraph"/>
        <w:spacing w:after="0" w:line="240" w:lineRule="auto"/>
        <w:jc w:val="both"/>
        <w:rPr>
          <w:sz w:val="24"/>
          <w:szCs w:val="24"/>
        </w:rPr>
      </w:pPr>
    </w:p>
    <w:p w14:paraId="2D48E243" w14:textId="3596F1FC" w:rsidR="00AD2AB5" w:rsidRPr="00004DB1" w:rsidRDefault="00AD2AB5" w:rsidP="00A57A22">
      <w:pPr>
        <w:pStyle w:val="ListParagraph"/>
        <w:numPr>
          <w:ilvl w:val="0"/>
          <w:numId w:val="1"/>
        </w:numPr>
        <w:spacing w:after="0" w:line="240" w:lineRule="auto"/>
        <w:jc w:val="both"/>
        <w:rPr>
          <w:sz w:val="24"/>
          <w:szCs w:val="24"/>
        </w:rPr>
      </w:pPr>
      <w:r w:rsidRPr="00832DCB">
        <w:rPr>
          <w:i/>
          <w:sz w:val="24"/>
          <w:szCs w:val="24"/>
        </w:rPr>
        <w:t>Workplace union organisation</w:t>
      </w:r>
      <w:r w:rsidRPr="00832DCB">
        <w:rPr>
          <w:sz w:val="24"/>
          <w:szCs w:val="24"/>
        </w:rPr>
        <w:t xml:space="preserve"> - the nature and health of </w:t>
      </w:r>
      <w:r w:rsidR="00F03CC3" w:rsidRPr="00832DCB">
        <w:rPr>
          <w:sz w:val="24"/>
          <w:szCs w:val="24"/>
        </w:rPr>
        <w:t xml:space="preserve">local </w:t>
      </w:r>
      <w:r w:rsidRPr="00832DCB">
        <w:rPr>
          <w:sz w:val="24"/>
          <w:szCs w:val="24"/>
        </w:rPr>
        <w:t>workplace union organisation i</w:t>
      </w:r>
      <w:r w:rsidR="00347B23">
        <w:rPr>
          <w:sz w:val="24"/>
          <w:szCs w:val="24"/>
        </w:rPr>
        <w:t xml:space="preserve">s also likely to be an important factor in </w:t>
      </w:r>
      <w:r w:rsidR="00691C2E">
        <w:rPr>
          <w:sz w:val="24"/>
          <w:szCs w:val="24"/>
        </w:rPr>
        <w:t>the extent to which</w:t>
      </w:r>
      <w:r w:rsidR="00347B23">
        <w:rPr>
          <w:sz w:val="24"/>
          <w:szCs w:val="24"/>
        </w:rPr>
        <w:t xml:space="preserve"> members vote in strike ballots</w:t>
      </w:r>
      <w:r w:rsidRPr="00832DCB">
        <w:rPr>
          <w:sz w:val="24"/>
          <w:szCs w:val="24"/>
        </w:rPr>
        <w:t>. The key factor here is whether union reps exist and operate in each wo</w:t>
      </w:r>
      <w:r w:rsidR="009D502E">
        <w:rPr>
          <w:sz w:val="24"/>
          <w:szCs w:val="24"/>
        </w:rPr>
        <w:t>rkplace (or section/department</w:t>
      </w:r>
      <w:r w:rsidRPr="00832DCB">
        <w:rPr>
          <w:sz w:val="24"/>
          <w:szCs w:val="24"/>
        </w:rPr>
        <w:t>), able to carry arguments and mobilise the membership in a way that backs up national union campaign</w:t>
      </w:r>
      <w:r w:rsidR="009D502E">
        <w:rPr>
          <w:sz w:val="24"/>
          <w:szCs w:val="24"/>
        </w:rPr>
        <w:t xml:space="preserve">s. Where there are active </w:t>
      </w:r>
      <w:r w:rsidRPr="00832DCB">
        <w:rPr>
          <w:sz w:val="24"/>
          <w:szCs w:val="24"/>
        </w:rPr>
        <w:t xml:space="preserve">workplace reps, where workplace union meetings take place </w:t>
      </w:r>
      <w:r w:rsidR="009D502E">
        <w:rPr>
          <w:sz w:val="24"/>
          <w:szCs w:val="24"/>
        </w:rPr>
        <w:t>reasonably regularly</w:t>
      </w:r>
      <w:r w:rsidRPr="00832DCB">
        <w:rPr>
          <w:sz w:val="24"/>
          <w:szCs w:val="24"/>
        </w:rPr>
        <w:t xml:space="preserve">, where more union members </w:t>
      </w:r>
      <w:r w:rsidR="009D502E">
        <w:rPr>
          <w:sz w:val="24"/>
          <w:szCs w:val="24"/>
        </w:rPr>
        <w:t xml:space="preserve">are encouraged to </w:t>
      </w:r>
      <w:r w:rsidRPr="00832DCB">
        <w:rPr>
          <w:sz w:val="24"/>
          <w:szCs w:val="24"/>
        </w:rPr>
        <w:t xml:space="preserve">attend </w:t>
      </w:r>
      <w:r w:rsidR="009D502E">
        <w:rPr>
          <w:sz w:val="24"/>
          <w:szCs w:val="24"/>
        </w:rPr>
        <w:t xml:space="preserve">meetings, and where there is </w:t>
      </w:r>
      <w:r w:rsidRPr="00832DCB">
        <w:rPr>
          <w:sz w:val="24"/>
          <w:szCs w:val="24"/>
        </w:rPr>
        <w:t>workplac</w:t>
      </w:r>
      <w:r w:rsidR="009D502E">
        <w:rPr>
          <w:sz w:val="24"/>
          <w:szCs w:val="24"/>
        </w:rPr>
        <w:t xml:space="preserve">e union activity involving </w:t>
      </w:r>
      <w:r w:rsidR="00ED3D69">
        <w:rPr>
          <w:sz w:val="24"/>
          <w:szCs w:val="24"/>
        </w:rPr>
        <w:t xml:space="preserve">the </w:t>
      </w:r>
      <w:r w:rsidRPr="00832DCB">
        <w:rPr>
          <w:sz w:val="24"/>
          <w:szCs w:val="24"/>
        </w:rPr>
        <w:t xml:space="preserve">members, it is likely there </w:t>
      </w:r>
      <w:r w:rsidR="009D502E">
        <w:rPr>
          <w:sz w:val="24"/>
          <w:szCs w:val="24"/>
        </w:rPr>
        <w:t>are</w:t>
      </w:r>
      <w:r w:rsidRPr="00832DCB">
        <w:rPr>
          <w:sz w:val="24"/>
          <w:szCs w:val="24"/>
        </w:rPr>
        <w:t xml:space="preserve"> greater levels of strike ballot participation</w:t>
      </w:r>
      <w:r w:rsidR="00347B23">
        <w:rPr>
          <w:sz w:val="24"/>
          <w:szCs w:val="24"/>
        </w:rPr>
        <w:t xml:space="preserve"> than in workplaces where workplace union organisation is poorly organised</w:t>
      </w:r>
      <w:r w:rsidRPr="00832DCB">
        <w:rPr>
          <w:sz w:val="24"/>
          <w:szCs w:val="24"/>
        </w:rPr>
        <w:t>. In</w:t>
      </w:r>
      <w:r w:rsidR="009D502E">
        <w:rPr>
          <w:sz w:val="24"/>
          <w:szCs w:val="24"/>
        </w:rPr>
        <w:t>deed</w:t>
      </w:r>
      <w:r w:rsidR="00832DCB" w:rsidRPr="00832DCB">
        <w:rPr>
          <w:sz w:val="24"/>
          <w:szCs w:val="24"/>
        </w:rPr>
        <w:t xml:space="preserve"> as </w:t>
      </w:r>
      <w:proofErr w:type="spellStart"/>
      <w:r w:rsidR="00832DCB" w:rsidRPr="00832DCB">
        <w:rPr>
          <w:sz w:val="24"/>
          <w:szCs w:val="24"/>
        </w:rPr>
        <w:t>Fosh</w:t>
      </w:r>
      <w:proofErr w:type="spellEnd"/>
      <w:r w:rsidR="00832DCB" w:rsidRPr="00832DCB">
        <w:rPr>
          <w:sz w:val="24"/>
          <w:szCs w:val="24"/>
        </w:rPr>
        <w:t xml:space="preserve"> and Cohen (1990: 138-141) have argued,</w:t>
      </w:r>
      <w:r w:rsidRPr="00832DCB">
        <w:rPr>
          <w:sz w:val="24"/>
          <w:szCs w:val="24"/>
        </w:rPr>
        <w:t xml:space="preserve"> there is a link between </w:t>
      </w:r>
      <w:r w:rsidR="00062948" w:rsidRPr="00832DCB">
        <w:rPr>
          <w:sz w:val="24"/>
          <w:szCs w:val="24"/>
        </w:rPr>
        <w:t xml:space="preserve">the extent to which there is a highly participative style of workplace union leadership that </w:t>
      </w:r>
      <w:r w:rsidR="009D502E">
        <w:rPr>
          <w:sz w:val="24"/>
          <w:szCs w:val="24"/>
        </w:rPr>
        <w:t>encourages</w:t>
      </w:r>
      <w:r w:rsidR="00062948" w:rsidRPr="00832DCB">
        <w:rPr>
          <w:sz w:val="24"/>
          <w:szCs w:val="24"/>
        </w:rPr>
        <w:t xml:space="preserve"> local reps to place an emphasis on consulting and reporting back to their members and </w:t>
      </w:r>
      <w:r w:rsidR="00832DCB" w:rsidRPr="00832DCB">
        <w:rPr>
          <w:sz w:val="24"/>
          <w:szCs w:val="24"/>
        </w:rPr>
        <w:t>including</w:t>
      </w:r>
      <w:r w:rsidR="00062948" w:rsidRPr="00832DCB">
        <w:rPr>
          <w:sz w:val="24"/>
          <w:szCs w:val="24"/>
        </w:rPr>
        <w:t xml:space="preserve"> them in local decision making as much as possible </w:t>
      </w:r>
      <w:r w:rsidR="00347B23">
        <w:rPr>
          <w:sz w:val="24"/>
          <w:szCs w:val="24"/>
        </w:rPr>
        <w:t xml:space="preserve">on the one hand, </w:t>
      </w:r>
      <w:r w:rsidR="00062948" w:rsidRPr="00832DCB">
        <w:rPr>
          <w:sz w:val="24"/>
          <w:szCs w:val="24"/>
        </w:rPr>
        <w:t>and members’ commitment to collectivism and their</w:t>
      </w:r>
      <w:r w:rsidR="00832DCB" w:rsidRPr="00832DCB">
        <w:rPr>
          <w:sz w:val="24"/>
          <w:szCs w:val="24"/>
        </w:rPr>
        <w:t xml:space="preserve"> participation</w:t>
      </w:r>
      <w:r w:rsidR="00062948" w:rsidRPr="00832DCB">
        <w:rPr>
          <w:sz w:val="24"/>
          <w:szCs w:val="24"/>
        </w:rPr>
        <w:t xml:space="preserve"> in union organisation and activity</w:t>
      </w:r>
      <w:r w:rsidR="009D502E">
        <w:rPr>
          <w:sz w:val="24"/>
          <w:szCs w:val="24"/>
        </w:rPr>
        <w:t xml:space="preserve"> on </w:t>
      </w:r>
      <w:r w:rsidR="00347B23">
        <w:rPr>
          <w:sz w:val="24"/>
          <w:szCs w:val="24"/>
        </w:rPr>
        <w:t>the other</w:t>
      </w:r>
      <w:r w:rsidR="00062948" w:rsidRPr="00832DCB">
        <w:rPr>
          <w:sz w:val="24"/>
          <w:szCs w:val="24"/>
        </w:rPr>
        <w:t>.</w:t>
      </w:r>
      <w:r w:rsidR="00832DCB" w:rsidRPr="00832DCB">
        <w:rPr>
          <w:sz w:val="24"/>
          <w:szCs w:val="24"/>
        </w:rPr>
        <w:t xml:space="preserve"> </w:t>
      </w:r>
      <w:r w:rsidR="00F03CC3" w:rsidRPr="00832DCB">
        <w:rPr>
          <w:sz w:val="24"/>
          <w:szCs w:val="24"/>
        </w:rPr>
        <w:t xml:space="preserve">Likewise, in general where the momentum for a strike ballot </w:t>
      </w:r>
      <w:r w:rsidR="00036F6B" w:rsidRPr="00832DCB">
        <w:rPr>
          <w:sz w:val="24"/>
          <w:szCs w:val="24"/>
        </w:rPr>
        <w:t>is generated</w:t>
      </w:r>
      <w:r w:rsidR="00F03CC3" w:rsidRPr="00832DCB">
        <w:rPr>
          <w:sz w:val="24"/>
          <w:szCs w:val="24"/>
        </w:rPr>
        <w:t xml:space="preserve"> </w:t>
      </w:r>
      <w:r w:rsidR="00F03CC3" w:rsidRPr="00832DCB">
        <w:rPr>
          <w:i/>
          <w:sz w:val="24"/>
          <w:szCs w:val="24"/>
        </w:rPr>
        <w:t>from below</w:t>
      </w:r>
      <w:r w:rsidR="00F03CC3" w:rsidRPr="00832DCB">
        <w:rPr>
          <w:sz w:val="24"/>
          <w:szCs w:val="24"/>
        </w:rPr>
        <w:t>, with demands on union officials to support</w:t>
      </w:r>
      <w:r w:rsidR="00036F6B" w:rsidRPr="00832DCB">
        <w:rPr>
          <w:sz w:val="24"/>
          <w:szCs w:val="24"/>
        </w:rPr>
        <w:t xml:space="preserve"> calls for action</w:t>
      </w:r>
      <w:r w:rsidR="009D502E">
        <w:rPr>
          <w:sz w:val="24"/>
          <w:szCs w:val="24"/>
        </w:rPr>
        <w:t xml:space="preserve"> (</w:t>
      </w:r>
      <w:r w:rsidR="00F03CC3" w:rsidRPr="00832DCB">
        <w:rPr>
          <w:sz w:val="24"/>
          <w:szCs w:val="24"/>
        </w:rPr>
        <w:t>notably if this has been expressed through rank-and-file network</w:t>
      </w:r>
      <w:r w:rsidR="00347B23">
        <w:rPr>
          <w:sz w:val="24"/>
          <w:szCs w:val="24"/>
        </w:rPr>
        <w:t>s of members</w:t>
      </w:r>
      <w:r w:rsidR="00475A78">
        <w:rPr>
          <w:sz w:val="24"/>
          <w:szCs w:val="24"/>
        </w:rPr>
        <w:t xml:space="preserve"> at local or national level</w:t>
      </w:r>
      <w:r w:rsidR="009D502E">
        <w:rPr>
          <w:sz w:val="24"/>
          <w:szCs w:val="24"/>
        </w:rPr>
        <w:t>)</w:t>
      </w:r>
      <w:r w:rsidR="00347B23">
        <w:rPr>
          <w:sz w:val="24"/>
          <w:szCs w:val="24"/>
        </w:rPr>
        <w:t xml:space="preserve"> </w:t>
      </w:r>
      <w:r w:rsidR="00F03CC3" w:rsidRPr="00832DCB">
        <w:rPr>
          <w:sz w:val="24"/>
          <w:szCs w:val="24"/>
        </w:rPr>
        <w:t xml:space="preserve">then the </w:t>
      </w:r>
      <w:r w:rsidR="00036F6B" w:rsidRPr="00832DCB">
        <w:rPr>
          <w:sz w:val="24"/>
          <w:szCs w:val="24"/>
        </w:rPr>
        <w:t xml:space="preserve">strike ballot </w:t>
      </w:r>
      <w:r w:rsidR="00F03CC3" w:rsidRPr="00832DCB">
        <w:rPr>
          <w:sz w:val="24"/>
          <w:szCs w:val="24"/>
        </w:rPr>
        <w:t xml:space="preserve">participation rate </w:t>
      </w:r>
      <w:r w:rsidR="00036F6B" w:rsidRPr="00832DCB">
        <w:rPr>
          <w:sz w:val="24"/>
          <w:szCs w:val="24"/>
        </w:rPr>
        <w:t>is likely to</w:t>
      </w:r>
      <w:r w:rsidR="00F03CC3" w:rsidRPr="00832DCB">
        <w:rPr>
          <w:sz w:val="24"/>
          <w:szCs w:val="24"/>
        </w:rPr>
        <w:t xml:space="preserve"> be higher. </w:t>
      </w:r>
      <w:r w:rsidR="00036F6B" w:rsidRPr="00832DCB">
        <w:rPr>
          <w:sz w:val="24"/>
          <w:szCs w:val="24"/>
        </w:rPr>
        <w:t xml:space="preserve">Yet </w:t>
      </w:r>
      <w:r w:rsidR="00036F6B" w:rsidRPr="00832DCB">
        <w:rPr>
          <w:rFonts w:ascii="Calibri" w:hAnsi="Calibri" w:cs="Arial"/>
          <w:sz w:val="24"/>
          <w:szCs w:val="24"/>
        </w:rPr>
        <w:t xml:space="preserve">the severe weakening and atrophy of workplace union organisation today compared with the past, </w:t>
      </w:r>
      <w:r w:rsidR="00347B23">
        <w:rPr>
          <w:rFonts w:ascii="Calibri" w:hAnsi="Calibri"/>
          <w:sz w:val="24"/>
          <w:szCs w:val="24"/>
        </w:rPr>
        <w:t>with the ‘challenge from below’</w:t>
      </w:r>
      <w:r w:rsidR="00036F6B" w:rsidRPr="00832DCB">
        <w:rPr>
          <w:rFonts w:ascii="Calibri" w:hAnsi="Calibri"/>
          <w:sz w:val="24"/>
          <w:szCs w:val="24"/>
        </w:rPr>
        <w:t xml:space="preserve"> currently at its lowest ebb since the 1930s, has meant that even though many </w:t>
      </w:r>
      <w:r w:rsidR="004B7F3E">
        <w:rPr>
          <w:rFonts w:ascii="Calibri" w:hAnsi="Calibri"/>
          <w:sz w:val="24"/>
          <w:szCs w:val="24"/>
        </w:rPr>
        <w:t>workplace union reps</w:t>
      </w:r>
      <w:r w:rsidR="00036F6B" w:rsidRPr="00832DCB">
        <w:rPr>
          <w:rFonts w:ascii="Calibri" w:hAnsi="Calibri"/>
          <w:sz w:val="24"/>
          <w:szCs w:val="24"/>
        </w:rPr>
        <w:t xml:space="preserve"> have undoubtedly displayed an extraordinary level of commitment to holding together workplace union organisation, some of them have also, as a result of often feeling beleaguered and defensive in relation to employers</w:t>
      </w:r>
      <w:r w:rsidR="004B7F3E">
        <w:rPr>
          <w:rFonts w:ascii="Calibri" w:hAnsi="Calibri"/>
          <w:sz w:val="24"/>
          <w:szCs w:val="24"/>
        </w:rPr>
        <w:t xml:space="preserve"> and governments</w:t>
      </w:r>
      <w:r w:rsidR="00036F6B" w:rsidRPr="00832DCB">
        <w:rPr>
          <w:rFonts w:ascii="Calibri" w:hAnsi="Calibri"/>
          <w:sz w:val="24"/>
          <w:szCs w:val="24"/>
        </w:rPr>
        <w:t xml:space="preserve">, become fairly cynical towards their members, reflected in an unwillingness to make attempts to mobilise them into taking action. </w:t>
      </w:r>
      <w:r w:rsidR="004B7F3E">
        <w:rPr>
          <w:rFonts w:ascii="Calibri" w:hAnsi="Calibri"/>
          <w:sz w:val="24"/>
          <w:szCs w:val="24"/>
        </w:rPr>
        <w:t xml:space="preserve">The </w:t>
      </w:r>
      <w:r w:rsidR="006A7ACF" w:rsidRPr="00832DCB">
        <w:rPr>
          <w:rFonts w:ascii="Calibri" w:hAnsi="Calibri"/>
          <w:sz w:val="24"/>
          <w:szCs w:val="24"/>
        </w:rPr>
        <w:t xml:space="preserve">unwillingness of many </w:t>
      </w:r>
      <w:r w:rsidR="001A0075" w:rsidRPr="00832DCB">
        <w:rPr>
          <w:rFonts w:ascii="Calibri" w:hAnsi="Calibri"/>
          <w:sz w:val="24"/>
          <w:szCs w:val="24"/>
        </w:rPr>
        <w:t xml:space="preserve">national </w:t>
      </w:r>
      <w:r w:rsidR="006A7ACF" w:rsidRPr="00832DCB">
        <w:rPr>
          <w:rFonts w:ascii="Calibri" w:hAnsi="Calibri"/>
          <w:sz w:val="24"/>
          <w:szCs w:val="24"/>
        </w:rPr>
        <w:t xml:space="preserve">trade union leaders to encourage militant strike resistance to the neoliberal offensive over </w:t>
      </w:r>
      <w:r w:rsidR="006A7ACF" w:rsidRPr="00832DCB">
        <w:rPr>
          <w:rFonts w:ascii="Calibri" w:hAnsi="Calibri"/>
          <w:sz w:val="24"/>
          <w:szCs w:val="24"/>
        </w:rPr>
        <w:lastRenderedPageBreak/>
        <w:t xml:space="preserve">recent years has </w:t>
      </w:r>
      <w:r w:rsidR="004B7F3E">
        <w:rPr>
          <w:rFonts w:ascii="Calibri" w:hAnsi="Calibri"/>
          <w:sz w:val="24"/>
          <w:szCs w:val="24"/>
        </w:rPr>
        <w:t>in turn</w:t>
      </w:r>
      <w:r w:rsidR="006A7ACF" w:rsidRPr="00832DCB">
        <w:rPr>
          <w:rFonts w:ascii="Calibri" w:hAnsi="Calibri"/>
          <w:sz w:val="24"/>
          <w:szCs w:val="24"/>
        </w:rPr>
        <w:t xml:space="preserve"> fost</w:t>
      </w:r>
      <w:r w:rsidR="004B7F3E">
        <w:rPr>
          <w:rFonts w:ascii="Calibri" w:hAnsi="Calibri"/>
          <w:sz w:val="24"/>
          <w:szCs w:val="24"/>
        </w:rPr>
        <w:t xml:space="preserve">ered a dependence on these </w:t>
      </w:r>
      <w:r w:rsidR="006A7ACF" w:rsidRPr="00832DCB">
        <w:rPr>
          <w:rFonts w:ascii="Calibri" w:hAnsi="Calibri"/>
          <w:sz w:val="24"/>
          <w:szCs w:val="24"/>
        </w:rPr>
        <w:t>officials, as workers have rarely been willing to act independe</w:t>
      </w:r>
      <w:r w:rsidR="004B7F3E">
        <w:rPr>
          <w:rFonts w:ascii="Calibri" w:hAnsi="Calibri"/>
          <w:sz w:val="24"/>
          <w:szCs w:val="24"/>
        </w:rPr>
        <w:t>ntly</w:t>
      </w:r>
      <w:r w:rsidR="006A7ACF" w:rsidRPr="00832DCB">
        <w:rPr>
          <w:rFonts w:ascii="Calibri" w:hAnsi="Calibri"/>
          <w:sz w:val="24"/>
          <w:szCs w:val="24"/>
        </w:rPr>
        <w:t xml:space="preserve">. </w:t>
      </w:r>
      <w:r w:rsidR="006A7ACF" w:rsidRPr="00832DCB">
        <w:rPr>
          <w:rFonts w:ascii="Calibri" w:hAnsi="Calibri" w:cs="Arial"/>
          <w:sz w:val="24"/>
          <w:szCs w:val="24"/>
        </w:rPr>
        <w:t>T</w:t>
      </w:r>
      <w:r w:rsidR="005D5BD7">
        <w:rPr>
          <w:rFonts w:ascii="Calibri" w:hAnsi="Calibri"/>
          <w:sz w:val="24"/>
          <w:szCs w:val="24"/>
        </w:rPr>
        <w:t>he continuing</w:t>
      </w:r>
      <w:r w:rsidR="006A7ACF" w:rsidRPr="00832DCB">
        <w:rPr>
          <w:rFonts w:ascii="Calibri" w:hAnsi="Calibri"/>
          <w:sz w:val="24"/>
          <w:szCs w:val="24"/>
        </w:rPr>
        <w:t xml:space="preserve"> low level of struggle (and its limited and often short-lived nature) </w:t>
      </w:r>
      <w:r w:rsidR="005D5BD7">
        <w:rPr>
          <w:rFonts w:ascii="Calibri" w:hAnsi="Calibri"/>
          <w:sz w:val="24"/>
          <w:szCs w:val="24"/>
        </w:rPr>
        <w:t>has not recreated the forms of rank-and-file</w:t>
      </w:r>
      <w:r w:rsidR="006A7ACF" w:rsidRPr="00832DCB">
        <w:rPr>
          <w:rFonts w:ascii="Calibri" w:hAnsi="Calibri"/>
          <w:sz w:val="24"/>
          <w:szCs w:val="24"/>
        </w:rPr>
        <w:t xml:space="preserve"> organisation </w:t>
      </w:r>
      <w:r w:rsidR="005D5BD7">
        <w:rPr>
          <w:rFonts w:ascii="Calibri" w:hAnsi="Calibri"/>
          <w:sz w:val="24"/>
          <w:szCs w:val="24"/>
        </w:rPr>
        <w:t xml:space="preserve">(typical of the 1970s) </w:t>
      </w:r>
      <w:r w:rsidR="006A7ACF" w:rsidRPr="00832DCB">
        <w:rPr>
          <w:rFonts w:ascii="Calibri" w:hAnsi="Calibri"/>
          <w:sz w:val="24"/>
          <w:szCs w:val="24"/>
        </w:rPr>
        <w:t xml:space="preserve">that could exert pressure on the official union apparatus and/or provide an alternative leadership in the fashion that existed in the past. </w:t>
      </w:r>
      <w:r w:rsidRPr="00832DCB">
        <w:rPr>
          <w:rFonts w:ascii="Calibri" w:hAnsi="Calibri"/>
          <w:sz w:val="24"/>
          <w:szCs w:val="24"/>
        </w:rPr>
        <w:t xml:space="preserve">Nonetheless, the centrality of workplace reps’ organisation to the process of collective action has been demonstrated in the winning of strike ballot votes, </w:t>
      </w:r>
      <w:r w:rsidR="00036F6B" w:rsidRPr="00832DCB">
        <w:rPr>
          <w:rFonts w:ascii="Calibri" w:hAnsi="Calibri"/>
          <w:sz w:val="24"/>
          <w:szCs w:val="24"/>
        </w:rPr>
        <w:t xml:space="preserve">the </w:t>
      </w:r>
      <w:r w:rsidRPr="00832DCB">
        <w:rPr>
          <w:rFonts w:ascii="Calibri" w:hAnsi="Calibri"/>
          <w:sz w:val="24"/>
          <w:szCs w:val="24"/>
        </w:rPr>
        <w:t xml:space="preserve">mobilisation of hundreds of thousands on </w:t>
      </w:r>
      <w:r w:rsidR="00036F6B" w:rsidRPr="00832DCB">
        <w:rPr>
          <w:rFonts w:ascii="Calibri" w:hAnsi="Calibri"/>
          <w:sz w:val="24"/>
          <w:szCs w:val="24"/>
        </w:rPr>
        <w:t xml:space="preserve">TUC and anti-austerity </w:t>
      </w:r>
      <w:r w:rsidRPr="00832DCB">
        <w:rPr>
          <w:rFonts w:ascii="Calibri" w:hAnsi="Calibri"/>
          <w:sz w:val="24"/>
          <w:szCs w:val="24"/>
        </w:rPr>
        <w:t>marches, and in providing leadership in national/local disputes by rail, tube, postal, fire brigade, civil service, university, and local government workers, amongst others</w:t>
      </w:r>
      <w:r w:rsidR="006A7ACF" w:rsidRPr="00832DCB">
        <w:rPr>
          <w:rFonts w:ascii="Calibri" w:hAnsi="Calibri"/>
          <w:sz w:val="24"/>
          <w:szCs w:val="24"/>
        </w:rPr>
        <w:t xml:space="preserve"> (Darlington, 2010; 2014)</w:t>
      </w:r>
      <w:r w:rsidRPr="00832DCB">
        <w:rPr>
          <w:rFonts w:ascii="Calibri" w:hAnsi="Calibri"/>
          <w:sz w:val="24"/>
          <w:szCs w:val="24"/>
        </w:rPr>
        <w:t xml:space="preserve">. </w:t>
      </w:r>
    </w:p>
    <w:p w14:paraId="338D8E81" w14:textId="77777777" w:rsidR="00004DB1" w:rsidRPr="00832DCB" w:rsidRDefault="00004DB1" w:rsidP="00004DB1">
      <w:pPr>
        <w:pStyle w:val="ListParagraph"/>
        <w:spacing w:after="0" w:line="240" w:lineRule="auto"/>
        <w:jc w:val="both"/>
        <w:rPr>
          <w:sz w:val="24"/>
          <w:szCs w:val="24"/>
        </w:rPr>
      </w:pPr>
    </w:p>
    <w:p w14:paraId="601CFCE7" w14:textId="0C62AC5B" w:rsidR="00AD2AB5" w:rsidRDefault="001F1255" w:rsidP="00612B3D">
      <w:pPr>
        <w:spacing w:after="0" w:line="240" w:lineRule="auto"/>
        <w:ind w:firstLine="720"/>
        <w:jc w:val="both"/>
        <w:rPr>
          <w:rFonts w:ascii="Calibri" w:hAnsi="Calibri"/>
          <w:sz w:val="24"/>
          <w:szCs w:val="24"/>
        </w:rPr>
      </w:pPr>
      <w:r>
        <w:rPr>
          <w:rFonts w:ascii="Calibri" w:hAnsi="Calibri"/>
          <w:i/>
          <w:sz w:val="24"/>
          <w:szCs w:val="24"/>
        </w:rPr>
        <w:t>To sum up, c</w:t>
      </w:r>
      <w:r w:rsidR="00AD2AB5" w:rsidRPr="00636B0C">
        <w:rPr>
          <w:rFonts w:ascii="Calibri" w:hAnsi="Calibri"/>
          <w:i/>
          <w:sz w:val="24"/>
          <w:szCs w:val="24"/>
        </w:rPr>
        <w:t>learly each of the general and specific explanatory variables outlined above interact and have to be seen as colle</w:t>
      </w:r>
      <w:r w:rsidR="00475A78">
        <w:rPr>
          <w:rFonts w:ascii="Calibri" w:hAnsi="Calibri"/>
          <w:i/>
          <w:sz w:val="24"/>
          <w:szCs w:val="24"/>
        </w:rPr>
        <w:t xml:space="preserve">ctively contributing </w:t>
      </w:r>
      <w:r w:rsidR="00AD2AB5" w:rsidRPr="00636B0C">
        <w:rPr>
          <w:rFonts w:ascii="Calibri" w:hAnsi="Calibri"/>
          <w:i/>
          <w:sz w:val="24"/>
          <w:szCs w:val="24"/>
        </w:rPr>
        <w:t>to explain the level of turnouts in strike ballots</w:t>
      </w:r>
      <w:r w:rsidR="005D5BD7">
        <w:rPr>
          <w:rFonts w:ascii="Calibri" w:hAnsi="Calibri"/>
          <w:i/>
          <w:sz w:val="24"/>
          <w:szCs w:val="24"/>
        </w:rPr>
        <w:t>, and</w:t>
      </w:r>
      <w:r w:rsidR="00950D14">
        <w:rPr>
          <w:rFonts w:ascii="Calibri" w:hAnsi="Calibri"/>
          <w:i/>
          <w:sz w:val="24"/>
          <w:szCs w:val="24"/>
        </w:rPr>
        <w:t xml:space="preserve"> the di</w:t>
      </w:r>
      <w:r w:rsidR="00AD2AB5" w:rsidRPr="00636B0C">
        <w:rPr>
          <w:rFonts w:ascii="Calibri" w:hAnsi="Calibri"/>
          <w:i/>
          <w:sz w:val="24"/>
          <w:szCs w:val="24"/>
        </w:rPr>
        <w:t>fferences between different ballot results.</w:t>
      </w:r>
      <w:r w:rsidR="005D5BD7">
        <w:rPr>
          <w:rFonts w:ascii="Calibri" w:hAnsi="Calibri"/>
          <w:sz w:val="24"/>
          <w:szCs w:val="24"/>
        </w:rPr>
        <w:t xml:space="preserve"> </w:t>
      </w:r>
      <w:r w:rsidR="00475A78">
        <w:rPr>
          <w:rFonts w:ascii="Calibri" w:hAnsi="Calibri"/>
          <w:sz w:val="24"/>
          <w:szCs w:val="24"/>
        </w:rPr>
        <w:t>Of course it could be argued</w:t>
      </w:r>
      <w:r w:rsidR="005D5BD7">
        <w:rPr>
          <w:rFonts w:ascii="Calibri" w:hAnsi="Calibri"/>
          <w:sz w:val="24"/>
          <w:szCs w:val="24"/>
        </w:rPr>
        <w:t xml:space="preserve"> </w:t>
      </w:r>
      <w:r w:rsidR="00AD2AB5">
        <w:rPr>
          <w:rFonts w:ascii="Calibri" w:hAnsi="Calibri"/>
          <w:sz w:val="24"/>
          <w:szCs w:val="24"/>
        </w:rPr>
        <w:t>there is a problem with simply listing a range of influencing factors without assigning weights or priorities either to the different factors or the various interactions between them</w:t>
      </w:r>
      <w:r w:rsidR="00950D14">
        <w:rPr>
          <w:rFonts w:ascii="Calibri" w:hAnsi="Calibri"/>
          <w:sz w:val="24"/>
          <w:szCs w:val="24"/>
        </w:rPr>
        <w:t xml:space="preserve">. </w:t>
      </w:r>
      <w:r w:rsidR="005D5BD7">
        <w:rPr>
          <w:rFonts w:ascii="Calibri" w:hAnsi="Calibri"/>
          <w:sz w:val="24"/>
          <w:szCs w:val="24"/>
        </w:rPr>
        <w:t>Yet t</w:t>
      </w:r>
      <w:r w:rsidR="00AD2AB5">
        <w:rPr>
          <w:rFonts w:ascii="Calibri" w:hAnsi="Calibri"/>
          <w:sz w:val="24"/>
          <w:szCs w:val="24"/>
        </w:rPr>
        <w:t xml:space="preserve">he lack of agreement on the relative importance of </w:t>
      </w:r>
      <w:r w:rsidR="005D5BD7">
        <w:rPr>
          <w:rFonts w:ascii="Calibri" w:hAnsi="Calibri"/>
          <w:sz w:val="24"/>
          <w:szCs w:val="24"/>
        </w:rPr>
        <w:t xml:space="preserve">such </w:t>
      </w:r>
      <w:r w:rsidR="00AD2AB5">
        <w:rPr>
          <w:rFonts w:ascii="Calibri" w:hAnsi="Calibri"/>
          <w:sz w:val="24"/>
          <w:szCs w:val="24"/>
        </w:rPr>
        <w:t>different factor</w:t>
      </w:r>
      <w:r w:rsidR="005D5BD7">
        <w:rPr>
          <w:rFonts w:ascii="Calibri" w:hAnsi="Calibri"/>
          <w:sz w:val="24"/>
          <w:szCs w:val="24"/>
        </w:rPr>
        <w:t xml:space="preserve">s </w:t>
      </w:r>
      <w:r w:rsidR="00AD2AB5">
        <w:rPr>
          <w:rFonts w:ascii="Calibri" w:hAnsi="Calibri"/>
          <w:sz w:val="24"/>
          <w:szCs w:val="24"/>
        </w:rPr>
        <w:t>indicates the difficulty in achieving a satisfactory explanation</w:t>
      </w:r>
      <w:r w:rsidR="00950D14">
        <w:rPr>
          <w:rFonts w:ascii="Calibri" w:hAnsi="Calibri"/>
          <w:sz w:val="24"/>
          <w:szCs w:val="24"/>
        </w:rPr>
        <w:t>, given that each union</w:t>
      </w:r>
      <w:r w:rsidR="00BD6D74">
        <w:rPr>
          <w:rFonts w:ascii="Calibri" w:hAnsi="Calibri"/>
          <w:sz w:val="24"/>
          <w:szCs w:val="24"/>
        </w:rPr>
        <w:t>/ballot</w:t>
      </w:r>
      <w:r w:rsidR="00950D14">
        <w:rPr>
          <w:rFonts w:ascii="Calibri" w:hAnsi="Calibri"/>
          <w:sz w:val="24"/>
          <w:szCs w:val="24"/>
        </w:rPr>
        <w:t xml:space="preserve"> has a distinct </w:t>
      </w:r>
      <w:r w:rsidR="00BD6D74">
        <w:rPr>
          <w:rFonts w:ascii="Calibri" w:hAnsi="Calibri"/>
          <w:sz w:val="24"/>
          <w:szCs w:val="24"/>
        </w:rPr>
        <w:t>make-up/dynamic, so th</w:t>
      </w:r>
      <w:r w:rsidR="005D5BD7">
        <w:rPr>
          <w:rFonts w:ascii="Calibri" w:hAnsi="Calibri"/>
          <w:sz w:val="24"/>
          <w:szCs w:val="24"/>
        </w:rPr>
        <w:t>at</w:t>
      </w:r>
      <w:r w:rsidR="00BD6D74">
        <w:rPr>
          <w:rFonts w:ascii="Calibri" w:hAnsi="Calibri"/>
          <w:sz w:val="24"/>
          <w:szCs w:val="24"/>
        </w:rPr>
        <w:t xml:space="preserve"> while there </w:t>
      </w:r>
      <w:r w:rsidR="005D5BD7">
        <w:rPr>
          <w:rFonts w:ascii="Calibri" w:hAnsi="Calibri"/>
          <w:sz w:val="24"/>
          <w:szCs w:val="24"/>
        </w:rPr>
        <w:t>may well be</w:t>
      </w:r>
      <w:r w:rsidR="00BD6D74">
        <w:rPr>
          <w:rFonts w:ascii="Calibri" w:hAnsi="Calibri"/>
          <w:sz w:val="24"/>
          <w:szCs w:val="24"/>
        </w:rPr>
        <w:t xml:space="preserve"> some common patterns there is</w:t>
      </w:r>
      <w:r w:rsidR="00AD2AB5">
        <w:rPr>
          <w:rFonts w:ascii="Calibri" w:hAnsi="Calibri"/>
          <w:sz w:val="24"/>
          <w:szCs w:val="24"/>
        </w:rPr>
        <w:t xml:space="preserve"> considerabl</w:t>
      </w:r>
      <w:r w:rsidR="00BD6D74">
        <w:rPr>
          <w:rFonts w:ascii="Calibri" w:hAnsi="Calibri"/>
          <w:sz w:val="24"/>
          <w:szCs w:val="24"/>
        </w:rPr>
        <w:t>e complexity and variation</w:t>
      </w:r>
      <w:r w:rsidR="005D5BD7">
        <w:rPr>
          <w:rFonts w:ascii="Calibri" w:hAnsi="Calibri"/>
          <w:sz w:val="24"/>
          <w:szCs w:val="24"/>
        </w:rPr>
        <w:t xml:space="preserve">, involved, which </w:t>
      </w:r>
      <w:r w:rsidR="00BD6D74">
        <w:rPr>
          <w:rFonts w:ascii="Calibri" w:hAnsi="Calibri"/>
          <w:sz w:val="24"/>
          <w:szCs w:val="24"/>
        </w:rPr>
        <w:t xml:space="preserve">means </w:t>
      </w:r>
      <w:r w:rsidR="00AD2AB5">
        <w:rPr>
          <w:rFonts w:ascii="Calibri" w:hAnsi="Calibri"/>
          <w:sz w:val="24"/>
          <w:szCs w:val="24"/>
        </w:rPr>
        <w:t>there could n</w:t>
      </w:r>
      <w:r w:rsidR="00BD6D74">
        <w:rPr>
          <w:rFonts w:ascii="Calibri" w:hAnsi="Calibri"/>
          <w:sz w:val="24"/>
          <w:szCs w:val="24"/>
        </w:rPr>
        <w:t>ever be</w:t>
      </w:r>
      <w:r w:rsidR="00AD2AB5">
        <w:rPr>
          <w:rFonts w:ascii="Calibri" w:hAnsi="Calibri"/>
          <w:sz w:val="24"/>
          <w:szCs w:val="24"/>
        </w:rPr>
        <w:t xml:space="preserve"> one over-arching explanation.</w:t>
      </w:r>
    </w:p>
    <w:p w14:paraId="48B151EB" w14:textId="77777777" w:rsidR="00CC11CB" w:rsidRDefault="00CC11CB" w:rsidP="00612B3D">
      <w:pPr>
        <w:spacing w:after="0" w:line="240" w:lineRule="auto"/>
        <w:jc w:val="both"/>
        <w:rPr>
          <w:b/>
          <w:sz w:val="28"/>
          <w:szCs w:val="28"/>
        </w:rPr>
      </w:pPr>
    </w:p>
    <w:p w14:paraId="55A07478" w14:textId="77777777" w:rsidR="00CC11CB" w:rsidRDefault="00CC11CB" w:rsidP="00612B3D">
      <w:pPr>
        <w:spacing w:after="0" w:line="240" w:lineRule="auto"/>
        <w:jc w:val="both"/>
        <w:rPr>
          <w:b/>
          <w:sz w:val="28"/>
          <w:szCs w:val="28"/>
        </w:rPr>
      </w:pPr>
    </w:p>
    <w:p w14:paraId="0F2425CC" w14:textId="3B4E2DE2" w:rsidR="00612B3D" w:rsidRDefault="00914287" w:rsidP="00612B3D">
      <w:pPr>
        <w:spacing w:after="0" w:line="240" w:lineRule="auto"/>
        <w:jc w:val="both"/>
        <w:rPr>
          <w:b/>
          <w:sz w:val="28"/>
          <w:szCs w:val="28"/>
        </w:rPr>
      </w:pPr>
      <w:r>
        <w:rPr>
          <w:b/>
          <w:sz w:val="28"/>
          <w:szCs w:val="28"/>
        </w:rPr>
        <w:t>E</w:t>
      </w:r>
      <w:r w:rsidR="00612B3D">
        <w:rPr>
          <w:b/>
          <w:sz w:val="28"/>
          <w:szCs w:val="28"/>
        </w:rPr>
        <w:t>vidence</w:t>
      </w:r>
      <w:r>
        <w:rPr>
          <w:b/>
          <w:sz w:val="28"/>
          <w:szCs w:val="28"/>
        </w:rPr>
        <w:t xml:space="preserve"> from database</w:t>
      </w:r>
    </w:p>
    <w:p w14:paraId="78CAAB7E" w14:textId="77777777" w:rsidR="00612B3D" w:rsidRDefault="00612B3D" w:rsidP="00612B3D">
      <w:pPr>
        <w:spacing w:after="0" w:line="240" w:lineRule="auto"/>
        <w:jc w:val="both"/>
        <w:rPr>
          <w:b/>
          <w:sz w:val="24"/>
          <w:szCs w:val="24"/>
        </w:rPr>
      </w:pPr>
    </w:p>
    <w:p w14:paraId="1221FD4F" w14:textId="784BB52B" w:rsidR="00612B3D" w:rsidRDefault="009F7BAF" w:rsidP="00612B3D">
      <w:pPr>
        <w:spacing w:line="240" w:lineRule="auto"/>
        <w:jc w:val="both"/>
        <w:rPr>
          <w:sz w:val="24"/>
          <w:szCs w:val="24"/>
        </w:rPr>
      </w:pPr>
      <w:r>
        <w:rPr>
          <w:sz w:val="24"/>
          <w:szCs w:val="24"/>
        </w:rPr>
        <w:t xml:space="preserve">We can now turn our attention to our empirical findings on strike ballots. </w:t>
      </w:r>
      <w:r w:rsidR="00612B3D">
        <w:rPr>
          <w:sz w:val="24"/>
          <w:szCs w:val="24"/>
        </w:rPr>
        <w:t>In order to examine the potential effects of the proposed legislation, we have attempted to retrospective</w:t>
      </w:r>
      <w:r w:rsidR="002B646C">
        <w:rPr>
          <w:sz w:val="24"/>
          <w:szCs w:val="24"/>
        </w:rPr>
        <w:t>ly</w:t>
      </w:r>
      <w:r w:rsidR="00612B3D">
        <w:rPr>
          <w:sz w:val="24"/>
          <w:szCs w:val="24"/>
        </w:rPr>
        <w:t xml:space="preserve"> apply it to previously held ballots. Clearly unions are likely to change their behaviour once the legislation is introduced, so this approach has the advantage of better capturing the effects of the legislation. Unfortunately, there is no publicly available database of strike ballots, so we attempted to compile our own data from a variety of sources. Alas, obtaining information on strike ballots is extremely difficult. Unions have to notify members of the results of industrial action ballots and some of these enter the public domain, but only rarely do these disclose the number of workers balloted and while unions are required to notify employers of the workers who are being balloted, only a few employers put this information in the public domain, largely to contest the result on the basis of the small percentage of workers or members balloted who supported industrial action.</w:t>
      </w:r>
    </w:p>
    <w:p w14:paraId="3CFF6EFB" w14:textId="68F4C118" w:rsidR="00612B3D" w:rsidRDefault="00612B3D" w:rsidP="00612B3D">
      <w:pPr>
        <w:spacing w:after="0" w:line="240" w:lineRule="auto"/>
        <w:jc w:val="both"/>
        <w:rPr>
          <w:sz w:val="24"/>
          <w:szCs w:val="24"/>
        </w:rPr>
      </w:pPr>
      <w:r>
        <w:rPr>
          <w:sz w:val="24"/>
          <w:szCs w:val="24"/>
        </w:rPr>
        <w:tab/>
        <w:t xml:space="preserve">Some unions forward the ballot reports of the Electoral Reform Services (ERS) to members, and again some of these are publically available. Unfortunately, for our purposes, the ERS reports follow a standard format and give numbers voting for, against, and spoilt papers, but do not give the numbers of workers who were balloted. ERS supplied us with data from 2002 to 2014, but this data aggregated all monthly strike ballots, and therefore could only provide the sketchiest overview of the likely effects of the proposed legislation.  While it is clear from this data that when unions call a strike ballot they invariably win support for strike action with a large majority, the monthly average turnout rates vary </w:t>
      </w:r>
      <w:r>
        <w:rPr>
          <w:sz w:val="24"/>
          <w:szCs w:val="24"/>
        </w:rPr>
        <w:lastRenderedPageBreak/>
        <w:t>dramatically from 25 to 67 per cent, clearly indicate that the proposed legislation is likely to cause considerable problems for some unions.</w:t>
      </w:r>
    </w:p>
    <w:p w14:paraId="09D547D3" w14:textId="77777777" w:rsidR="000C1380" w:rsidRDefault="000C1380" w:rsidP="00612B3D">
      <w:pPr>
        <w:spacing w:after="0" w:line="240" w:lineRule="auto"/>
        <w:jc w:val="both"/>
        <w:rPr>
          <w:sz w:val="24"/>
          <w:szCs w:val="24"/>
        </w:rPr>
      </w:pPr>
    </w:p>
    <w:p w14:paraId="6A8B181F" w14:textId="4142FEF5" w:rsidR="00612B3D" w:rsidRDefault="00612B3D" w:rsidP="00612B3D">
      <w:pPr>
        <w:spacing w:after="0" w:line="240" w:lineRule="auto"/>
        <w:jc w:val="both"/>
        <w:rPr>
          <w:sz w:val="24"/>
          <w:szCs w:val="24"/>
        </w:rPr>
      </w:pPr>
      <w:r>
        <w:rPr>
          <w:sz w:val="24"/>
          <w:szCs w:val="24"/>
        </w:rPr>
        <w:tab/>
        <w:t>Our own database of individual industrial action ballots (see Tables 1 and 2 below) is compiled from several sources, and includes the numbers of union members voting for industrial action, the percentage in favour, total number of votes cast, turnout rates, and the percentage of the total membership balloted who voted in favour. The last two figures are rounded down on the assumption that any future legislation is unlikely to allow rounding up. We have only included ballots that voted in favour of industrial action. A few unions responded to our requests for informat</w:t>
      </w:r>
      <w:r w:rsidR="000C11E9">
        <w:rPr>
          <w:sz w:val="24"/>
          <w:szCs w:val="24"/>
        </w:rPr>
        <w:t xml:space="preserve">ion and our database is to some extent </w:t>
      </w:r>
      <w:r>
        <w:rPr>
          <w:sz w:val="24"/>
          <w:szCs w:val="24"/>
        </w:rPr>
        <w:t>weighted to these unions and the years they covered (some unions gave extended periods, others only a few years), with some supplying more comprehensive data than others. We supplemented this infor</w:t>
      </w:r>
      <w:r w:rsidR="00EC12F5">
        <w:rPr>
          <w:sz w:val="24"/>
          <w:szCs w:val="24"/>
        </w:rPr>
        <w:t xml:space="preserve">mation </w:t>
      </w:r>
      <w:r w:rsidR="000C11E9">
        <w:rPr>
          <w:sz w:val="24"/>
          <w:szCs w:val="24"/>
        </w:rPr>
        <w:t xml:space="preserve">from individual </w:t>
      </w:r>
      <w:r w:rsidR="002F2289">
        <w:rPr>
          <w:sz w:val="24"/>
          <w:szCs w:val="24"/>
        </w:rPr>
        <w:t>national</w:t>
      </w:r>
      <w:r w:rsidR="00283293">
        <w:rPr>
          <w:sz w:val="24"/>
          <w:szCs w:val="24"/>
        </w:rPr>
        <w:t>/</w:t>
      </w:r>
      <w:r w:rsidR="002F2289">
        <w:rPr>
          <w:sz w:val="24"/>
          <w:szCs w:val="24"/>
        </w:rPr>
        <w:t xml:space="preserve">local </w:t>
      </w:r>
      <w:r w:rsidR="000C11E9">
        <w:rPr>
          <w:sz w:val="24"/>
          <w:szCs w:val="24"/>
        </w:rPr>
        <w:t>trade union officers, union websites</w:t>
      </w:r>
      <w:r w:rsidR="00283293">
        <w:rPr>
          <w:sz w:val="24"/>
          <w:szCs w:val="24"/>
        </w:rPr>
        <w:t xml:space="preserve"> and press releases</w:t>
      </w:r>
      <w:r w:rsidR="000C11E9">
        <w:rPr>
          <w:sz w:val="24"/>
          <w:szCs w:val="24"/>
        </w:rPr>
        <w:t xml:space="preserve">, </w:t>
      </w:r>
      <w:r w:rsidR="00283293">
        <w:rPr>
          <w:sz w:val="24"/>
          <w:szCs w:val="24"/>
        </w:rPr>
        <w:t xml:space="preserve">employers, </w:t>
      </w:r>
      <w:r w:rsidR="000C11E9">
        <w:rPr>
          <w:sz w:val="24"/>
          <w:szCs w:val="24"/>
        </w:rPr>
        <w:t>and news media reports</w:t>
      </w:r>
      <w:r w:rsidR="002F2289">
        <w:rPr>
          <w:sz w:val="24"/>
          <w:szCs w:val="24"/>
        </w:rPr>
        <w:t xml:space="preserve">. This sometimes </w:t>
      </w:r>
      <w:r>
        <w:rPr>
          <w:sz w:val="24"/>
          <w:szCs w:val="24"/>
        </w:rPr>
        <w:t>resulted in incomplete information derived from several sources</w:t>
      </w:r>
      <w:r w:rsidR="00283293">
        <w:rPr>
          <w:sz w:val="24"/>
          <w:szCs w:val="24"/>
        </w:rPr>
        <w:t>, but an</w:t>
      </w:r>
      <w:r>
        <w:rPr>
          <w:sz w:val="24"/>
          <w:szCs w:val="24"/>
        </w:rPr>
        <w:t xml:space="preserve"> entry was </w:t>
      </w:r>
      <w:r w:rsidR="00283293">
        <w:rPr>
          <w:sz w:val="24"/>
          <w:szCs w:val="24"/>
        </w:rPr>
        <w:t xml:space="preserve">only </w:t>
      </w:r>
      <w:r>
        <w:rPr>
          <w:sz w:val="24"/>
          <w:szCs w:val="24"/>
        </w:rPr>
        <w:t xml:space="preserve">included when we obtained enough information to enable any missing data to be calculated. Rounding errors are present in a number of entries, and reliability checks impossible. As a result of this </w:t>
      </w:r>
      <w:r w:rsidR="00307CE3">
        <w:rPr>
          <w:sz w:val="24"/>
          <w:szCs w:val="24"/>
        </w:rPr>
        <w:t xml:space="preserve">data collection </w:t>
      </w:r>
      <w:r>
        <w:rPr>
          <w:sz w:val="24"/>
          <w:szCs w:val="24"/>
        </w:rPr>
        <w:t xml:space="preserve">exercise, we have </w:t>
      </w:r>
      <w:r w:rsidR="00307CE3">
        <w:rPr>
          <w:sz w:val="24"/>
          <w:szCs w:val="24"/>
        </w:rPr>
        <w:t>evidence</w:t>
      </w:r>
      <w:r>
        <w:rPr>
          <w:sz w:val="24"/>
          <w:szCs w:val="24"/>
        </w:rPr>
        <w:t xml:space="preserve"> on 162 industrial action ballots between 1997 and 2015 conducted by 28 different unions, 158 of which are strike ballots. We have the largest number of entries for the period 2008-2015. </w:t>
      </w:r>
    </w:p>
    <w:p w14:paraId="752954C6" w14:textId="77777777" w:rsidR="00612B3D" w:rsidRDefault="00612B3D" w:rsidP="00612B3D">
      <w:pPr>
        <w:spacing w:after="0" w:line="240" w:lineRule="auto"/>
        <w:jc w:val="both"/>
        <w:rPr>
          <w:sz w:val="24"/>
          <w:szCs w:val="24"/>
        </w:rPr>
      </w:pPr>
    </w:p>
    <w:p w14:paraId="4DA615E8" w14:textId="1978D2A2" w:rsidR="00612B3D" w:rsidRDefault="000E06F1" w:rsidP="00612B3D">
      <w:pPr>
        <w:spacing w:after="0" w:line="240" w:lineRule="auto"/>
        <w:ind w:firstLine="720"/>
        <w:jc w:val="both"/>
        <w:rPr>
          <w:sz w:val="24"/>
          <w:szCs w:val="24"/>
        </w:rPr>
      </w:pPr>
      <w:r>
        <w:rPr>
          <w:sz w:val="24"/>
          <w:szCs w:val="24"/>
        </w:rPr>
        <w:t>Given that m</w:t>
      </w:r>
      <w:r w:rsidR="00612B3D">
        <w:rPr>
          <w:sz w:val="24"/>
          <w:szCs w:val="24"/>
        </w:rPr>
        <w:t>ost unions do not routinely maintain a database of strike ballot figures</w:t>
      </w:r>
      <w:r>
        <w:rPr>
          <w:sz w:val="24"/>
          <w:szCs w:val="24"/>
        </w:rPr>
        <w:t xml:space="preserve">, </w:t>
      </w:r>
      <w:r w:rsidR="00612B3D">
        <w:rPr>
          <w:sz w:val="24"/>
          <w:szCs w:val="24"/>
        </w:rPr>
        <w:t xml:space="preserve">some unions were unable to accede to our research request to compile one on the basis that it was time consuming and they did not have the </w:t>
      </w:r>
      <w:r>
        <w:rPr>
          <w:sz w:val="24"/>
          <w:szCs w:val="24"/>
        </w:rPr>
        <w:t>staffing resources</w:t>
      </w:r>
      <w:r w:rsidR="00612B3D">
        <w:rPr>
          <w:sz w:val="24"/>
          <w:szCs w:val="24"/>
        </w:rPr>
        <w:t xml:space="preserve">. However, it is also possible that some unions were reluctant anyway to reveal full details of their ballot participation figures for fear it would reflect negatively on the union. It therefore seems possible that our data may underestimate the impact of the proposed legislation. </w:t>
      </w:r>
    </w:p>
    <w:p w14:paraId="77A3475C" w14:textId="77777777" w:rsidR="00612B3D" w:rsidRDefault="00612B3D" w:rsidP="00612B3D">
      <w:pPr>
        <w:spacing w:after="0" w:line="240" w:lineRule="auto"/>
        <w:jc w:val="both"/>
        <w:rPr>
          <w:sz w:val="24"/>
          <w:szCs w:val="24"/>
        </w:rPr>
      </w:pPr>
    </w:p>
    <w:p w14:paraId="134B5479" w14:textId="2F35B4D1" w:rsidR="000C1380" w:rsidRDefault="000C1380" w:rsidP="00612B3D">
      <w:pPr>
        <w:spacing w:after="0" w:line="240" w:lineRule="auto"/>
        <w:jc w:val="both"/>
        <w:rPr>
          <w:sz w:val="24"/>
          <w:szCs w:val="24"/>
        </w:rPr>
      </w:pPr>
      <w:r w:rsidRPr="00896E85">
        <w:rPr>
          <w:rFonts w:ascii="Calibri" w:eastAsia="Times New Roman" w:hAnsi="Calibri" w:cs="Times New Roman"/>
          <w:color w:val="000000"/>
          <w:lang w:eastAsia="en-GB"/>
        </w:rPr>
        <w:t xml:space="preserve">Table </w:t>
      </w:r>
      <w:r w:rsidR="00CC11CB">
        <w:rPr>
          <w:rFonts w:ascii="Calibri" w:eastAsia="Times New Roman" w:hAnsi="Calibri" w:cs="Times New Roman"/>
          <w:color w:val="000000"/>
          <w:lang w:eastAsia="en-GB"/>
        </w:rPr>
        <w:t>1</w:t>
      </w:r>
      <w:r>
        <w:rPr>
          <w:rFonts w:ascii="Calibri" w:eastAsia="Times New Roman" w:hAnsi="Calibri" w:cs="Times New Roman"/>
          <w:color w:val="000000"/>
          <w:lang w:eastAsia="en-GB"/>
        </w:rPr>
        <w:t xml:space="preserve">: </w:t>
      </w:r>
      <w:r w:rsidRPr="00896E85">
        <w:rPr>
          <w:rFonts w:ascii="Calibri" w:eastAsia="Times New Roman" w:hAnsi="Calibri" w:cs="Times New Roman"/>
          <w:bCs/>
          <w:color w:val="000000"/>
          <w:lang w:eastAsia="en-GB"/>
        </w:rPr>
        <w:t>Unions with successful industrial action data (strike and ASOS)</w:t>
      </w:r>
    </w:p>
    <w:p w14:paraId="4DF58BB5" w14:textId="77777777" w:rsidR="00612B3D" w:rsidRDefault="00612B3D" w:rsidP="00612B3D">
      <w:pPr>
        <w:spacing w:after="0" w:line="240" w:lineRule="auto"/>
        <w:jc w:val="both"/>
        <w:rPr>
          <w:sz w:val="24"/>
          <w:szCs w:val="24"/>
        </w:rPr>
      </w:pPr>
    </w:p>
    <w:tbl>
      <w:tblPr>
        <w:tblW w:w="6576" w:type="dxa"/>
        <w:tblInd w:w="93" w:type="dxa"/>
        <w:tblLook w:val="04A0" w:firstRow="1" w:lastRow="0" w:firstColumn="1" w:lastColumn="0" w:noHBand="0" w:noVBand="1"/>
      </w:tblPr>
      <w:tblGrid>
        <w:gridCol w:w="1256"/>
        <w:gridCol w:w="1100"/>
        <w:gridCol w:w="960"/>
        <w:gridCol w:w="1140"/>
        <w:gridCol w:w="960"/>
        <w:gridCol w:w="1160"/>
      </w:tblGrid>
      <w:tr w:rsidR="00612B3D" w:rsidRPr="00C658F5" w14:paraId="22136DD4" w14:textId="77777777" w:rsidTr="00117D94">
        <w:trPr>
          <w:trHeight w:val="6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1DA60" w14:textId="72FDEB1E" w:rsidR="00612B3D" w:rsidRPr="00C658F5" w:rsidRDefault="005E1C5D" w:rsidP="000C13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Union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3930E"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No of ballots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D556D" w14:textId="635DC224"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r w:rsidR="005E1C5D">
              <w:rPr>
                <w:rFonts w:ascii="Calibri" w:eastAsia="Times New Roman" w:hAnsi="Calibri" w:cs="Times New Roman"/>
                <w:color w:val="000000"/>
                <w:lang w:eastAsia="en-GB"/>
              </w:rPr>
              <w:t>Union</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33288"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No of ballots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4FAB" w14:textId="1EEDC86E"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r w:rsidR="005E1C5D">
              <w:rPr>
                <w:rFonts w:ascii="Calibri" w:eastAsia="Times New Roman" w:hAnsi="Calibri" w:cs="Times New Roman"/>
                <w:color w:val="000000"/>
                <w:lang w:eastAsia="en-GB"/>
              </w:rPr>
              <w:t>Union</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B18CE"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No of ballots</w:t>
            </w:r>
          </w:p>
        </w:tc>
      </w:tr>
      <w:tr w:rsidR="00612B3D" w:rsidRPr="00C658F5" w14:paraId="0C7A2399"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336F"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AHDS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05DD"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8AF46"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GMB</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EEE9"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62B8"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Prospect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1345"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r>
      <w:tr w:rsidR="00612B3D" w:rsidRPr="00C658F5" w14:paraId="61F6DB98"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5CDA"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ATL</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B00D8"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C3CA6"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NAHT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FB8DF"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138F"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RMT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38E8"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31</w:t>
            </w:r>
          </w:p>
        </w:tc>
      </w:tr>
      <w:tr w:rsidR="00612B3D" w:rsidRPr="00C658F5" w14:paraId="423F3A10"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42B7"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ASLEF</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40EB"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E5A6C"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NAPO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E663"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60EE5"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SCP</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66A77"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r>
      <w:tr w:rsidR="00612B3D" w:rsidRPr="00C658F5" w14:paraId="639CD0BA" w14:textId="77777777" w:rsidTr="000C1380">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341B2"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BFAWU</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C00E3"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D948"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NASUWT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90AD"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F770"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TSSA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1858B"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2</w:t>
            </w:r>
          </w:p>
        </w:tc>
      </w:tr>
      <w:tr w:rsidR="00612B3D" w:rsidRPr="00C658F5" w14:paraId="0986834B"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0685C"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CPS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3D68"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8A28"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proofErr w:type="spellStart"/>
            <w:r w:rsidRPr="00C658F5">
              <w:rPr>
                <w:rFonts w:ascii="Calibri" w:eastAsia="Times New Roman" w:hAnsi="Calibri" w:cs="Times New Roman"/>
                <w:color w:val="000000"/>
                <w:sz w:val="20"/>
                <w:szCs w:val="20"/>
                <w:lang w:eastAsia="en-GB"/>
              </w:rPr>
              <w:t>Nisa</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1665"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4EFD0"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UCATT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F793"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r>
      <w:tr w:rsidR="00612B3D" w:rsidRPr="00C658F5" w14:paraId="15CE311A"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79344"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Community</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941F7"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654B"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NUT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A970"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1A8F"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UCU</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2B6DD"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20</w:t>
            </w:r>
          </w:p>
        </w:tc>
      </w:tr>
      <w:tr w:rsidR="00612B3D" w:rsidRPr="00C658F5" w14:paraId="75CBE181"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E6CD1"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CWU</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5482"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3DD1D"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PCS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6BDE"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4DE51"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UCAC</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1ABE3"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r>
      <w:tr w:rsidR="00612B3D" w:rsidRPr="00C658F5" w14:paraId="1C85AF3E"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6FAFD"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EIS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78FC2"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2C2C5"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PFA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C95F"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1821"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UNISON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82ED"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4</w:t>
            </w:r>
          </w:p>
        </w:tc>
      </w:tr>
      <w:tr w:rsidR="00612B3D" w:rsidRPr="00C658F5" w14:paraId="02D3C72F" w14:textId="77777777" w:rsidTr="000C1380">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09BA3"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FDA</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FAC4E"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22259"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POA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8D65"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2619" w14:textId="77777777" w:rsidR="00612B3D" w:rsidRPr="00C658F5" w:rsidRDefault="00612B3D" w:rsidP="00EC12F5">
            <w:pPr>
              <w:spacing w:after="0" w:line="240" w:lineRule="auto"/>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UNITE</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74EB8" w14:textId="77777777"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12</w:t>
            </w:r>
          </w:p>
        </w:tc>
      </w:tr>
      <w:tr w:rsidR="00612B3D" w:rsidRPr="00C658F5" w14:paraId="5771F46E" w14:textId="77777777" w:rsidTr="000C1380">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FD7D"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FBU</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6CB7" w14:textId="77777777" w:rsidR="00612B3D" w:rsidRPr="00C658F5" w:rsidRDefault="00612B3D"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A430" w14:textId="77777777" w:rsidR="00612B3D" w:rsidRPr="00C658F5" w:rsidRDefault="00612B3D"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9B01" w14:textId="33440A84" w:rsidR="00612B3D" w:rsidRPr="00C658F5" w:rsidRDefault="00612B3D" w:rsidP="00EC12F5">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A5FD5" w14:textId="193577DD" w:rsidR="00612B3D" w:rsidRPr="00C658F5" w:rsidRDefault="00612B3D" w:rsidP="00EC12F5">
            <w:pPr>
              <w:spacing w:after="0" w:line="240" w:lineRule="auto"/>
              <w:jc w:val="center"/>
              <w:rPr>
                <w:rFonts w:ascii="Calibri" w:eastAsia="Times New Roman" w:hAnsi="Calibri" w:cs="Times New Roman"/>
                <w:color w:val="000000"/>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B72DA" w14:textId="289FE589" w:rsidR="00612B3D" w:rsidRPr="00C658F5" w:rsidRDefault="00612B3D" w:rsidP="00EC12F5">
            <w:pPr>
              <w:spacing w:after="0" w:line="240" w:lineRule="auto"/>
              <w:jc w:val="center"/>
              <w:rPr>
                <w:rFonts w:ascii="Calibri" w:eastAsia="Times New Roman" w:hAnsi="Calibri" w:cs="Times New Roman"/>
                <w:color w:val="000000"/>
                <w:sz w:val="20"/>
                <w:szCs w:val="20"/>
                <w:lang w:eastAsia="en-GB"/>
              </w:rPr>
            </w:pPr>
          </w:p>
        </w:tc>
      </w:tr>
      <w:tr w:rsidR="000C1380" w:rsidRPr="00C658F5" w14:paraId="515FCAC5" w14:textId="77777777" w:rsidTr="000C1380">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A6A7F"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44E18"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4E541"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BD616" w14:textId="10153832" w:rsidR="000C1380" w:rsidRDefault="000C1380" w:rsidP="00EC12F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Pr="00C658F5">
              <w:rPr>
                <w:rFonts w:ascii="Calibri" w:eastAsia="Times New Roman" w:hAnsi="Calibri" w:cs="Times New Roman"/>
                <w:color w:val="000000"/>
                <w:lang w:eastAsia="en-GB"/>
              </w:rPr>
              <w: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10447" w14:textId="19198080"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DDC0E" w14:textId="02637A08" w:rsidR="000C1380" w:rsidRPr="00C658F5" w:rsidRDefault="000C1380" w:rsidP="00EC12F5">
            <w:pPr>
              <w:spacing w:after="0" w:line="240" w:lineRule="auto"/>
              <w:jc w:val="center"/>
              <w:rPr>
                <w:rFonts w:ascii="Calibri" w:eastAsia="Times New Roman" w:hAnsi="Calibri" w:cs="Times New Roman"/>
                <w:color w:val="000000"/>
                <w:sz w:val="20"/>
                <w:szCs w:val="20"/>
                <w:lang w:eastAsia="en-GB"/>
              </w:rPr>
            </w:pPr>
            <w:r w:rsidRPr="00C658F5">
              <w:rPr>
                <w:rFonts w:ascii="Calibri" w:eastAsia="Times New Roman" w:hAnsi="Calibri" w:cs="Times New Roman"/>
                <w:color w:val="000000"/>
                <w:sz w:val="20"/>
                <w:szCs w:val="20"/>
                <w:lang w:eastAsia="en-GB"/>
              </w:rPr>
              <w:t>162</w:t>
            </w:r>
          </w:p>
        </w:tc>
      </w:tr>
      <w:tr w:rsidR="000C1380" w:rsidRPr="00C658F5" w14:paraId="2F3E7C5F" w14:textId="77777777" w:rsidTr="000C1380">
        <w:trPr>
          <w:trHeight w:val="300"/>
        </w:trPr>
        <w:tc>
          <w:tcPr>
            <w:tcW w:w="1256" w:type="dxa"/>
            <w:tcBorders>
              <w:top w:val="single" w:sz="4" w:space="0" w:color="auto"/>
            </w:tcBorders>
            <w:shd w:val="clear" w:color="auto" w:fill="auto"/>
            <w:noWrap/>
            <w:vAlign w:val="bottom"/>
            <w:hideMark/>
          </w:tcPr>
          <w:p w14:paraId="49BAF4A1"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00" w:type="dxa"/>
            <w:tcBorders>
              <w:top w:val="single" w:sz="4" w:space="0" w:color="auto"/>
            </w:tcBorders>
            <w:shd w:val="clear" w:color="auto" w:fill="auto"/>
            <w:noWrap/>
            <w:vAlign w:val="bottom"/>
            <w:hideMark/>
          </w:tcPr>
          <w:p w14:paraId="2447A812"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tcBorders>
              <w:top w:val="single" w:sz="4" w:space="0" w:color="auto"/>
            </w:tcBorders>
            <w:shd w:val="clear" w:color="auto" w:fill="auto"/>
            <w:noWrap/>
            <w:vAlign w:val="bottom"/>
            <w:hideMark/>
          </w:tcPr>
          <w:p w14:paraId="6C077D5F"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40" w:type="dxa"/>
            <w:tcBorders>
              <w:top w:val="single" w:sz="4" w:space="0" w:color="auto"/>
            </w:tcBorders>
            <w:shd w:val="clear" w:color="auto" w:fill="auto"/>
            <w:noWrap/>
            <w:vAlign w:val="bottom"/>
            <w:hideMark/>
          </w:tcPr>
          <w:p w14:paraId="7661A69C"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tcBorders>
              <w:top w:val="single" w:sz="4" w:space="0" w:color="auto"/>
            </w:tcBorders>
            <w:shd w:val="clear" w:color="auto" w:fill="auto"/>
            <w:noWrap/>
            <w:vAlign w:val="bottom"/>
            <w:hideMark/>
          </w:tcPr>
          <w:p w14:paraId="1B41ADAE"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60" w:type="dxa"/>
            <w:tcBorders>
              <w:top w:val="single" w:sz="4" w:space="0" w:color="auto"/>
            </w:tcBorders>
            <w:shd w:val="clear" w:color="auto" w:fill="auto"/>
            <w:noWrap/>
            <w:vAlign w:val="bottom"/>
            <w:hideMark/>
          </w:tcPr>
          <w:p w14:paraId="41B09B31" w14:textId="77777777" w:rsidR="000C1380" w:rsidRPr="00C658F5" w:rsidRDefault="000C1380" w:rsidP="00EC12F5">
            <w:pPr>
              <w:spacing w:after="0" w:line="240" w:lineRule="auto"/>
              <w:rPr>
                <w:rFonts w:ascii="Calibri" w:eastAsia="Times New Roman" w:hAnsi="Calibri" w:cs="Times New Roman"/>
                <w:color w:val="000000"/>
                <w:lang w:eastAsia="en-GB"/>
              </w:rPr>
            </w:pPr>
          </w:p>
        </w:tc>
      </w:tr>
      <w:tr w:rsidR="000C1380" w:rsidRPr="00C658F5" w14:paraId="6345D63E" w14:textId="77777777" w:rsidTr="000C1380">
        <w:trPr>
          <w:trHeight w:val="300"/>
        </w:trPr>
        <w:tc>
          <w:tcPr>
            <w:tcW w:w="1256" w:type="dxa"/>
            <w:shd w:val="clear" w:color="auto" w:fill="auto"/>
            <w:noWrap/>
            <w:vAlign w:val="bottom"/>
            <w:hideMark/>
          </w:tcPr>
          <w:p w14:paraId="63B496DB" w14:textId="77777777" w:rsidR="000C1380" w:rsidRDefault="000C1380" w:rsidP="00EC12F5">
            <w:pPr>
              <w:spacing w:after="0" w:line="240" w:lineRule="auto"/>
              <w:rPr>
                <w:rFonts w:ascii="Calibri" w:eastAsia="Times New Roman" w:hAnsi="Calibri" w:cs="Times New Roman"/>
                <w:color w:val="000000"/>
                <w:lang w:eastAsia="en-GB"/>
              </w:rPr>
            </w:pPr>
          </w:p>
          <w:p w14:paraId="0B360CA0"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00" w:type="dxa"/>
            <w:shd w:val="clear" w:color="auto" w:fill="auto"/>
            <w:noWrap/>
            <w:vAlign w:val="bottom"/>
            <w:hideMark/>
          </w:tcPr>
          <w:p w14:paraId="338F0DDF"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shd w:val="clear" w:color="auto" w:fill="auto"/>
            <w:noWrap/>
            <w:vAlign w:val="bottom"/>
            <w:hideMark/>
          </w:tcPr>
          <w:p w14:paraId="12140340"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40" w:type="dxa"/>
            <w:shd w:val="clear" w:color="auto" w:fill="auto"/>
            <w:noWrap/>
            <w:vAlign w:val="bottom"/>
            <w:hideMark/>
          </w:tcPr>
          <w:p w14:paraId="24CD5C8F"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shd w:val="clear" w:color="auto" w:fill="auto"/>
            <w:noWrap/>
            <w:vAlign w:val="bottom"/>
            <w:hideMark/>
          </w:tcPr>
          <w:p w14:paraId="7564972A"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60" w:type="dxa"/>
            <w:shd w:val="clear" w:color="auto" w:fill="auto"/>
            <w:noWrap/>
            <w:vAlign w:val="bottom"/>
            <w:hideMark/>
          </w:tcPr>
          <w:p w14:paraId="2F080F75" w14:textId="77777777" w:rsidR="000C1380" w:rsidRPr="00C658F5" w:rsidRDefault="000C1380" w:rsidP="00EC12F5">
            <w:pPr>
              <w:spacing w:after="0" w:line="240" w:lineRule="auto"/>
              <w:rPr>
                <w:rFonts w:ascii="Calibri" w:eastAsia="Times New Roman" w:hAnsi="Calibri" w:cs="Times New Roman"/>
                <w:color w:val="000000"/>
                <w:lang w:eastAsia="en-GB"/>
              </w:rPr>
            </w:pPr>
          </w:p>
        </w:tc>
      </w:tr>
      <w:tr w:rsidR="000C1380" w:rsidRPr="00C658F5" w14:paraId="42835A98" w14:textId="77777777" w:rsidTr="000C1380">
        <w:trPr>
          <w:trHeight w:val="300"/>
        </w:trPr>
        <w:tc>
          <w:tcPr>
            <w:tcW w:w="1256" w:type="dxa"/>
            <w:shd w:val="clear" w:color="auto" w:fill="auto"/>
            <w:noWrap/>
            <w:vAlign w:val="bottom"/>
            <w:hideMark/>
          </w:tcPr>
          <w:p w14:paraId="0938E118" w14:textId="12D901D0" w:rsidR="000C1380" w:rsidRPr="00C658F5" w:rsidRDefault="000C1380" w:rsidP="00EC12F5">
            <w:pPr>
              <w:spacing w:after="0" w:line="240" w:lineRule="auto"/>
              <w:rPr>
                <w:rFonts w:ascii="Calibri" w:eastAsia="Times New Roman" w:hAnsi="Calibri" w:cs="Times New Roman"/>
                <w:color w:val="000000"/>
                <w:lang w:eastAsia="en-GB"/>
              </w:rPr>
            </w:pPr>
          </w:p>
        </w:tc>
        <w:tc>
          <w:tcPr>
            <w:tcW w:w="1100" w:type="dxa"/>
            <w:shd w:val="clear" w:color="auto" w:fill="auto"/>
            <w:noWrap/>
            <w:vAlign w:val="bottom"/>
            <w:hideMark/>
          </w:tcPr>
          <w:p w14:paraId="661FFDA7"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shd w:val="clear" w:color="auto" w:fill="auto"/>
            <w:noWrap/>
            <w:vAlign w:val="bottom"/>
            <w:hideMark/>
          </w:tcPr>
          <w:p w14:paraId="7452E8C0"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40" w:type="dxa"/>
            <w:shd w:val="clear" w:color="auto" w:fill="auto"/>
            <w:noWrap/>
            <w:vAlign w:val="bottom"/>
            <w:hideMark/>
          </w:tcPr>
          <w:p w14:paraId="2BB7FBF9"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shd w:val="clear" w:color="auto" w:fill="auto"/>
            <w:noWrap/>
            <w:vAlign w:val="bottom"/>
            <w:hideMark/>
          </w:tcPr>
          <w:p w14:paraId="4C4A3A6D"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60" w:type="dxa"/>
            <w:shd w:val="clear" w:color="auto" w:fill="auto"/>
            <w:noWrap/>
            <w:vAlign w:val="bottom"/>
            <w:hideMark/>
          </w:tcPr>
          <w:p w14:paraId="56B03F90" w14:textId="77777777" w:rsidR="000C1380" w:rsidRPr="00C658F5" w:rsidRDefault="000C1380" w:rsidP="00EC12F5">
            <w:pPr>
              <w:spacing w:after="0" w:line="240" w:lineRule="auto"/>
              <w:rPr>
                <w:rFonts w:ascii="Calibri" w:eastAsia="Times New Roman" w:hAnsi="Calibri" w:cs="Times New Roman"/>
                <w:color w:val="000000"/>
                <w:lang w:eastAsia="en-GB"/>
              </w:rPr>
            </w:pPr>
          </w:p>
        </w:tc>
      </w:tr>
      <w:tr w:rsidR="000C1380" w:rsidRPr="00896E85" w14:paraId="18F7FAEB" w14:textId="77777777" w:rsidTr="000C1380">
        <w:trPr>
          <w:trHeight w:val="300"/>
        </w:trPr>
        <w:tc>
          <w:tcPr>
            <w:tcW w:w="1256" w:type="dxa"/>
            <w:shd w:val="clear" w:color="auto" w:fill="auto"/>
            <w:noWrap/>
            <w:vAlign w:val="bottom"/>
          </w:tcPr>
          <w:p w14:paraId="4437468B" w14:textId="011DC61F" w:rsidR="000C1380" w:rsidRPr="00896E85" w:rsidRDefault="000C1380" w:rsidP="00EC12F5">
            <w:pPr>
              <w:spacing w:after="0" w:line="240" w:lineRule="auto"/>
              <w:rPr>
                <w:rFonts w:ascii="Calibri" w:eastAsia="Times New Roman" w:hAnsi="Calibri" w:cs="Times New Roman"/>
                <w:color w:val="000000"/>
                <w:lang w:eastAsia="en-GB"/>
              </w:rPr>
            </w:pPr>
          </w:p>
        </w:tc>
        <w:tc>
          <w:tcPr>
            <w:tcW w:w="1100" w:type="dxa"/>
            <w:shd w:val="clear" w:color="auto" w:fill="auto"/>
            <w:noWrap/>
            <w:vAlign w:val="bottom"/>
            <w:hideMark/>
          </w:tcPr>
          <w:p w14:paraId="179A2DB9" w14:textId="77777777" w:rsidR="000C1380" w:rsidRPr="00896E85" w:rsidRDefault="000C1380" w:rsidP="00EC12F5">
            <w:pPr>
              <w:spacing w:after="0" w:line="240" w:lineRule="auto"/>
              <w:rPr>
                <w:rFonts w:ascii="Calibri" w:eastAsia="Times New Roman" w:hAnsi="Calibri" w:cs="Times New Roman"/>
                <w:color w:val="000000"/>
                <w:lang w:eastAsia="en-GB"/>
              </w:rPr>
            </w:pPr>
          </w:p>
        </w:tc>
        <w:tc>
          <w:tcPr>
            <w:tcW w:w="960" w:type="dxa"/>
            <w:shd w:val="clear" w:color="auto" w:fill="auto"/>
            <w:noWrap/>
            <w:vAlign w:val="bottom"/>
            <w:hideMark/>
          </w:tcPr>
          <w:p w14:paraId="10D8C2EA" w14:textId="77777777" w:rsidR="000C1380" w:rsidRPr="00896E85" w:rsidRDefault="000C1380" w:rsidP="00EC12F5">
            <w:pPr>
              <w:spacing w:after="0" w:line="240" w:lineRule="auto"/>
              <w:rPr>
                <w:rFonts w:ascii="Calibri" w:eastAsia="Times New Roman" w:hAnsi="Calibri" w:cs="Times New Roman"/>
                <w:color w:val="000000"/>
                <w:lang w:eastAsia="en-GB"/>
              </w:rPr>
            </w:pPr>
          </w:p>
        </w:tc>
        <w:tc>
          <w:tcPr>
            <w:tcW w:w="1140" w:type="dxa"/>
            <w:shd w:val="clear" w:color="auto" w:fill="auto"/>
            <w:noWrap/>
            <w:vAlign w:val="bottom"/>
            <w:hideMark/>
          </w:tcPr>
          <w:p w14:paraId="66BA4107" w14:textId="77777777" w:rsidR="000C1380" w:rsidRPr="00896E85" w:rsidRDefault="000C1380" w:rsidP="00EC12F5">
            <w:pPr>
              <w:spacing w:after="0" w:line="240" w:lineRule="auto"/>
              <w:rPr>
                <w:rFonts w:ascii="Calibri" w:eastAsia="Times New Roman" w:hAnsi="Calibri" w:cs="Times New Roman"/>
                <w:color w:val="000000"/>
                <w:lang w:eastAsia="en-GB"/>
              </w:rPr>
            </w:pPr>
          </w:p>
        </w:tc>
        <w:tc>
          <w:tcPr>
            <w:tcW w:w="960" w:type="dxa"/>
            <w:shd w:val="clear" w:color="auto" w:fill="auto"/>
            <w:noWrap/>
            <w:vAlign w:val="bottom"/>
            <w:hideMark/>
          </w:tcPr>
          <w:p w14:paraId="125DA853" w14:textId="77777777" w:rsidR="000C1380" w:rsidRPr="00896E85" w:rsidRDefault="000C1380" w:rsidP="00EC12F5">
            <w:pPr>
              <w:spacing w:after="0" w:line="240" w:lineRule="auto"/>
              <w:rPr>
                <w:rFonts w:ascii="Calibri" w:eastAsia="Times New Roman" w:hAnsi="Calibri" w:cs="Times New Roman"/>
                <w:color w:val="000000"/>
                <w:lang w:eastAsia="en-GB"/>
              </w:rPr>
            </w:pPr>
          </w:p>
        </w:tc>
        <w:tc>
          <w:tcPr>
            <w:tcW w:w="1160" w:type="dxa"/>
            <w:tcBorders>
              <w:left w:val="nil"/>
            </w:tcBorders>
            <w:shd w:val="clear" w:color="auto" w:fill="auto"/>
            <w:noWrap/>
            <w:vAlign w:val="bottom"/>
            <w:hideMark/>
          </w:tcPr>
          <w:p w14:paraId="2E0F3884" w14:textId="77777777" w:rsidR="000C1380" w:rsidRPr="00896E85" w:rsidRDefault="000C1380" w:rsidP="00EC12F5">
            <w:pPr>
              <w:spacing w:after="0" w:line="240" w:lineRule="auto"/>
              <w:rPr>
                <w:rFonts w:ascii="Calibri" w:eastAsia="Times New Roman" w:hAnsi="Calibri" w:cs="Times New Roman"/>
                <w:color w:val="000000"/>
                <w:lang w:eastAsia="en-GB"/>
              </w:rPr>
            </w:pPr>
          </w:p>
        </w:tc>
      </w:tr>
      <w:tr w:rsidR="000C1380" w:rsidRPr="00896E85" w14:paraId="4F87C09F" w14:textId="77777777" w:rsidTr="000C1380">
        <w:trPr>
          <w:trHeight w:val="300"/>
        </w:trPr>
        <w:tc>
          <w:tcPr>
            <w:tcW w:w="6576" w:type="dxa"/>
            <w:gridSpan w:val="6"/>
            <w:shd w:val="clear" w:color="auto" w:fill="auto"/>
            <w:noWrap/>
            <w:vAlign w:val="bottom"/>
            <w:hideMark/>
          </w:tcPr>
          <w:p w14:paraId="7C61D07A" w14:textId="2A275469" w:rsidR="000C1380" w:rsidRPr="00896E85" w:rsidRDefault="000C1380" w:rsidP="00EC12F5">
            <w:pPr>
              <w:spacing w:after="0" w:line="240" w:lineRule="auto"/>
              <w:rPr>
                <w:rFonts w:ascii="Calibri" w:eastAsia="Times New Roman" w:hAnsi="Calibri" w:cs="Times New Roman"/>
                <w:bCs/>
                <w:color w:val="000000"/>
                <w:lang w:eastAsia="en-GB"/>
              </w:rPr>
            </w:pPr>
            <w:r w:rsidRPr="000C1380">
              <w:rPr>
                <w:rFonts w:ascii="Calibri" w:eastAsia="Times New Roman" w:hAnsi="Calibri" w:cs="Times New Roman"/>
                <w:bCs/>
                <w:color w:val="000000"/>
                <w:lang w:eastAsia="en-GB"/>
              </w:rPr>
              <w:t>Table 2: Successful industrial action ballots (strikes and ASOS) by year</w:t>
            </w:r>
          </w:p>
        </w:tc>
      </w:tr>
      <w:tr w:rsidR="000C1380" w:rsidRPr="00C658F5" w14:paraId="7C5DCFED" w14:textId="77777777" w:rsidTr="000C1380">
        <w:trPr>
          <w:trHeight w:val="300"/>
        </w:trPr>
        <w:tc>
          <w:tcPr>
            <w:tcW w:w="1256" w:type="dxa"/>
            <w:tcBorders>
              <w:bottom w:val="single" w:sz="4" w:space="0" w:color="auto"/>
            </w:tcBorders>
            <w:shd w:val="clear" w:color="auto" w:fill="auto"/>
            <w:noWrap/>
            <w:vAlign w:val="bottom"/>
            <w:hideMark/>
          </w:tcPr>
          <w:p w14:paraId="25F5679C"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00" w:type="dxa"/>
            <w:tcBorders>
              <w:bottom w:val="single" w:sz="4" w:space="0" w:color="auto"/>
            </w:tcBorders>
            <w:shd w:val="clear" w:color="auto" w:fill="auto"/>
            <w:noWrap/>
            <w:vAlign w:val="bottom"/>
            <w:hideMark/>
          </w:tcPr>
          <w:p w14:paraId="529488F6"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tcBorders>
              <w:bottom w:val="single" w:sz="4" w:space="0" w:color="auto"/>
            </w:tcBorders>
            <w:shd w:val="clear" w:color="auto" w:fill="auto"/>
            <w:noWrap/>
            <w:vAlign w:val="bottom"/>
            <w:hideMark/>
          </w:tcPr>
          <w:p w14:paraId="27573589"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40" w:type="dxa"/>
            <w:tcBorders>
              <w:bottom w:val="single" w:sz="4" w:space="0" w:color="auto"/>
            </w:tcBorders>
            <w:shd w:val="clear" w:color="auto" w:fill="auto"/>
            <w:noWrap/>
            <w:vAlign w:val="bottom"/>
            <w:hideMark/>
          </w:tcPr>
          <w:p w14:paraId="57AD9F63"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tcBorders>
              <w:bottom w:val="single" w:sz="4" w:space="0" w:color="auto"/>
            </w:tcBorders>
            <w:shd w:val="clear" w:color="auto" w:fill="auto"/>
            <w:noWrap/>
            <w:vAlign w:val="bottom"/>
            <w:hideMark/>
          </w:tcPr>
          <w:p w14:paraId="3AC871E8"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60" w:type="dxa"/>
            <w:tcBorders>
              <w:bottom w:val="single" w:sz="4" w:space="0" w:color="auto"/>
            </w:tcBorders>
            <w:shd w:val="clear" w:color="auto" w:fill="auto"/>
            <w:noWrap/>
            <w:vAlign w:val="bottom"/>
            <w:hideMark/>
          </w:tcPr>
          <w:p w14:paraId="36C69C10" w14:textId="77777777" w:rsidR="000C1380" w:rsidRPr="00C658F5" w:rsidRDefault="000C1380" w:rsidP="00EC12F5">
            <w:pPr>
              <w:spacing w:after="0" w:line="240" w:lineRule="auto"/>
              <w:rPr>
                <w:rFonts w:ascii="Calibri" w:eastAsia="Times New Roman" w:hAnsi="Calibri" w:cs="Times New Roman"/>
                <w:color w:val="000000"/>
                <w:lang w:eastAsia="en-GB"/>
              </w:rPr>
            </w:pPr>
          </w:p>
        </w:tc>
      </w:tr>
      <w:tr w:rsidR="000C1380" w:rsidRPr="00C658F5" w14:paraId="0D7B8773" w14:textId="77777777" w:rsidTr="000C1380">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A731" w14:textId="5944DBC0" w:rsidR="000C1380" w:rsidRPr="00C658F5" w:rsidRDefault="000C1380" w:rsidP="00EC12F5">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Y</w:t>
            </w:r>
            <w:r w:rsidRPr="00C658F5">
              <w:rPr>
                <w:rFonts w:ascii="Calibri" w:eastAsia="Times New Roman" w:hAnsi="Calibri" w:cs="Times New Roman"/>
                <w:color w:val="000000"/>
                <w:lang w:eastAsia="en-GB"/>
              </w:rPr>
              <w:t>ear</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D274" w14:textId="0219FA73" w:rsidR="000C1380" w:rsidRPr="00C658F5" w:rsidRDefault="000C1380" w:rsidP="005E1C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No</w:t>
            </w:r>
            <w:r w:rsidRPr="00C658F5">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of ballots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62D6" w14:textId="3327673E" w:rsidR="000C1380" w:rsidRPr="00C658F5" w:rsidRDefault="000C1380" w:rsidP="00EC12F5">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Y</w:t>
            </w:r>
            <w:r w:rsidRPr="00C658F5">
              <w:rPr>
                <w:rFonts w:ascii="Calibri" w:eastAsia="Times New Roman" w:hAnsi="Calibri" w:cs="Times New Roman"/>
                <w:color w:val="000000"/>
                <w:lang w:eastAsia="en-GB"/>
              </w:rPr>
              <w:t>ear</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A9C82" w14:textId="797FB9B8" w:rsidR="000C1380" w:rsidRPr="00C658F5" w:rsidRDefault="000C1380" w:rsidP="005E1C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No</w:t>
            </w:r>
            <w:r w:rsidRPr="00C658F5">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of ballots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0F4D" w14:textId="37A55411" w:rsidR="000C1380" w:rsidRPr="00C658F5" w:rsidRDefault="000C1380" w:rsidP="00EC12F5">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Y</w:t>
            </w:r>
            <w:r w:rsidRPr="00C658F5">
              <w:rPr>
                <w:rFonts w:ascii="Calibri" w:eastAsia="Times New Roman" w:hAnsi="Calibri" w:cs="Times New Roman"/>
                <w:color w:val="000000"/>
                <w:lang w:eastAsia="en-GB"/>
              </w:rPr>
              <w:t>ear</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EE247" w14:textId="3F7C326B" w:rsidR="000C1380" w:rsidRPr="00C658F5" w:rsidRDefault="000C1380" w:rsidP="005E1C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No</w:t>
            </w:r>
            <w:r w:rsidRPr="00C658F5">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of ballots</w:t>
            </w:r>
          </w:p>
        </w:tc>
      </w:tr>
      <w:tr w:rsidR="000C1380" w:rsidRPr="00C658F5" w14:paraId="74EB1E31"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80F75" w14:textId="77777777" w:rsidR="000C1380" w:rsidRPr="00C658F5" w:rsidRDefault="000C1380"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5DCAF"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15F7" w14:textId="77777777" w:rsidR="000C1380" w:rsidRPr="00C658F5" w:rsidRDefault="000C1380"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9041"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DA44" w14:textId="77777777" w:rsidR="000C1380" w:rsidRPr="00C658F5" w:rsidRDefault="000C1380"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3592"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r>
      <w:tr w:rsidR="000C1380" w:rsidRPr="00C658F5" w14:paraId="029B5F06"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3D40"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1997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BF67"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B5B3"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615A"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5A4EA"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4A284"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10</w:t>
            </w:r>
          </w:p>
        </w:tc>
      </w:tr>
      <w:tr w:rsidR="000C1380" w:rsidRPr="00C658F5" w14:paraId="2C50B1A7"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1E15"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1998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C840"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607B4"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7708"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D4473"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2010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C1C0"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9</w:t>
            </w:r>
          </w:p>
        </w:tc>
      </w:tr>
      <w:tr w:rsidR="000C1380" w:rsidRPr="00C658F5" w14:paraId="18EA406D"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C1169"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1999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4B664"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24F1"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3341"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0832"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2011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603A"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40</w:t>
            </w:r>
          </w:p>
        </w:tc>
      </w:tr>
      <w:tr w:rsidR="000C1380" w:rsidRPr="00C658F5" w14:paraId="4F3288DB"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667A4"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FAD0"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B755"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1371"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0AE8A"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2012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D1D4"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23</w:t>
            </w:r>
          </w:p>
        </w:tc>
      </w:tr>
      <w:tr w:rsidR="000C1380" w:rsidRPr="00C658F5" w14:paraId="384B3673"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2767"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7F32"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186C4"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BF2BC"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CE7F"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2013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9A74"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16</w:t>
            </w:r>
          </w:p>
        </w:tc>
      </w:tr>
      <w:tr w:rsidR="000C1380" w:rsidRPr="00C658F5" w14:paraId="01030C83"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4993E"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B397"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1A06A"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2008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3E664"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42AD"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CB119"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19</w:t>
            </w:r>
          </w:p>
        </w:tc>
      </w:tr>
      <w:tr w:rsidR="000C1380" w:rsidRPr="00C658F5" w14:paraId="136B4BFE" w14:textId="77777777" w:rsidTr="00117D94">
        <w:trPr>
          <w:trHeight w:val="30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BDCD" w14:textId="77777777" w:rsidR="000C1380" w:rsidRPr="00C658F5" w:rsidRDefault="000C1380"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54DD" w14:textId="77777777" w:rsidR="000C1380" w:rsidRPr="00C658F5" w:rsidRDefault="000C1380"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7D2C" w14:textId="77777777" w:rsidR="000C1380" w:rsidRPr="00C658F5" w:rsidRDefault="000C1380"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FE77C" w14:textId="77777777" w:rsidR="000C1380" w:rsidRPr="00C658F5" w:rsidRDefault="000C1380" w:rsidP="00EC12F5">
            <w:pPr>
              <w:spacing w:after="0" w:line="240" w:lineRule="auto"/>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6C78" w14:textId="77777777" w:rsidR="000C1380" w:rsidRPr="00C658F5" w:rsidRDefault="000C1380" w:rsidP="00EC12F5">
            <w:pPr>
              <w:spacing w:after="0" w:line="240" w:lineRule="auto"/>
              <w:jc w:val="right"/>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2015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E0B11"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17</w:t>
            </w:r>
          </w:p>
        </w:tc>
      </w:tr>
      <w:tr w:rsidR="000C1380" w:rsidRPr="00C658F5" w14:paraId="5410B6E6" w14:textId="77777777" w:rsidTr="00117D94">
        <w:trPr>
          <w:trHeight w:val="520"/>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F0753"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8A988"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CB0F4"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D65DF" w14:textId="77777777" w:rsidR="000C1380" w:rsidRPr="00C658F5" w:rsidRDefault="000C1380" w:rsidP="00EC12F5">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DEB2" w14:textId="7C43CBA6" w:rsidR="000C1380" w:rsidRPr="00C658F5" w:rsidRDefault="000C1380" w:rsidP="00EC12F5">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Pr="00C658F5">
              <w:rPr>
                <w:rFonts w:ascii="Calibri" w:eastAsia="Times New Roman" w:hAnsi="Calibri" w:cs="Times New Roman"/>
                <w:color w:val="000000"/>
                <w:lang w:eastAsia="en-GB"/>
              </w:rPr>
              <w:t>otal</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145D4" w14:textId="77777777" w:rsidR="000C1380" w:rsidRPr="00C658F5" w:rsidRDefault="000C1380" w:rsidP="00EC12F5">
            <w:pPr>
              <w:spacing w:after="0" w:line="240" w:lineRule="auto"/>
              <w:jc w:val="center"/>
              <w:rPr>
                <w:rFonts w:ascii="Calibri" w:eastAsia="Times New Roman" w:hAnsi="Calibri" w:cs="Times New Roman"/>
                <w:color w:val="000000"/>
                <w:lang w:eastAsia="en-GB"/>
              </w:rPr>
            </w:pPr>
            <w:r w:rsidRPr="00C658F5">
              <w:rPr>
                <w:rFonts w:ascii="Calibri" w:eastAsia="Times New Roman" w:hAnsi="Calibri" w:cs="Times New Roman"/>
                <w:color w:val="000000"/>
                <w:lang w:eastAsia="en-GB"/>
              </w:rPr>
              <w:t>162</w:t>
            </w:r>
          </w:p>
        </w:tc>
      </w:tr>
    </w:tbl>
    <w:p w14:paraId="7E68B811" w14:textId="77777777" w:rsidR="00612B3D" w:rsidRDefault="00612B3D" w:rsidP="00612B3D">
      <w:pPr>
        <w:spacing w:line="240" w:lineRule="auto"/>
        <w:jc w:val="both"/>
        <w:rPr>
          <w:i/>
          <w:sz w:val="24"/>
          <w:szCs w:val="24"/>
        </w:rPr>
      </w:pPr>
    </w:p>
    <w:p w14:paraId="33E16B37" w14:textId="77777777" w:rsidR="00421036" w:rsidRDefault="00421036" w:rsidP="00612B3D">
      <w:pPr>
        <w:spacing w:line="240" w:lineRule="auto"/>
        <w:jc w:val="both"/>
        <w:rPr>
          <w:i/>
          <w:sz w:val="24"/>
          <w:szCs w:val="24"/>
        </w:rPr>
      </w:pPr>
    </w:p>
    <w:p w14:paraId="15D357FD" w14:textId="77777777" w:rsidR="00612B3D" w:rsidRPr="00896E85" w:rsidRDefault="00612B3D" w:rsidP="00612B3D">
      <w:pPr>
        <w:spacing w:line="240" w:lineRule="auto"/>
        <w:jc w:val="both"/>
        <w:rPr>
          <w:i/>
          <w:sz w:val="24"/>
          <w:szCs w:val="24"/>
        </w:rPr>
      </w:pPr>
      <w:r w:rsidRPr="00896E85">
        <w:rPr>
          <w:i/>
          <w:sz w:val="24"/>
          <w:szCs w:val="24"/>
        </w:rPr>
        <w:t>The effect of introducing a 50 per cent turnout threshold</w:t>
      </w:r>
    </w:p>
    <w:p w14:paraId="67E32F51" w14:textId="4B355483" w:rsidR="00612B3D" w:rsidRDefault="00612B3D" w:rsidP="00612B3D">
      <w:pPr>
        <w:spacing w:line="240" w:lineRule="auto"/>
        <w:jc w:val="both"/>
        <w:rPr>
          <w:sz w:val="24"/>
          <w:szCs w:val="24"/>
        </w:rPr>
      </w:pPr>
      <w:r>
        <w:rPr>
          <w:sz w:val="24"/>
          <w:szCs w:val="24"/>
        </w:rPr>
        <w:t>Our data</w:t>
      </w:r>
      <w:r w:rsidR="00914287">
        <w:rPr>
          <w:sz w:val="24"/>
          <w:szCs w:val="24"/>
        </w:rPr>
        <w:t>base</w:t>
      </w:r>
      <w:r>
        <w:rPr>
          <w:sz w:val="24"/>
          <w:szCs w:val="24"/>
        </w:rPr>
        <w:t xml:space="preserve"> confirms that unions typically obtain high majorities in favour of i</w:t>
      </w:r>
      <w:r w:rsidR="00896E85">
        <w:rPr>
          <w:sz w:val="24"/>
          <w:szCs w:val="24"/>
        </w:rPr>
        <w:t>ndustrial action (see Table 3</w:t>
      </w:r>
      <w:r w:rsidR="00F16970">
        <w:rPr>
          <w:sz w:val="24"/>
          <w:szCs w:val="24"/>
        </w:rPr>
        <w:t xml:space="preserve"> below</w:t>
      </w:r>
      <w:r w:rsidR="00896E85">
        <w:rPr>
          <w:sz w:val="24"/>
          <w:szCs w:val="24"/>
        </w:rPr>
        <w:t>).</w:t>
      </w:r>
      <w:r>
        <w:rPr>
          <w:sz w:val="24"/>
          <w:szCs w:val="24"/>
        </w:rPr>
        <w:t xml:space="preserve"> For example, in June 2015 bo</w:t>
      </w:r>
      <w:r w:rsidR="00896E85">
        <w:rPr>
          <w:sz w:val="24"/>
          <w:szCs w:val="24"/>
        </w:rPr>
        <w:t xml:space="preserve">th ASLEF and </w:t>
      </w:r>
      <w:r w:rsidR="00B677F9">
        <w:rPr>
          <w:sz w:val="24"/>
          <w:szCs w:val="24"/>
        </w:rPr>
        <w:t xml:space="preserve">the </w:t>
      </w:r>
      <w:r w:rsidR="00896E85">
        <w:rPr>
          <w:sz w:val="24"/>
          <w:szCs w:val="24"/>
        </w:rPr>
        <w:t xml:space="preserve">Community </w:t>
      </w:r>
      <w:r w:rsidR="00B677F9">
        <w:rPr>
          <w:sz w:val="24"/>
          <w:szCs w:val="24"/>
        </w:rPr>
        <w:t xml:space="preserve">union </w:t>
      </w:r>
      <w:r>
        <w:rPr>
          <w:sz w:val="24"/>
          <w:szCs w:val="24"/>
        </w:rPr>
        <w:t xml:space="preserve">achieved very large majorities for strike action </w:t>
      </w:r>
      <w:r w:rsidR="00EC12F5">
        <w:rPr>
          <w:sz w:val="24"/>
          <w:szCs w:val="24"/>
        </w:rPr>
        <w:t>(ASLEF</w:t>
      </w:r>
      <w:r w:rsidR="00321FF4">
        <w:rPr>
          <w:sz w:val="24"/>
          <w:szCs w:val="24"/>
        </w:rPr>
        <w:t>’s</w:t>
      </w:r>
      <w:r w:rsidR="00EC12F5">
        <w:rPr>
          <w:sz w:val="24"/>
          <w:szCs w:val="24"/>
        </w:rPr>
        <w:t xml:space="preserve"> majority was 97 per cent</w:t>
      </w:r>
      <w:r w:rsidR="00896E85">
        <w:rPr>
          <w:sz w:val="24"/>
          <w:szCs w:val="24"/>
        </w:rPr>
        <w:t xml:space="preserve"> on London Underground and Community </w:t>
      </w:r>
      <w:r>
        <w:rPr>
          <w:sz w:val="24"/>
          <w:szCs w:val="24"/>
        </w:rPr>
        <w:t>achie</w:t>
      </w:r>
      <w:r w:rsidR="00896E85">
        <w:rPr>
          <w:sz w:val="24"/>
          <w:szCs w:val="24"/>
        </w:rPr>
        <w:t>ved 88 per cent in Tata Steel).</w:t>
      </w:r>
      <w:r>
        <w:rPr>
          <w:sz w:val="24"/>
          <w:szCs w:val="24"/>
        </w:rPr>
        <w:t xml:space="preserve"> The FBU </w:t>
      </w:r>
      <w:r w:rsidR="008060AF">
        <w:rPr>
          <w:sz w:val="24"/>
          <w:szCs w:val="24"/>
        </w:rPr>
        <w:t>firefighters’</w:t>
      </w:r>
      <w:r w:rsidR="00B677F9">
        <w:rPr>
          <w:sz w:val="24"/>
          <w:szCs w:val="24"/>
        </w:rPr>
        <w:t xml:space="preserve"> </w:t>
      </w:r>
      <w:r>
        <w:rPr>
          <w:sz w:val="24"/>
          <w:szCs w:val="24"/>
        </w:rPr>
        <w:t>national ballot of 15,700</w:t>
      </w:r>
      <w:r w:rsidR="00321FF4">
        <w:rPr>
          <w:sz w:val="24"/>
          <w:szCs w:val="24"/>
        </w:rPr>
        <w:t xml:space="preserve"> members in 2014 achieved an 85 per cent</w:t>
      </w:r>
      <w:r>
        <w:rPr>
          <w:sz w:val="24"/>
          <w:szCs w:val="24"/>
        </w:rPr>
        <w:t xml:space="preserve"> majority in favour of strike action.</w:t>
      </w:r>
    </w:p>
    <w:p w14:paraId="69DAF792" w14:textId="77777777" w:rsidR="00421036" w:rsidRDefault="00421036" w:rsidP="00612B3D">
      <w:pPr>
        <w:spacing w:line="240" w:lineRule="auto"/>
        <w:jc w:val="both"/>
      </w:pPr>
    </w:p>
    <w:p w14:paraId="3D4D3BFB" w14:textId="2277A7E7" w:rsidR="000C1380" w:rsidRPr="00CC11CB" w:rsidRDefault="000C1380" w:rsidP="00421036">
      <w:pPr>
        <w:spacing w:after="0" w:line="240" w:lineRule="auto"/>
        <w:jc w:val="both"/>
      </w:pPr>
      <w:r w:rsidRPr="00CC11CB">
        <w:t xml:space="preserve">Table 3:  </w:t>
      </w:r>
      <w:r w:rsidRPr="00CC11CB">
        <w:rPr>
          <w:bCs/>
        </w:rPr>
        <w:t>Majorities in favour of strike action</w:t>
      </w:r>
    </w:p>
    <w:tbl>
      <w:tblPr>
        <w:tblW w:w="3311" w:type="dxa"/>
        <w:tblInd w:w="93" w:type="dxa"/>
        <w:tblLook w:val="04A0" w:firstRow="1" w:lastRow="0" w:firstColumn="1" w:lastColumn="0" w:noHBand="0" w:noVBand="1"/>
      </w:tblPr>
      <w:tblGrid>
        <w:gridCol w:w="1685"/>
        <w:gridCol w:w="1626"/>
      </w:tblGrid>
      <w:tr w:rsidR="00612B3D" w:rsidRPr="00727FAE" w14:paraId="159FC5A2" w14:textId="77777777" w:rsidTr="000C1380">
        <w:trPr>
          <w:trHeight w:val="300"/>
        </w:trPr>
        <w:tc>
          <w:tcPr>
            <w:tcW w:w="1685" w:type="dxa"/>
            <w:tcBorders>
              <w:left w:val="nil"/>
              <w:bottom w:val="nil"/>
              <w:right w:val="nil"/>
            </w:tcBorders>
            <w:shd w:val="clear" w:color="auto" w:fill="auto"/>
            <w:noWrap/>
            <w:vAlign w:val="bottom"/>
            <w:hideMark/>
          </w:tcPr>
          <w:p w14:paraId="7179E6F6" w14:textId="77777777" w:rsidR="00612B3D" w:rsidRPr="00727FAE" w:rsidRDefault="00612B3D" w:rsidP="00421036">
            <w:pPr>
              <w:spacing w:after="0" w:line="240" w:lineRule="auto"/>
              <w:rPr>
                <w:rFonts w:ascii="Calibri" w:eastAsia="Times New Roman" w:hAnsi="Calibri" w:cs="Times New Roman"/>
                <w:color w:val="000000"/>
                <w:lang w:eastAsia="en-GB"/>
              </w:rPr>
            </w:pPr>
          </w:p>
        </w:tc>
        <w:tc>
          <w:tcPr>
            <w:tcW w:w="1626" w:type="dxa"/>
            <w:tcBorders>
              <w:left w:val="nil"/>
              <w:bottom w:val="nil"/>
              <w:right w:val="nil"/>
            </w:tcBorders>
            <w:shd w:val="clear" w:color="auto" w:fill="auto"/>
            <w:noWrap/>
            <w:vAlign w:val="bottom"/>
            <w:hideMark/>
          </w:tcPr>
          <w:p w14:paraId="6C9E729C" w14:textId="77777777" w:rsidR="00612B3D" w:rsidRPr="00727FAE" w:rsidRDefault="00612B3D" w:rsidP="00421036">
            <w:pPr>
              <w:spacing w:after="0" w:line="240" w:lineRule="auto"/>
              <w:rPr>
                <w:rFonts w:ascii="Calibri" w:eastAsia="Times New Roman" w:hAnsi="Calibri" w:cs="Times New Roman"/>
                <w:color w:val="000000"/>
                <w:lang w:eastAsia="en-GB"/>
              </w:rPr>
            </w:pPr>
          </w:p>
        </w:tc>
      </w:tr>
      <w:tr w:rsidR="00612B3D" w:rsidRPr="00727FAE" w14:paraId="56D3ADAC" w14:textId="77777777" w:rsidTr="00EC12F5">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D8E2D" w14:textId="49FA80F6" w:rsidR="00612B3D" w:rsidRPr="00727FAE" w:rsidRDefault="005E1C5D" w:rsidP="00EC12F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w:t>
            </w:r>
            <w:r w:rsidR="00612B3D" w:rsidRPr="00727FAE">
              <w:rPr>
                <w:rFonts w:ascii="Calibri" w:eastAsia="Times New Roman" w:hAnsi="Calibri" w:cs="Times New Roman"/>
                <w:color w:val="000000"/>
                <w:lang w:eastAsia="en-GB"/>
              </w:rPr>
              <w:t>ajority in favour</w:t>
            </w:r>
          </w:p>
        </w:tc>
        <w:tc>
          <w:tcPr>
            <w:tcW w:w="1626" w:type="dxa"/>
            <w:tcBorders>
              <w:top w:val="single" w:sz="4" w:space="0" w:color="auto"/>
              <w:left w:val="nil"/>
              <w:bottom w:val="single" w:sz="4" w:space="0" w:color="auto"/>
              <w:right w:val="single" w:sz="4" w:space="0" w:color="auto"/>
            </w:tcBorders>
            <w:shd w:val="clear" w:color="auto" w:fill="auto"/>
            <w:vAlign w:val="bottom"/>
            <w:hideMark/>
          </w:tcPr>
          <w:p w14:paraId="5EF42246" w14:textId="41CDCFE6" w:rsidR="00612B3D" w:rsidRPr="00727FAE" w:rsidRDefault="005E1C5D" w:rsidP="005E1C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w:t>
            </w:r>
            <w:r w:rsidR="00612B3D" w:rsidRPr="00727FAE">
              <w:rPr>
                <w:rFonts w:ascii="Calibri" w:eastAsia="Times New Roman" w:hAnsi="Calibri" w:cs="Times New Roman"/>
                <w:color w:val="000000"/>
                <w:lang w:eastAsia="en-GB"/>
              </w:rPr>
              <w:t xml:space="preserve"> of ballots</w:t>
            </w:r>
          </w:p>
        </w:tc>
      </w:tr>
      <w:tr w:rsidR="005E1C5D" w:rsidRPr="00727FAE" w14:paraId="0A49910A" w14:textId="77777777" w:rsidTr="00EC12F5">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tcPr>
          <w:p w14:paraId="548E553A" w14:textId="77777777" w:rsidR="005E1C5D" w:rsidRPr="00727FAE" w:rsidRDefault="005E1C5D" w:rsidP="00EC12F5">
            <w:pPr>
              <w:spacing w:after="0" w:line="240" w:lineRule="auto"/>
              <w:rPr>
                <w:rFonts w:ascii="Calibri" w:eastAsia="Times New Roman" w:hAnsi="Calibri" w:cs="Times New Roman"/>
                <w:color w:val="000000"/>
                <w:lang w:eastAsia="en-GB"/>
              </w:rPr>
            </w:pPr>
          </w:p>
        </w:tc>
        <w:tc>
          <w:tcPr>
            <w:tcW w:w="1626" w:type="dxa"/>
            <w:tcBorders>
              <w:top w:val="nil"/>
              <w:left w:val="nil"/>
              <w:bottom w:val="single" w:sz="4" w:space="0" w:color="auto"/>
              <w:right w:val="single" w:sz="4" w:space="0" w:color="auto"/>
            </w:tcBorders>
            <w:shd w:val="clear" w:color="auto" w:fill="auto"/>
            <w:noWrap/>
            <w:vAlign w:val="bottom"/>
          </w:tcPr>
          <w:p w14:paraId="73687B28" w14:textId="77777777" w:rsidR="005E1C5D" w:rsidRPr="00727FAE" w:rsidRDefault="005E1C5D" w:rsidP="00EC12F5">
            <w:pPr>
              <w:spacing w:after="0" w:line="240" w:lineRule="auto"/>
              <w:jc w:val="right"/>
              <w:rPr>
                <w:rFonts w:ascii="Calibri" w:eastAsia="Times New Roman" w:hAnsi="Calibri" w:cs="Times New Roman"/>
                <w:color w:val="000000"/>
                <w:lang w:eastAsia="en-GB"/>
              </w:rPr>
            </w:pPr>
          </w:p>
        </w:tc>
      </w:tr>
      <w:tr w:rsidR="00612B3D" w:rsidRPr="00727FAE" w14:paraId="245D9038" w14:textId="77777777" w:rsidTr="00EC12F5">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11BA7BF3" w14:textId="77777777" w:rsidR="00612B3D" w:rsidRPr="00727FAE" w:rsidRDefault="00612B3D" w:rsidP="00EC12F5">
            <w:pPr>
              <w:spacing w:after="0" w:line="240" w:lineRule="auto"/>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50-59</w:t>
            </w:r>
          </w:p>
        </w:tc>
        <w:tc>
          <w:tcPr>
            <w:tcW w:w="1626" w:type="dxa"/>
            <w:tcBorders>
              <w:top w:val="nil"/>
              <w:left w:val="nil"/>
              <w:bottom w:val="single" w:sz="4" w:space="0" w:color="auto"/>
              <w:right w:val="single" w:sz="4" w:space="0" w:color="auto"/>
            </w:tcBorders>
            <w:shd w:val="clear" w:color="auto" w:fill="auto"/>
            <w:noWrap/>
            <w:vAlign w:val="bottom"/>
            <w:hideMark/>
          </w:tcPr>
          <w:p w14:paraId="3A31D24C" w14:textId="77777777" w:rsidR="00612B3D" w:rsidRPr="00727FAE" w:rsidRDefault="00612B3D" w:rsidP="00EC12F5">
            <w:pPr>
              <w:spacing w:after="0" w:line="240" w:lineRule="auto"/>
              <w:jc w:val="right"/>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1</w:t>
            </w:r>
            <w:r>
              <w:rPr>
                <w:rFonts w:ascii="Calibri" w:eastAsia="Times New Roman" w:hAnsi="Calibri" w:cs="Times New Roman"/>
                <w:color w:val="000000"/>
                <w:lang w:eastAsia="en-GB"/>
              </w:rPr>
              <w:t>4</w:t>
            </w:r>
          </w:p>
        </w:tc>
      </w:tr>
      <w:tr w:rsidR="00612B3D" w:rsidRPr="00727FAE" w14:paraId="277C6092" w14:textId="77777777" w:rsidTr="00EC12F5">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34726952" w14:textId="77777777" w:rsidR="00612B3D" w:rsidRPr="00727FAE" w:rsidRDefault="00612B3D" w:rsidP="00EC12F5">
            <w:pPr>
              <w:spacing w:after="0" w:line="240" w:lineRule="auto"/>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60-69</w:t>
            </w:r>
          </w:p>
        </w:tc>
        <w:tc>
          <w:tcPr>
            <w:tcW w:w="1626" w:type="dxa"/>
            <w:tcBorders>
              <w:top w:val="nil"/>
              <w:left w:val="nil"/>
              <w:bottom w:val="single" w:sz="4" w:space="0" w:color="auto"/>
              <w:right w:val="single" w:sz="4" w:space="0" w:color="auto"/>
            </w:tcBorders>
            <w:shd w:val="clear" w:color="auto" w:fill="auto"/>
            <w:noWrap/>
            <w:vAlign w:val="bottom"/>
            <w:hideMark/>
          </w:tcPr>
          <w:p w14:paraId="243F3260" w14:textId="77777777" w:rsidR="00612B3D" w:rsidRPr="00727FAE" w:rsidRDefault="00612B3D" w:rsidP="00EC12F5">
            <w:pPr>
              <w:spacing w:after="0" w:line="240" w:lineRule="auto"/>
              <w:jc w:val="right"/>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15</w:t>
            </w:r>
          </w:p>
        </w:tc>
      </w:tr>
      <w:tr w:rsidR="00612B3D" w:rsidRPr="00727FAE" w14:paraId="7A3D848B" w14:textId="77777777" w:rsidTr="00EC12F5">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699196C1" w14:textId="77777777" w:rsidR="00612B3D" w:rsidRPr="00727FAE" w:rsidRDefault="00612B3D" w:rsidP="00EC12F5">
            <w:pPr>
              <w:spacing w:after="0" w:line="240" w:lineRule="auto"/>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70-79</w:t>
            </w:r>
          </w:p>
        </w:tc>
        <w:tc>
          <w:tcPr>
            <w:tcW w:w="1626" w:type="dxa"/>
            <w:tcBorders>
              <w:top w:val="nil"/>
              <w:left w:val="nil"/>
              <w:bottom w:val="single" w:sz="4" w:space="0" w:color="auto"/>
              <w:right w:val="single" w:sz="4" w:space="0" w:color="auto"/>
            </w:tcBorders>
            <w:shd w:val="clear" w:color="auto" w:fill="auto"/>
            <w:noWrap/>
            <w:vAlign w:val="bottom"/>
            <w:hideMark/>
          </w:tcPr>
          <w:p w14:paraId="11516287" w14:textId="77777777" w:rsidR="00612B3D" w:rsidRPr="00727FAE" w:rsidRDefault="00612B3D" w:rsidP="00EC12F5">
            <w:pPr>
              <w:spacing w:after="0" w:line="240" w:lineRule="auto"/>
              <w:jc w:val="right"/>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4</w:t>
            </w:r>
            <w:r>
              <w:rPr>
                <w:rFonts w:ascii="Calibri" w:eastAsia="Times New Roman" w:hAnsi="Calibri" w:cs="Times New Roman"/>
                <w:color w:val="000000"/>
                <w:lang w:eastAsia="en-GB"/>
              </w:rPr>
              <w:t>4</w:t>
            </w:r>
          </w:p>
        </w:tc>
      </w:tr>
      <w:tr w:rsidR="00612B3D" w:rsidRPr="00727FAE" w14:paraId="5EDE1352" w14:textId="77777777" w:rsidTr="00EC12F5">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2512CED8" w14:textId="77777777" w:rsidR="00612B3D" w:rsidRPr="00727FAE" w:rsidRDefault="00612B3D" w:rsidP="00EC12F5">
            <w:pPr>
              <w:spacing w:after="0" w:line="240" w:lineRule="auto"/>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80-89</w:t>
            </w:r>
          </w:p>
        </w:tc>
        <w:tc>
          <w:tcPr>
            <w:tcW w:w="1626" w:type="dxa"/>
            <w:tcBorders>
              <w:top w:val="nil"/>
              <w:left w:val="nil"/>
              <w:bottom w:val="single" w:sz="4" w:space="0" w:color="auto"/>
              <w:right w:val="single" w:sz="4" w:space="0" w:color="auto"/>
            </w:tcBorders>
            <w:shd w:val="clear" w:color="auto" w:fill="auto"/>
            <w:noWrap/>
            <w:vAlign w:val="bottom"/>
            <w:hideMark/>
          </w:tcPr>
          <w:p w14:paraId="5D96022B" w14:textId="77777777" w:rsidR="00612B3D" w:rsidRPr="00727FAE" w:rsidRDefault="00612B3D" w:rsidP="00EC12F5">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51</w:t>
            </w:r>
          </w:p>
        </w:tc>
      </w:tr>
      <w:tr w:rsidR="00612B3D" w:rsidRPr="00727FAE" w14:paraId="0F2F7C6B" w14:textId="77777777" w:rsidTr="00EC12F5">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0898199E" w14:textId="77777777" w:rsidR="00612B3D" w:rsidRPr="00727FAE" w:rsidRDefault="00612B3D" w:rsidP="00EC12F5">
            <w:pPr>
              <w:spacing w:after="0" w:line="240" w:lineRule="auto"/>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90-100</w:t>
            </w:r>
          </w:p>
        </w:tc>
        <w:tc>
          <w:tcPr>
            <w:tcW w:w="1626" w:type="dxa"/>
            <w:tcBorders>
              <w:top w:val="nil"/>
              <w:left w:val="nil"/>
              <w:bottom w:val="single" w:sz="4" w:space="0" w:color="auto"/>
              <w:right w:val="single" w:sz="4" w:space="0" w:color="auto"/>
            </w:tcBorders>
            <w:shd w:val="clear" w:color="auto" w:fill="auto"/>
            <w:noWrap/>
            <w:vAlign w:val="bottom"/>
            <w:hideMark/>
          </w:tcPr>
          <w:p w14:paraId="4E1B7A4B" w14:textId="77777777" w:rsidR="00612B3D" w:rsidRPr="00727FAE" w:rsidRDefault="00612B3D" w:rsidP="00EC12F5">
            <w:pPr>
              <w:spacing w:after="0" w:line="240" w:lineRule="auto"/>
              <w:jc w:val="right"/>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3</w:t>
            </w:r>
            <w:r>
              <w:rPr>
                <w:rFonts w:ascii="Calibri" w:eastAsia="Times New Roman" w:hAnsi="Calibri" w:cs="Times New Roman"/>
                <w:color w:val="000000"/>
                <w:lang w:eastAsia="en-GB"/>
              </w:rPr>
              <w:t>4</w:t>
            </w:r>
          </w:p>
        </w:tc>
      </w:tr>
      <w:tr w:rsidR="00612B3D" w:rsidRPr="00727FAE" w14:paraId="243E4D58" w14:textId="77777777" w:rsidTr="00EC12F5">
        <w:trPr>
          <w:trHeight w:val="300"/>
        </w:trPr>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2BC4E14D" w14:textId="77777777" w:rsidR="00612B3D" w:rsidRPr="00727FAE" w:rsidRDefault="00612B3D" w:rsidP="00EC12F5">
            <w:pPr>
              <w:spacing w:after="0" w:line="240" w:lineRule="auto"/>
              <w:rPr>
                <w:rFonts w:ascii="Calibri" w:eastAsia="Times New Roman" w:hAnsi="Calibri" w:cs="Times New Roman"/>
                <w:color w:val="000000"/>
                <w:lang w:eastAsia="en-GB"/>
              </w:rPr>
            </w:pPr>
            <w:r w:rsidRPr="00727FAE">
              <w:rPr>
                <w:rFonts w:ascii="Calibri" w:eastAsia="Times New Roman" w:hAnsi="Calibri" w:cs="Times New Roman"/>
                <w:color w:val="000000"/>
                <w:lang w:eastAsia="en-GB"/>
              </w:rPr>
              <w:t>Total</w:t>
            </w:r>
          </w:p>
        </w:tc>
        <w:tc>
          <w:tcPr>
            <w:tcW w:w="1626" w:type="dxa"/>
            <w:tcBorders>
              <w:top w:val="nil"/>
              <w:left w:val="nil"/>
              <w:bottom w:val="single" w:sz="4" w:space="0" w:color="auto"/>
              <w:right w:val="single" w:sz="4" w:space="0" w:color="auto"/>
            </w:tcBorders>
            <w:shd w:val="clear" w:color="auto" w:fill="auto"/>
            <w:noWrap/>
            <w:vAlign w:val="bottom"/>
            <w:hideMark/>
          </w:tcPr>
          <w:p w14:paraId="3B0404F0" w14:textId="0B4C6435" w:rsidR="00A72482" w:rsidRPr="00727FAE" w:rsidRDefault="00A72482" w:rsidP="00A72482">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158</w:t>
            </w:r>
          </w:p>
        </w:tc>
      </w:tr>
    </w:tbl>
    <w:p w14:paraId="052A00DD" w14:textId="77777777" w:rsidR="00612B3D" w:rsidRDefault="00612B3D" w:rsidP="00612B3D">
      <w:pPr>
        <w:spacing w:line="240" w:lineRule="auto"/>
        <w:jc w:val="both"/>
        <w:rPr>
          <w:sz w:val="24"/>
          <w:szCs w:val="24"/>
        </w:rPr>
      </w:pPr>
    </w:p>
    <w:p w14:paraId="376FD43C" w14:textId="3316057C" w:rsidR="00612B3D" w:rsidRDefault="00612B3D" w:rsidP="00612B3D">
      <w:pPr>
        <w:spacing w:line="240" w:lineRule="auto"/>
        <w:jc w:val="both"/>
        <w:rPr>
          <w:sz w:val="24"/>
          <w:szCs w:val="24"/>
        </w:rPr>
      </w:pPr>
      <w:r>
        <w:rPr>
          <w:sz w:val="24"/>
          <w:szCs w:val="24"/>
        </w:rPr>
        <w:tab/>
        <w:t>However, although unions achieve high majorities for strike action, they often fail to secure a high turnout (see Table 4)</w:t>
      </w:r>
      <w:r w:rsidRPr="00727FAE">
        <w:rPr>
          <w:sz w:val="24"/>
          <w:szCs w:val="24"/>
        </w:rPr>
        <w:t xml:space="preserve">. </w:t>
      </w:r>
      <w:r>
        <w:rPr>
          <w:sz w:val="24"/>
          <w:szCs w:val="24"/>
        </w:rPr>
        <w:t>In calculating the effect of the 50 per cent requirement, we have restricted our analysis to strike ballots only, excluding action short of a strike data (ASOS). Turnout figures vary widely and in our data range from a low of just 19 per cent to several ballots that reco</w:t>
      </w:r>
      <w:r w:rsidR="00896E85">
        <w:rPr>
          <w:sz w:val="24"/>
          <w:szCs w:val="24"/>
        </w:rPr>
        <w:t xml:space="preserve">rded a turnout of 87 per cent. </w:t>
      </w:r>
      <w:r>
        <w:rPr>
          <w:sz w:val="24"/>
          <w:szCs w:val="24"/>
        </w:rPr>
        <w:t xml:space="preserve">Overall, only 85 of the 158 strike </w:t>
      </w:r>
      <w:r>
        <w:rPr>
          <w:sz w:val="24"/>
          <w:szCs w:val="24"/>
        </w:rPr>
        <w:lastRenderedPageBreak/>
        <w:t xml:space="preserve">ballots reached the 50 per cent target (with a tendency for workplace ballots, area ballots, single employer ballots and workers with a close occupational identity to obtain higher turnouts, while national ballots usually obtained lower turnouts – this is </w:t>
      </w:r>
      <w:r w:rsidR="000E06F1">
        <w:rPr>
          <w:sz w:val="24"/>
          <w:szCs w:val="24"/>
        </w:rPr>
        <w:t xml:space="preserve">explored further later </w:t>
      </w:r>
      <w:r>
        <w:rPr>
          <w:sz w:val="24"/>
          <w:szCs w:val="24"/>
        </w:rPr>
        <w:t xml:space="preserve">in the paper). </w:t>
      </w:r>
    </w:p>
    <w:p w14:paraId="582DD33E" w14:textId="2BEE4951" w:rsidR="00612B3D" w:rsidRDefault="00612B3D" w:rsidP="00612B3D">
      <w:pPr>
        <w:pStyle w:val="ListParagraph"/>
        <w:spacing w:line="240" w:lineRule="auto"/>
        <w:ind w:left="0"/>
        <w:jc w:val="both"/>
        <w:rPr>
          <w:sz w:val="24"/>
          <w:szCs w:val="24"/>
        </w:rPr>
      </w:pPr>
      <w:r>
        <w:rPr>
          <w:sz w:val="24"/>
          <w:szCs w:val="24"/>
        </w:rPr>
        <w:tab/>
        <w:t xml:space="preserve">Some major national strikes would have been deprived of legal protection under the proposed legislation, especially those relating to national </w:t>
      </w:r>
      <w:r w:rsidR="00F4120D">
        <w:rPr>
          <w:sz w:val="24"/>
          <w:szCs w:val="24"/>
        </w:rPr>
        <w:t xml:space="preserve">collective </w:t>
      </w:r>
      <w:r>
        <w:rPr>
          <w:sz w:val="24"/>
          <w:szCs w:val="24"/>
        </w:rPr>
        <w:t>ba</w:t>
      </w:r>
      <w:r w:rsidR="00896E85">
        <w:rPr>
          <w:sz w:val="24"/>
          <w:szCs w:val="24"/>
        </w:rPr>
        <w:t xml:space="preserve">rgaining in the public sector. </w:t>
      </w:r>
      <w:r>
        <w:rPr>
          <w:sz w:val="24"/>
          <w:szCs w:val="24"/>
        </w:rPr>
        <w:t xml:space="preserve">In its high profile dispute over pensions, the UCU ballot in December 2014 of 38,900 members employed in 69 higher education institutions achieved a 78 per cent majority for strike action but the turnout was only 44 per cent. Most of </w:t>
      </w:r>
      <w:r w:rsidR="00EC12F5">
        <w:rPr>
          <w:sz w:val="24"/>
          <w:szCs w:val="24"/>
        </w:rPr>
        <w:t xml:space="preserve">the </w:t>
      </w:r>
      <w:r>
        <w:rPr>
          <w:sz w:val="24"/>
          <w:szCs w:val="24"/>
        </w:rPr>
        <w:t xml:space="preserve">large public sector </w:t>
      </w:r>
      <w:r w:rsidR="00896E85">
        <w:rPr>
          <w:sz w:val="24"/>
          <w:szCs w:val="24"/>
        </w:rPr>
        <w:t>unions,</w:t>
      </w:r>
      <w:r>
        <w:rPr>
          <w:sz w:val="24"/>
          <w:szCs w:val="24"/>
        </w:rPr>
        <w:t xml:space="preserve"> who held one-day strikes in June and November 2011, would</w:t>
      </w:r>
      <w:r w:rsidR="00896E85">
        <w:rPr>
          <w:sz w:val="24"/>
          <w:szCs w:val="24"/>
        </w:rPr>
        <w:t xml:space="preserve"> not pass the 50 per cent rule.</w:t>
      </w:r>
      <w:r>
        <w:rPr>
          <w:sz w:val="24"/>
          <w:szCs w:val="24"/>
        </w:rPr>
        <w:t xml:space="preserve"> The PCS obtained a 61 per cent vote in favour of strike action but on a turnout of only 32 per cent; the National Union of Teachers (NUT) obtained a 92 per cent ballot vote in favour of strike action, but on a turnout of only 40 per cent of state school members and 27 per cent of private school members; and the Association of Teachers and Lecturers </w:t>
      </w:r>
      <w:r w:rsidR="00321FF4">
        <w:rPr>
          <w:sz w:val="24"/>
          <w:szCs w:val="24"/>
        </w:rPr>
        <w:t xml:space="preserve">(ATL) </w:t>
      </w:r>
      <w:r>
        <w:rPr>
          <w:sz w:val="24"/>
          <w:szCs w:val="24"/>
        </w:rPr>
        <w:t xml:space="preserve">obtained an 83 per cent vote in favour of strike action, but on a turnout of only 35 per cent. GMB's ballot of local government workers achieved an 83 per cent majority in favour of strike action, but on </w:t>
      </w:r>
      <w:r w:rsidR="00896E85">
        <w:rPr>
          <w:sz w:val="24"/>
          <w:szCs w:val="24"/>
        </w:rPr>
        <w:t xml:space="preserve">a turnout of only 33 per cent. </w:t>
      </w:r>
      <w:r>
        <w:rPr>
          <w:sz w:val="24"/>
          <w:szCs w:val="24"/>
        </w:rPr>
        <w:t xml:space="preserve">Similarly, </w:t>
      </w:r>
      <w:proofErr w:type="spellStart"/>
      <w:r>
        <w:rPr>
          <w:sz w:val="24"/>
          <w:szCs w:val="24"/>
        </w:rPr>
        <w:t>Unite's</w:t>
      </w:r>
      <w:proofErr w:type="spellEnd"/>
      <w:r>
        <w:rPr>
          <w:sz w:val="24"/>
          <w:szCs w:val="24"/>
        </w:rPr>
        <w:t xml:space="preserve"> ballot of local government workers achieved a 77 per cent majority for strike action but only on a 31 per cent turnout.</w:t>
      </w:r>
    </w:p>
    <w:p w14:paraId="710DDC5E" w14:textId="77777777" w:rsidR="00612B3D" w:rsidRDefault="00612B3D" w:rsidP="00612B3D">
      <w:pPr>
        <w:pStyle w:val="ListParagraph"/>
        <w:spacing w:line="240" w:lineRule="auto"/>
        <w:ind w:left="0"/>
        <w:jc w:val="both"/>
        <w:rPr>
          <w:sz w:val="24"/>
          <w:szCs w:val="24"/>
        </w:rPr>
      </w:pPr>
    </w:p>
    <w:p w14:paraId="2F1DAFE0" w14:textId="77777777" w:rsidR="00117D94" w:rsidRDefault="00117D94" w:rsidP="00612B3D">
      <w:pPr>
        <w:pStyle w:val="ListParagraph"/>
        <w:spacing w:line="240" w:lineRule="auto"/>
        <w:ind w:left="0"/>
        <w:jc w:val="both"/>
        <w:rPr>
          <w:sz w:val="24"/>
          <w:szCs w:val="24"/>
        </w:rPr>
      </w:pPr>
    </w:p>
    <w:p w14:paraId="02C43F7D" w14:textId="3DC462AC" w:rsidR="000C1380" w:rsidRPr="00A72482" w:rsidRDefault="000C1380" w:rsidP="00421036">
      <w:pPr>
        <w:pStyle w:val="ListParagraph"/>
        <w:spacing w:after="0" w:line="240" w:lineRule="auto"/>
        <w:ind w:left="0"/>
        <w:jc w:val="both"/>
      </w:pPr>
      <w:r w:rsidRPr="00A72482">
        <w:t>Table 4: Turnout in strike ballots</w:t>
      </w:r>
    </w:p>
    <w:tbl>
      <w:tblPr>
        <w:tblW w:w="2326" w:type="dxa"/>
        <w:tblInd w:w="93" w:type="dxa"/>
        <w:tblLook w:val="04A0" w:firstRow="1" w:lastRow="0" w:firstColumn="1" w:lastColumn="0" w:noHBand="0" w:noVBand="1"/>
      </w:tblPr>
      <w:tblGrid>
        <w:gridCol w:w="1226"/>
        <w:gridCol w:w="1100"/>
      </w:tblGrid>
      <w:tr w:rsidR="00612B3D" w:rsidRPr="000B17C8" w14:paraId="214ED5EE" w14:textId="77777777" w:rsidTr="000C1380">
        <w:trPr>
          <w:trHeight w:val="300"/>
        </w:trPr>
        <w:tc>
          <w:tcPr>
            <w:tcW w:w="1226" w:type="dxa"/>
            <w:tcBorders>
              <w:left w:val="nil"/>
              <w:bottom w:val="nil"/>
              <w:right w:val="nil"/>
            </w:tcBorders>
            <w:shd w:val="clear" w:color="auto" w:fill="auto"/>
            <w:noWrap/>
            <w:vAlign w:val="bottom"/>
            <w:hideMark/>
          </w:tcPr>
          <w:p w14:paraId="4CA0277C" w14:textId="77777777" w:rsidR="00612B3D" w:rsidRPr="000B17C8" w:rsidRDefault="00612B3D" w:rsidP="00421036">
            <w:pPr>
              <w:spacing w:after="0" w:line="240" w:lineRule="auto"/>
              <w:rPr>
                <w:rFonts w:ascii="Calibri" w:eastAsia="Times New Roman" w:hAnsi="Calibri" w:cs="Times New Roman"/>
                <w:color w:val="000000"/>
                <w:lang w:eastAsia="en-GB"/>
              </w:rPr>
            </w:pPr>
          </w:p>
        </w:tc>
        <w:tc>
          <w:tcPr>
            <w:tcW w:w="1100" w:type="dxa"/>
            <w:tcBorders>
              <w:left w:val="nil"/>
              <w:bottom w:val="nil"/>
              <w:right w:val="nil"/>
            </w:tcBorders>
            <w:shd w:val="clear" w:color="auto" w:fill="auto"/>
            <w:noWrap/>
            <w:vAlign w:val="bottom"/>
            <w:hideMark/>
          </w:tcPr>
          <w:p w14:paraId="3717A62D" w14:textId="77777777" w:rsidR="00612B3D" w:rsidRPr="000B17C8" w:rsidRDefault="00612B3D" w:rsidP="00421036">
            <w:pPr>
              <w:spacing w:after="0" w:line="240" w:lineRule="auto"/>
              <w:rPr>
                <w:rFonts w:ascii="Calibri" w:eastAsia="Times New Roman" w:hAnsi="Calibri" w:cs="Times New Roman"/>
                <w:color w:val="000000"/>
                <w:lang w:eastAsia="en-GB"/>
              </w:rPr>
            </w:pPr>
          </w:p>
        </w:tc>
      </w:tr>
      <w:tr w:rsidR="005E1C5D" w:rsidRPr="000B17C8" w14:paraId="7FF1C2E2" w14:textId="77777777" w:rsidTr="000C1380">
        <w:trPr>
          <w:trHeight w:val="300"/>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0829D" w14:textId="78CE4485" w:rsidR="005E1C5D" w:rsidRPr="000B17C8" w:rsidRDefault="005E1C5D" w:rsidP="00EC12F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Percentage turnout</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63F92DB" w14:textId="635F17D3" w:rsidR="005E1C5D" w:rsidRPr="000B17C8" w:rsidRDefault="005E1C5D" w:rsidP="005E1C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No of ballots</w:t>
            </w:r>
          </w:p>
        </w:tc>
      </w:tr>
      <w:tr w:rsidR="005E1C5D" w:rsidRPr="000B17C8" w14:paraId="2062979C" w14:textId="77777777" w:rsidTr="000C1380">
        <w:trPr>
          <w:trHeight w:val="300"/>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DC4E9" w14:textId="77777777" w:rsidR="005E1C5D" w:rsidRPr="000B17C8" w:rsidRDefault="005E1C5D" w:rsidP="00EC12F5">
            <w:pPr>
              <w:spacing w:after="0" w:line="240" w:lineRule="auto"/>
              <w:rPr>
                <w:rFonts w:ascii="Calibri" w:eastAsia="Times New Roman" w:hAnsi="Calibri" w:cs="Times New Roman"/>
                <w:color w:val="000000"/>
                <w:lang w:eastAsia="en-GB"/>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FB7FC9C" w14:textId="77777777" w:rsidR="005E1C5D" w:rsidRPr="000B17C8" w:rsidRDefault="005E1C5D" w:rsidP="00EC12F5">
            <w:pPr>
              <w:spacing w:after="0" w:line="240" w:lineRule="auto"/>
              <w:jc w:val="right"/>
              <w:rPr>
                <w:rFonts w:ascii="Calibri" w:eastAsia="Times New Roman" w:hAnsi="Calibri" w:cs="Times New Roman"/>
                <w:color w:val="000000"/>
                <w:lang w:eastAsia="en-GB"/>
              </w:rPr>
            </w:pPr>
          </w:p>
        </w:tc>
      </w:tr>
      <w:tr w:rsidR="00612B3D" w:rsidRPr="000B17C8" w14:paraId="4E6D3E89" w14:textId="77777777" w:rsidTr="000C1380">
        <w:trPr>
          <w:trHeight w:val="300"/>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1CD2C"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19-29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0D8F649"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19</w:t>
            </w:r>
          </w:p>
        </w:tc>
      </w:tr>
      <w:tr w:rsidR="00612B3D" w:rsidRPr="000B17C8" w14:paraId="782E0B4E" w14:textId="77777777" w:rsidTr="000C1380">
        <w:trPr>
          <w:trHeight w:val="300"/>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004FCE3"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30-39</w:t>
            </w:r>
          </w:p>
        </w:tc>
        <w:tc>
          <w:tcPr>
            <w:tcW w:w="1100" w:type="dxa"/>
            <w:tcBorders>
              <w:top w:val="nil"/>
              <w:left w:val="nil"/>
              <w:bottom w:val="single" w:sz="4" w:space="0" w:color="auto"/>
              <w:right w:val="single" w:sz="4" w:space="0" w:color="auto"/>
            </w:tcBorders>
            <w:shd w:val="clear" w:color="auto" w:fill="auto"/>
            <w:noWrap/>
            <w:vAlign w:val="bottom"/>
            <w:hideMark/>
          </w:tcPr>
          <w:p w14:paraId="6A66789D"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27</w:t>
            </w:r>
          </w:p>
        </w:tc>
      </w:tr>
      <w:tr w:rsidR="00612B3D" w:rsidRPr="000B17C8" w14:paraId="657729DB" w14:textId="77777777" w:rsidTr="000C1380">
        <w:trPr>
          <w:trHeight w:val="300"/>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9749B3C"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40-49</w:t>
            </w:r>
          </w:p>
        </w:tc>
        <w:tc>
          <w:tcPr>
            <w:tcW w:w="1100" w:type="dxa"/>
            <w:tcBorders>
              <w:top w:val="nil"/>
              <w:left w:val="nil"/>
              <w:bottom w:val="single" w:sz="4" w:space="0" w:color="auto"/>
              <w:right w:val="single" w:sz="4" w:space="0" w:color="auto"/>
            </w:tcBorders>
            <w:shd w:val="clear" w:color="auto" w:fill="auto"/>
            <w:noWrap/>
            <w:vAlign w:val="bottom"/>
            <w:hideMark/>
          </w:tcPr>
          <w:p w14:paraId="297415DB"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27</w:t>
            </w:r>
          </w:p>
        </w:tc>
      </w:tr>
      <w:tr w:rsidR="00612B3D" w:rsidRPr="000B17C8" w14:paraId="54D6FC1E" w14:textId="77777777" w:rsidTr="000C1380">
        <w:trPr>
          <w:trHeight w:val="300"/>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278D9259"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50-59</w:t>
            </w:r>
          </w:p>
        </w:tc>
        <w:tc>
          <w:tcPr>
            <w:tcW w:w="1100" w:type="dxa"/>
            <w:tcBorders>
              <w:top w:val="nil"/>
              <w:left w:val="nil"/>
              <w:bottom w:val="single" w:sz="4" w:space="0" w:color="auto"/>
              <w:right w:val="single" w:sz="4" w:space="0" w:color="auto"/>
            </w:tcBorders>
            <w:shd w:val="clear" w:color="auto" w:fill="auto"/>
            <w:noWrap/>
            <w:vAlign w:val="bottom"/>
            <w:hideMark/>
          </w:tcPr>
          <w:p w14:paraId="7D34275C"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2</w:t>
            </w:r>
            <w:r>
              <w:rPr>
                <w:rFonts w:ascii="Calibri" w:eastAsia="Times New Roman" w:hAnsi="Calibri" w:cs="Times New Roman"/>
                <w:color w:val="000000"/>
                <w:lang w:eastAsia="en-GB"/>
              </w:rPr>
              <w:t>8</w:t>
            </w:r>
          </w:p>
        </w:tc>
      </w:tr>
      <w:tr w:rsidR="00612B3D" w:rsidRPr="000B17C8" w14:paraId="4572C0E4" w14:textId="77777777" w:rsidTr="000C1380">
        <w:trPr>
          <w:trHeight w:val="300"/>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692E2F0"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60-69</w:t>
            </w:r>
          </w:p>
        </w:tc>
        <w:tc>
          <w:tcPr>
            <w:tcW w:w="1100" w:type="dxa"/>
            <w:tcBorders>
              <w:top w:val="nil"/>
              <w:left w:val="nil"/>
              <w:bottom w:val="single" w:sz="4" w:space="0" w:color="auto"/>
              <w:right w:val="single" w:sz="4" w:space="0" w:color="auto"/>
            </w:tcBorders>
            <w:shd w:val="clear" w:color="auto" w:fill="auto"/>
            <w:noWrap/>
            <w:vAlign w:val="bottom"/>
            <w:hideMark/>
          </w:tcPr>
          <w:p w14:paraId="5C18FB6F"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r>
      <w:tr w:rsidR="00612B3D" w:rsidRPr="000B17C8" w14:paraId="0F343E3A" w14:textId="77777777" w:rsidTr="000C1380">
        <w:trPr>
          <w:trHeight w:val="300"/>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E5ED66C"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70-79</w:t>
            </w:r>
          </w:p>
        </w:tc>
        <w:tc>
          <w:tcPr>
            <w:tcW w:w="1100" w:type="dxa"/>
            <w:tcBorders>
              <w:top w:val="nil"/>
              <w:left w:val="nil"/>
              <w:bottom w:val="single" w:sz="4" w:space="0" w:color="auto"/>
              <w:right w:val="single" w:sz="4" w:space="0" w:color="auto"/>
            </w:tcBorders>
            <w:shd w:val="clear" w:color="auto" w:fill="auto"/>
            <w:noWrap/>
            <w:vAlign w:val="bottom"/>
            <w:hideMark/>
          </w:tcPr>
          <w:p w14:paraId="7754E724"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2</w:t>
            </w:r>
            <w:r>
              <w:rPr>
                <w:rFonts w:ascii="Calibri" w:eastAsia="Times New Roman" w:hAnsi="Calibri" w:cs="Times New Roman"/>
                <w:color w:val="000000"/>
                <w:lang w:eastAsia="en-GB"/>
              </w:rPr>
              <w:t>5</w:t>
            </w:r>
          </w:p>
        </w:tc>
      </w:tr>
      <w:tr w:rsidR="00612B3D" w:rsidRPr="000B17C8" w14:paraId="4DF85FEC" w14:textId="77777777" w:rsidTr="000C1380">
        <w:trPr>
          <w:trHeight w:val="300"/>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243EB25"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80-89</w:t>
            </w:r>
          </w:p>
        </w:tc>
        <w:tc>
          <w:tcPr>
            <w:tcW w:w="1100" w:type="dxa"/>
            <w:tcBorders>
              <w:top w:val="nil"/>
              <w:left w:val="nil"/>
              <w:bottom w:val="single" w:sz="4" w:space="0" w:color="auto"/>
              <w:right w:val="single" w:sz="4" w:space="0" w:color="auto"/>
            </w:tcBorders>
            <w:shd w:val="clear" w:color="auto" w:fill="auto"/>
            <w:noWrap/>
            <w:vAlign w:val="bottom"/>
            <w:hideMark/>
          </w:tcPr>
          <w:p w14:paraId="62A0CD7F"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10</w:t>
            </w:r>
          </w:p>
        </w:tc>
      </w:tr>
      <w:tr w:rsidR="00612B3D" w:rsidRPr="000B17C8" w14:paraId="70D4FFDD" w14:textId="77777777" w:rsidTr="000C1380">
        <w:trPr>
          <w:trHeight w:val="300"/>
        </w:trPr>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4C84B1F5" w14:textId="77777777" w:rsidR="00612B3D" w:rsidRPr="000B17C8" w:rsidRDefault="00612B3D" w:rsidP="00EC12F5">
            <w:pPr>
              <w:spacing w:after="0" w:line="240" w:lineRule="auto"/>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19ABD9F3" w14:textId="77777777" w:rsidR="00612B3D" w:rsidRPr="000B17C8" w:rsidRDefault="00612B3D" w:rsidP="00EC12F5">
            <w:pPr>
              <w:spacing w:after="0" w:line="240" w:lineRule="auto"/>
              <w:jc w:val="right"/>
              <w:rPr>
                <w:rFonts w:ascii="Calibri" w:eastAsia="Times New Roman" w:hAnsi="Calibri" w:cs="Times New Roman"/>
                <w:color w:val="000000"/>
                <w:lang w:eastAsia="en-GB"/>
              </w:rPr>
            </w:pPr>
            <w:r w:rsidRPr="000B17C8">
              <w:rPr>
                <w:rFonts w:ascii="Calibri" w:eastAsia="Times New Roman" w:hAnsi="Calibri" w:cs="Times New Roman"/>
                <w:color w:val="000000"/>
                <w:lang w:eastAsia="en-GB"/>
              </w:rPr>
              <w:t>15</w:t>
            </w:r>
            <w:r>
              <w:rPr>
                <w:rFonts w:ascii="Calibri" w:eastAsia="Times New Roman" w:hAnsi="Calibri" w:cs="Times New Roman"/>
                <w:color w:val="000000"/>
                <w:lang w:eastAsia="en-GB"/>
              </w:rPr>
              <w:t>8</w:t>
            </w:r>
          </w:p>
        </w:tc>
      </w:tr>
    </w:tbl>
    <w:p w14:paraId="3668B127" w14:textId="77777777" w:rsidR="00612B3D" w:rsidRDefault="00612B3D" w:rsidP="00612B3D">
      <w:pPr>
        <w:spacing w:line="240" w:lineRule="auto"/>
        <w:jc w:val="both"/>
        <w:rPr>
          <w:sz w:val="24"/>
          <w:szCs w:val="24"/>
        </w:rPr>
      </w:pPr>
    </w:p>
    <w:p w14:paraId="69610659" w14:textId="458A09EE" w:rsidR="00612B3D" w:rsidRDefault="00612B3D" w:rsidP="00612B3D">
      <w:pPr>
        <w:spacing w:after="0" w:line="240" w:lineRule="auto"/>
        <w:jc w:val="both"/>
        <w:rPr>
          <w:rFonts w:ascii="Calibri" w:eastAsia="Times New Roman" w:hAnsi="Calibri" w:cs="Times New Roman"/>
          <w:color w:val="000000"/>
          <w:sz w:val="24"/>
          <w:szCs w:val="24"/>
          <w:lang w:eastAsia="en-GB"/>
        </w:rPr>
      </w:pPr>
      <w:r>
        <w:rPr>
          <w:rFonts w:ascii="Calibri" w:hAnsi="Calibri"/>
          <w:sz w:val="24"/>
          <w:szCs w:val="24"/>
        </w:rPr>
        <w:tab/>
        <w:t>Not only did many union ballots not achieve the 50 per cent turnout threshold, but also the number of workers affected in such ballots was completely disproportionate to those that did reach such a target. On the basis of the 1</w:t>
      </w:r>
      <w:r w:rsidR="00896E85">
        <w:rPr>
          <w:rFonts w:ascii="Calibri" w:hAnsi="Calibri"/>
          <w:sz w:val="24"/>
          <w:szCs w:val="24"/>
        </w:rPr>
        <w:t xml:space="preserve">58 strike ballots </w:t>
      </w:r>
      <w:r w:rsidR="00914287">
        <w:rPr>
          <w:rFonts w:ascii="Calibri" w:hAnsi="Calibri"/>
          <w:sz w:val="24"/>
          <w:szCs w:val="24"/>
        </w:rPr>
        <w:t xml:space="preserve">data </w:t>
      </w:r>
      <w:r w:rsidR="00896E85">
        <w:rPr>
          <w:rFonts w:ascii="Calibri" w:hAnsi="Calibri"/>
          <w:sz w:val="24"/>
          <w:szCs w:val="24"/>
        </w:rPr>
        <w:t xml:space="preserve">we </w:t>
      </w:r>
      <w:r w:rsidR="00914287">
        <w:rPr>
          <w:rFonts w:ascii="Calibri" w:hAnsi="Calibri"/>
          <w:sz w:val="24"/>
          <w:szCs w:val="24"/>
        </w:rPr>
        <w:t>compiled</w:t>
      </w:r>
      <w:r w:rsidR="00896E85">
        <w:rPr>
          <w:rFonts w:ascii="Calibri" w:hAnsi="Calibri"/>
          <w:sz w:val="24"/>
          <w:szCs w:val="24"/>
        </w:rPr>
        <w:t xml:space="preserve">, </w:t>
      </w:r>
      <w:r>
        <w:rPr>
          <w:rFonts w:ascii="Calibri" w:hAnsi="Calibri"/>
          <w:sz w:val="24"/>
          <w:szCs w:val="24"/>
        </w:rPr>
        <w:t>444,000 workers could have taken strike action because they had a turnout rate of over</w:t>
      </w:r>
      <w:r>
        <w:rPr>
          <w:rFonts w:ascii="Calibri" w:eastAsia="Times New Roman" w:hAnsi="Calibri" w:cs="Times New Roman"/>
          <w:color w:val="000000"/>
          <w:sz w:val="24"/>
          <w:szCs w:val="24"/>
          <w:lang w:eastAsia="en-GB"/>
        </w:rPr>
        <w:t xml:space="preserve"> 50 per cent, but 3.3 million workers would have been prevented from going on strike because they achieved less than 50</w:t>
      </w:r>
      <w:r w:rsidR="00A94ECC">
        <w:rPr>
          <w:rFonts w:ascii="Calibri" w:eastAsia="Times New Roman" w:hAnsi="Calibri" w:cs="Times New Roman"/>
          <w:color w:val="000000"/>
          <w:sz w:val="24"/>
          <w:szCs w:val="24"/>
          <w:lang w:eastAsia="en-GB"/>
        </w:rPr>
        <w:t xml:space="preserve"> per cent</w:t>
      </w:r>
      <w:r>
        <w:rPr>
          <w:rFonts w:ascii="Calibri" w:eastAsia="Times New Roman" w:hAnsi="Calibri" w:cs="Times New Roman"/>
          <w:color w:val="000000"/>
          <w:sz w:val="24"/>
          <w:szCs w:val="24"/>
          <w:lang w:eastAsia="en-GB"/>
        </w:rPr>
        <w:t xml:space="preserve"> turnout. Even if you take out the large-scale 2011 public sector strikes, it still means 880,000 workers would, under the proposed legislation, no longer be able to go on strike. </w:t>
      </w:r>
    </w:p>
    <w:p w14:paraId="4A3D74B9" w14:textId="77777777" w:rsidR="00612B3D" w:rsidRDefault="00612B3D" w:rsidP="00612B3D">
      <w:pPr>
        <w:spacing w:after="0" w:line="240" w:lineRule="auto"/>
        <w:ind w:firstLine="720"/>
        <w:jc w:val="both"/>
        <w:rPr>
          <w:rFonts w:ascii="Calibri" w:eastAsia="Times New Roman" w:hAnsi="Calibri" w:cs="Times New Roman"/>
          <w:color w:val="000000"/>
          <w:sz w:val="24"/>
          <w:szCs w:val="24"/>
          <w:lang w:eastAsia="en-GB"/>
        </w:rPr>
      </w:pPr>
    </w:p>
    <w:p w14:paraId="1BDF378E" w14:textId="77777777" w:rsidR="00722827" w:rsidRDefault="00722827" w:rsidP="00612B3D">
      <w:pPr>
        <w:spacing w:after="0" w:line="240" w:lineRule="auto"/>
        <w:ind w:firstLine="720"/>
        <w:jc w:val="both"/>
        <w:rPr>
          <w:rFonts w:ascii="Calibri" w:eastAsia="Times New Roman" w:hAnsi="Calibri" w:cs="Times New Roman"/>
          <w:color w:val="000000"/>
          <w:sz w:val="24"/>
          <w:szCs w:val="24"/>
          <w:lang w:eastAsia="en-GB"/>
        </w:rPr>
      </w:pPr>
    </w:p>
    <w:p w14:paraId="32B3C8BB" w14:textId="7ACE29C9" w:rsidR="00612B3D" w:rsidRDefault="00612B3D" w:rsidP="00612B3D">
      <w:pPr>
        <w:spacing w:after="0" w:line="240" w:lineRule="auto"/>
        <w:jc w:val="both"/>
        <w:rPr>
          <w:i/>
          <w:sz w:val="24"/>
          <w:szCs w:val="24"/>
        </w:rPr>
      </w:pPr>
      <w:r>
        <w:rPr>
          <w:i/>
          <w:sz w:val="24"/>
          <w:szCs w:val="24"/>
        </w:rPr>
        <w:lastRenderedPageBreak/>
        <w:t>The effect of introducing a 40 per cent ‘</w:t>
      </w:r>
      <w:r w:rsidR="00840733">
        <w:rPr>
          <w:i/>
          <w:sz w:val="24"/>
          <w:szCs w:val="24"/>
        </w:rPr>
        <w:t>important</w:t>
      </w:r>
      <w:r>
        <w:rPr>
          <w:i/>
          <w:sz w:val="24"/>
          <w:szCs w:val="24"/>
        </w:rPr>
        <w:t xml:space="preserve"> </w:t>
      </w:r>
      <w:r w:rsidR="00ED3D69">
        <w:rPr>
          <w:i/>
          <w:sz w:val="24"/>
          <w:szCs w:val="24"/>
        </w:rPr>
        <w:t xml:space="preserve">public </w:t>
      </w:r>
      <w:r>
        <w:rPr>
          <w:i/>
          <w:sz w:val="24"/>
          <w:szCs w:val="24"/>
        </w:rPr>
        <w:t>services’ threshold</w:t>
      </w:r>
    </w:p>
    <w:p w14:paraId="5DC941BF" w14:textId="77777777" w:rsidR="00612B3D" w:rsidRDefault="00612B3D" w:rsidP="00612B3D">
      <w:pPr>
        <w:spacing w:after="0" w:line="240" w:lineRule="auto"/>
        <w:jc w:val="both"/>
        <w:rPr>
          <w:sz w:val="24"/>
          <w:szCs w:val="24"/>
        </w:rPr>
      </w:pPr>
    </w:p>
    <w:p w14:paraId="49F0BF7E" w14:textId="010DB1FE" w:rsidR="00612B3D" w:rsidRDefault="00612B3D" w:rsidP="003C65B3">
      <w:pPr>
        <w:spacing w:after="0" w:line="240" w:lineRule="auto"/>
        <w:jc w:val="both"/>
        <w:rPr>
          <w:sz w:val="24"/>
          <w:szCs w:val="24"/>
        </w:rPr>
      </w:pPr>
      <w:r>
        <w:rPr>
          <w:sz w:val="24"/>
          <w:szCs w:val="24"/>
        </w:rPr>
        <w:t xml:space="preserve">The Trade Union Bill </w:t>
      </w:r>
      <w:r w:rsidR="00AD0203">
        <w:rPr>
          <w:sz w:val="24"/>
          <w:szCs w:val="24"/>
        </w:rPr>
        <w:t xml:space="preserve">confirmed </w:t>
      </w:r>
      <w:r w:rsidR="00824E4F">
        <w:rPr>
          <w:sz w:val="24"/>
          <w:szCs w:val="24"/>
        </w:rPr>
        <w:t>four p</w:t>
      </w:r>
      <w:r w:rsidR="005A6C47">
        <w:rPr>
          <w:sz w:val="24"/>
          <w:szCs w:val="24"/>
        </w:rPr>
        <w:t xml:space="preserve">reviously identified so-called ‘important </w:t>
      </w:r>
      <w:r w:rsidR="00824E4F">
        <w:rPr>
          <w:sz w:val="24"/>
          <w:szCs w:val="24"/>
        </w:rPr>
        <w:t xml:space="preserve">public services’ </w:t>
      </w:r>
      <w:r w:rsidR="005A6C47">
        <w:rPr>
          <w:sz w:val="24"/>
          <w:szCs w:val="24"/>
        </w:rPr>
        <w:t xml:space="preserve">are to be covered by the </w:t>
      </w:r>
      <w:r w:rsidR="00AD0203">
        <w:rPr>
          <w:sz w:val="24"/>
          <w:szCs w:val="24"/>
        </w:rPr>
        <w:t>40 per cent balloting threshold</w:t>
      </w:r>
      <w:r w:rsidR="005A6C47">
        <w:rPr>
          <w:sz w:val="24"/>
          <w:szCs w:val="24"/>
        </w:rPr>
        <w:t>. These are</w:t>
      </w:r>
      <w:r w:rsidR="00824E4F">
        <w:rPr>
          <w:sz w:val="24"/>
          <w:szCs w:val="24"/>
        </w:rPr>
        <w:t xml:space="preserve"> </w:t>
      </w:r>
      <w:r w:rsidR="005A6C47">
        <w:rPr>
          <w:sz w:val="24"/>
          <w:szCs w:val="24"/>
        </w:rPr>
        <w:t>fire</w:t>
      </w:r>
      <w:r w:rsidR="00C22CF7">
        <w:rPr>
          <w:sz w:val="24"/>
          <w:szCs w:val="24"/>
        </w:rPr>
        <w:t xml:space="preserve"> services (firefighters and fire control staff), health services (NHS and foundation trust staff), </w:t>
      </w:r>
      <w:r w:rsidR="005A6C47">
        <w:rPr>
          <w:sz w:val="24"/>
          <w:szCs w:val="24"/>
        </w:rPr>
        <w:t xml:space="preserve">education </w:t>
      </w:r>
      <w:r w:rsidR="00C22CF7">
        <w:rPr>
          <w:sz w:val="24"/>
          <w:szCs w:val="24"/>
        </w:rPr>
        <w:t xml:space="preserve">services </w:t>
      </w:r>
      <w:r w:rsidR="005A6C47">
        <w:rPr>
          <w:sz w:val="24"/>
          <w:szCs w:val="24"/>
        </w:rPr>
        <w:t>(</w:t>
      </w:r>
      <w:r w:rsidR="00C22CF7">
        <w:rPr>
          <w:sz w:val="24"/>
          <w:szCs w:val="24"/>
        </w:rPr>
        <w:t>staff involved in the education of those aged between 5-16 year-olds), and transport services (bus, railway</w:t>
      </w:r>
      <w:r w:rsidR="0087780B">
        <w:rPr>
          <w:sz w:val="24"/>
          <w:szCs w:val="24"/>
        </w:rPr>
        <w:t>,</w:t>
      </w:r>
      <w:r w:rsidR="00C22CF7">
        <w:rPr>
          <w:sz w:val="24"/>
          <w:szCs w:val="24"/>
        </w:rPr>
        <w:t xml:space="preserve"> London Underground, </w:t>
      </w:r>
      <w:r w:rsidR="00C3476F">
        <w:rPr>
          <w:sz w:val="24"/>
          <w:szCs w:val="24"/>
        </w:rPr>
        <w:t xml:space="preserve">and some </w:t>
      </w:r>
      <w:r w:rsidR="00C22CF7">
        <w:rPr>
          <w:sz w:val="24"/>
          <w:szCs w:val="24"/>
        </w:rPr>
        <w:t>aviation and maritime staff). O</w:t>
      </w:r>
      <w:r w:rsidR="00824E4F">
        <w:rPr>
          <w:sz w:val="24"/>
          <w:szCs w:val="24"/>
        </w:rPr>
        <w:t xml:space="preserve">ther essential services, such as water, gas and electricity, </w:t>
      </w:r>
      <w:r w:rsidR="00C22CF7">
        <w:rPr>
          <w:sz w:val="24"/>
          <w:szCs w:val="24"/>
        </w:rPr>
        <w:t>have</w:t>
      </w:r>
      <w:r w:rsidR="005A6C47">
        <w:rPr>
          <w:sz w:val="24"/>
          <w:szCs w:val="24"/>
        </w:rPr>
        <w:t xml:space="preserve"> not </w:t>
      </w:r>
      <w:r w:rsidR="00C22CF7">
        <w:rPr>
          <w:sz w:val="24"/>
          <w:szCs w:val="24"/>
        </w:rPr>
        <w:t xml:space="preserve">been </w:t>
      </w:r>
      <w:r w:rsidR="005A6C47">
        <w:rPr>
          <w:sz w:val="24"/>
          <w:szCs w:val="24"/>
        </w:rPr>
        <w:t>included. However the Bill’</w:t>
      </w:r>
      <w:r w:rsidR="00C22CF7">
        <w:rPr>
          <w:sz w:val="24"/>
          <w:szCs w:val="24"/>
        </w:rPr>
        <w:t>s</w:t>
      </w:r>
      <w:r w:rsidR="005A6C47">
        <w:rPr>
          <w:sz w:val="24"/>
          <w:szCs w:val="24"/>
        </w:rPr>
        <w:t xml:space="preserve"> provisions extend</w:t>
      </w:r>
      <w:r>
        <w:rPr>
          <w:sz w:val="24"/>
          <w:szCs w:val="24"/>
        </w:rPr>
        <w:t xml:space="preserve"> wider than earlier proposals</w:t>
      </w:r>
      <w:r w:rsidR="005A6C47">
        <w:rPr>
          <w:sz w:val="24"/>
          <w:szCs w:val="24"/>
        </w:rPr>
        <w:t xml:space="preserve"> by adding</w:t>
      </w:r>
      <w:r>
        <w:rPr>
          <w:sz w:val="24"/>
          <w:szCs w:val="24"/>
        </w:rPr>
        <w:t xml:space="preserve"> </w:t>
      </w:r>
      <w:r w:rsidR="003C65B3">
        <w:rPr>
          <w:sz w:val="24"/>
          <w:szCs w:val="24"/>
        </w:rPr>
        <w:t xml:space="preserve">two other public services, namely </w:t>
      </w:r>
      <w:r w:rsidR="00C22CF7">
        <w:rPr>
          <w:sz w:val="24"/>
          <w:szCs w:val="24"/>
        </w:rPr>
        <w:t xml:space="preserve">those occupations engaged in the </w:t>
      </w:r>
      <w:r>
        <w:rPr>
          <w:sz w:val="24"/>
          <w:szCs w:val="24"/>
        </w:rPr>
        <w:t>'decommissioning of nuclear installations and the management of radioactive waste and spe</w:t>
      </w:r>
      <w:r w:rsidR="00EC12F5">
        <w:rPr>
          <w:sz w:val="24"/>
          <w:szCs w:val="24"/>
        </w:rPr>
        <w:t xml:space="preserve">nt fuel' and </w:t>
      </w:r>
      <w:r w:rsidR="00AD0203">
        <w:rPr>
          <w:sz w:val="24"/>
          <w:szCs w:val="24"/>
        </w:rPr>
        <w:t xml:space="preserve">those engaged in </w:t>
      </w:r>
      <w:r w:rsidR="00EC12F5">
        <w:rPr>
          <w:sz w:val="24"/>
          <w:szCs w:val="24"/>
        </w:rPr>
        <w:t>'border security'.</w:t>
      </w:r>
      <w:r w:rsidR="003C65B3">
        <w:rPr>
          <w:sz w:val="24"/>
          <w:szCs w:val="24"/>
        </w:rPr>
        <w:t xml:space="preserve"> Moreover, the exact coverage of the ‘important public </w:t>
      </w:r>
      <w:r w:rsidR="00AD0203">
        <w:rPr>
          <w:sz w:val="24"/>
          <w:szCs w:val="24"/>
        </w:rPr>
        <w:t>services</w:t>
      </w:r>
      <w:r w:rsidR="00B53BF5">
        <w:rPr>
          <w:sz w:val="24"/>
          <w:szCs w:val="24"/>
        </w:rPr>
        <w:t xml:space="preserve">’ </w:t>
      </w:r>
      <w:r w:rsidR="003C65B3">
        <w:rPr>
          <w:sz w:val="24"/>
          <w:szCs w:val="24"/>
        </w:rPr>
        <w:t xml:space="preserve">that might be covered by the Act </w:t>
      </w:r>
      <w:r w:rsidR="00AD0203">
        <w:rPr>
          <w:sz w:val="24"/>
          <w:szCs w:val="24"/>
        </w:rPr>
        <w:t xml:space="preserve">has </w:t>
      </w:r>
      <w:r w:rsidR="00B53BF5">
        <w:rPr>
          <w:sz w:val="24"/>
          <w:szCs w:val="24"/>
        </w:rPr>
        <w:t>yet been decided, but has been</w:t>
      </w:r>
      <w:r w:rsidR="00AD0203">
        <w:rPr>
          <w:sz w:val="24"/>
          <w:szCs w:val="24"/>
        </w:rPr>
        <w:t xml:space="preserve"> opened up to public consultation </w:t>
      </w:r>
      <w:r w:rsidR="00AA12AC">
        <w:rPr>
          <w:sz w:val="24"/>
          <w:szCs w:val="24"/>
        </w:rPr>
        <w:t xml:space="preserve">until September </w:t>
      </w:r>
      <w:r w:rsidR="00AD0203">
        <w:rPr>
          <w:sz w:val="24"/>
          <w:szCs w:val="24"/>
        </w:rPr>
        <w:t xml:space="preserve">and will ultimately </w:t>
      </w:r>
      <w:r>
        <w:rPr>
          <w:sz w:val="24"/>
          <w:szCs w:val="24"/>
        </w:rPr>
        <w:t>be subject to Regulations issued by the</w:t>
      </w:r>
      <w:r w:rsidR="003C65B3">
        <w:rPr>
          <w:sz w:val="24"/>
          <w:szCs w:val="24"/>
        </w:rPr>
        <w:t xml:space="preserve"> Secretary of State</w:t>
      </w:r>
      <w:r w:rsidR="00DC3FB3">
        <w:rPr>
          <w:sz w:val="24"/>
          <w:szCs w:val="24"/>
        </w:rPr>
        <w:t xml:space="preserve"> (DBIS, 2015b)</w:t>
      </w:r>
      <w:r w:rsidR="003C65B3">
        <w:rPr>
          <w:sz w:val="24"/>
          <w:szCs w:val="24"/>
        </w:rPr>
        <w:t xml:space="preserve">. </w:t>
      </w:r>
      <w:r w:rsidR="00B53BF5">
        <w:rPr>
          <w:sz w:val="24"/>
          <w:szCs w:val="24"/>
        </w:rPr>
        <w:t>There</w:t>
      </w:r>
      <w:r>
        <w:rPr>
          <w:sz w:val="24"/>
          <w:szCs w:val="24"/>
        </w:rPr>
        <w:t xml:space="preserve"> is always scope to extend t</w:t>
      </w:r>
      <w:r w:rsidR="00B53BF5">
        <w:rPr>
          <w:sz w:val="24"/>
          <w:szCs w:val="24"/>
        </w:rPr>
        <w:t xml:space="preserve">he Regulations to deal with other perceived </w:t>
      </w:r>
      <w:r w:rsidR="00AD0203">
        <w:rPr>
          <w:sz w:val="24"/>
          <w:szCs w:val="24"/>
        </w:rPr>
        <w:t>potenti</w:t>
      </w:r>
      <w:r w:rsidR="003C65B3">
        <w:rPr>
          <w:sz w:val="24"/>
          <w:szCs w:val="24"/>
        </w:rPr>
        <w:t>al or actual strike</w:t>
      </w:r>
      <w:r w:rsidR="00B53BF5">
        <w:rPr>
          <w:sz w:val="24"/>
          <w:szCs w:val="24"/>
        </w:rPr>
        <w:t xml:space="preserve"> threatened</w:t>
      </w:r>
      <w:r w:rsidR="003C65B3">
        <w:rPr>
          <w:sz w:val="24"/>
          <w:szCs w:val="24"/>
        </w:rPr>
        <w:t xml:space="preserve"> occupations.</w:t>
      </w:r>
    </w:p>
    <w:p w14:paraId="5A933E48" w14:textId="77777777" w:rsidR="00612B3D" w:rsidRDefault="00612B3D" w:rsidP="00612B3D">
      <w:pPr>
        <w:spacing w:after="0" w:line="240" w:lineRule="auto"/>
        <w:jc w:val="both"/>
        <w:rPr>
          <w:sz w:val="24"/>
          <w:szCs w:val="24"/>
        </w:rPr>
      </w:pPr>
    </w:p>
    <w:p w14:paraId="33EF1EB0" w14:textId="368E8F5A" w:rsidR="00612B3D" w:rsidRDefault="00840733" w:rsidP="00612B3D">
      <w:pPr>
        <w:spacing w:after="0" w:line="240" w:lineRule="auto"/>
        <w:jc w:val="both"/>
        <w:rPr>
          <w:sz w:val="24"/>
          <w:szCs w:val="24"/>
        </w:rPr>
      </w:pPr>
      <w:r>
        <w:rPr>
          <w:sz w:val="24"/>
          <w:szCs w:val="24"/>
        </w:rPr>
        <w:tab/>
        <w:t>Within the</w:t>
      </w:r>
      <w:r w:rsidR="00612B3D">
        <w:rPr>
          <w:sz w:val="24"/>
          <w:szCs w:val="24"/>
        </w:rPr>
        <w:t xml:space="preserve"> </w:t>
      </w:r>
      <w:r w:rsidR="00AD0203">
        <w:rPr>
          <w:sz w:val="24"/>
          <w:szCs w:val="24"/>
        </w:rPr>
        <w:t xml:space="preserve">Bill’s </w:t>
      </w:r>
      <w:r w:rsidR="00B53BF5">
        <w:rPr>
          <w:sz w:val="24"/>
          <w:szCs w:val="24"/>
        </w:rPr>
        <w:t xml:space="preserve">six </w:t>
      </w:r>
      <w:r w:rsidR="00612B3D">
        <w:rPr>
          <w:sz w:val="24"/>
          <w:szCs w:val="24"/>
        </w:rPr>
        <w:t xml:space="preserve">specified </w:t>
      </w:r>
      <w:r w:rsidR="00B53BF5">
        <w:rPr>
          <w:sz w:val="24"/>
          <w:szCs w:val="24"/>
        </w:rPr>
        <w:t>public services</w:t>
      </w:r>
      <w:r w:rsidR="00612B3D">
        <w:rPr>
          <w:sz w:val="24"/>
          <w:szCs w:val="24"/>
        </w:rPr>
        <w:t xml:space="preserve"> there is still uncertainty about wh</w:t>
      </w:r>
      <w:r w:rsidR="00837D9F">
        <w:rPr>
          <w:sz w:val="24"/>
          <w:szCs w:val="24"/>
        </w:rPr>
        <w:t>ich occupations</w:t>
      </w:r>
      <w:r w:rsidR="00612B3D">
        <w:rPr>
          <w:sz w:val="24"/>
          <w:szCs w:val="24"/>
        </w:rPr>
        <w:t>/act</w:t>
      </w:r>
      <w:r w:rsidR="00B53BF5">
        <w:rPr>
          <w:sz w:val="24"/>
          <w:szCs w:val="24"/>
        </w:rPr>
        <w:t>ivities will be covered by the A</w:t>
      </w:r>
      <w:r w:rsidR="00612B3D">
        <w:rPr>
          <w:sz w:val="24"/>
          <w:szCs w:val="24"/>
        </w:rPr>
        <w:t>ct. This will only become clear when the regulations are published</w:t>
      </w:r>
      <w:r w:rsidR="00AD0203">
        <w:rPr>
          <w:sz w:val="24"/>
          <w:szCs w:val="24"/>
        </w:rPr>
        <w:t xml:space="preserve">, but it is </w:t>
      </w:r>
      <w:r>
        <w:rPr>
          <w:sz w:val="24"/>
          <w:szCs w:val="24"/>
        </w:rPr>
        <w:t>clear</w:t>
      </w:r>
      <w:r w:rsidR="00612B3D">
        <w:rPr>
          <w:sz w:val="24"/>
          <w:szCs w:val="24"/>
        </w:rPr>
        <w:t xml:space="preserve"> that 'public' will not mean 'publically employed' but will include workers who work for private </w:t>
      </w:r>
      <w:r w:rsidR="00995DB1">
        <w:rPr>
          <w:sz w:val="24"/>
          <w:szCs w:val="24"/>
        </w:rPr>
        <w:t xml:space="preserve">sector </w:t>
      </w:r>
      <w:r w:rsidR="00612B3D">
        <w:rPr>
          <w:sz w:val="24"/>
          <w:szCs w:val="24"/>
        </w:rPr>
        <w:t>companies</w:t>
      </w:r>
      <w:r>
        <w:rPr>
          <w:sz w:val="24"/>
          <w:szCs w:val="24"/>
        </w:rPr>
        <w:t xml:space="preserve"> contracted to work in the </w:t>
      </w:r>
      <w:r w:rsidR="00995DB1">
        <w:rPr>
          <w:sz w:val="24"/>
          <w:szCs w:val="24"/>
        </w:rPr>
        <w:t>delivery of public services</w:t>
      </w:r>
      <w:r w:rsidR="005330AD">
        <w:rPr>
          <w:sz w:val="24"/>
          <w:szCs w:val="24"/>
        </w:rPr>
        <w:t>, as well as to completely privatised industries such as rail and other transport workers</w:t>
      </w:r>
      <w:r w:rsidR="00612B3D">
        <w:rPr>
          <w:sz w:val="24"/>
          <w:szCs w:val="24"/>
        </w:rPr>
        <w:t xml:space="preserve">. </w:t>
      </w:r>
      <w:r>
        <w:rPr>
          <w:sz w:val="24"/>
          <w:szCs w:val="24"/>
        </w:rPr>
        <w:t xml:space="preserve">In addition, the balloting requirements will apply not only to those who ‘provide’, but also those who do work that is ‘ancillary’ to the provision of ‘important public services’; for example in health this would embrace not just </w:t>
      </w:r>
      <w:r w:rsidR="00612B3D">
        <w:rPr>
          <w:sz w:val="24"/>
          <w:szCs w:val="24"/>
        </w:rPr>
        <w:t xml:space="preserve">medical staff </w:t>
      </w:r>
      <w:r>
        <w:rPr>
          <w:sz w:val="24"/>
          <w:szCs w:val="24"/>
        </w:rPr>
        <w:t>but also hospital cleaners or technicians.</w:t>
      </w:r>
      <w:r w:rsidR="00612B3D">
        <w:rPr>
          <w:sz w:val="24"/>
          <w:szCs w:val="24"/>
        </w:rPr>
        <w:t xml:space="preserve"> The provision of 'education under 17' could pose problems for some fur</w:t>
      </w:r>
      <w:r>
        <w:rPr>
          <w:sz w:val="24"/>
          <w:szCs w:val="24"/>
        </w:rPr>
        <w:t>ther education colleges and sixth-</w:t>
      </w:r>
      <w:r w:rsidR="00612B3D">
        <w:rPr>
          <w:sz w:val="24"/>
          <w:szCs w:val="24"/>
        </w:rPr>
        <w:t>form colleges who may have a sma</w:t>
      </w:r>
      <w:r>
        <w:rPr>
          <w:sz w:val="24"/>
          <w:szCs w:val="24"/>
        </w:rPr>
        <w:t xml:space="preserve">ll number of students aged 16. </w:t>
      </w:r>
      <w:r w:rsidR="00612B3D">
        <w:rPr>
          <w:sz w:val="24"/>
          <w:szCs w:val="24"/>
        </w:rPr>
        <w:t xml:space="preserve">It seems inevitable there will be extensive discussion during the passage of the Act about which workers and sectors should precisely be included. </w:t>
      </w:r>
    </w:p>
    <w:p w14:paraId="3E6F9AD2" w14:textId="77777777" w:rsidR="00612B3D" w:rsidRDefault="00612B3D" w:rsidP="00612B3D">
      <w:pPr>
        <w:spacing w:after="0" w:line="240" w:lineRule="auto"/>
        <w:jc w:val="both"/>
        <w:rPr>
          <w:sz w:val="24"/>
          <w:szCs w:val="24"/>
        </w:rPr>
      </w:pPr>
    </w:p>
    <w:p w14:paraId="77791E93" w14:textId="2CE67023" w:rsidR="00612B3D" w:rsidRDefault="00612B3D" w:rsidP="00612B3D">
      <w:pPr>
        <w:spacing w:line="240" w:lineRule="auto"/>
        <w:jc w:val="both"/>
        <w:rPr>
          <w:sz w:val="24"/>
          <w:szCs w:val="24"/>
        </w:rPr>
      </w:pPr>
      <w:r>
        <w:rPr>
          <w:sz w:val="24"/>
          <w:szCs w:val="24"/>
        </w:rPr>
        <w:tab/>
        <w:t>In order to consider the potential effect of the legislation, we have again used our database of strike ballots (ignoring ASOS ballots). In the absence of any information about how wide or narrow the legislation will be</w:t>
      </w:r>
      <w:proofErr w:type="gramStart"/>
      <w:r>
        <w:rPr>
          <w:sz w:val="24"/>
          <w:szCs w:val="24"/>
        </w:rPr>
        <w:t>,</w:t>
      </w:r>
      <w:proofErr w:type="gramEnd"/>
      <w:r>
        <w:rPr>
          <w:sz w:val="24"/>
          <w:szCs w:val="24"/>
        </w:rPr>
        <w:t xml:space="preserve"> we have looked at all strikes that occurred within the six sectors. We have no strikes within our </w:t>
      </w:r>
      <w:r w:rsidR="00837D9F">
        <w:rPr>
          <w:sz w:val="24"/>
          <w:szCs w:val="24"/>
        </w:rPr>
        <w:t>data that</w:t>
      </w:r>
      <w:r>
        <w:rPr>
          <w:sz w:val="24"/>
          <w:szCs w:val="24"/>
        </w:rPr>
        <w:t xml:space="preserve"> relate to the nuclear industry. Ninety strike ballots would have been covered had this legislation been in place; 29 </w:t>
      </w:r>
      <w:r w:rsidR="00837D9F">
        <w:rPr>
          <w:sz w:val="24"/>
          <w:szCs w:val="24"/>
        </w:rPr>
        <w:t>in school</w:t>
      </w:r>
      <w:r>
        <w:rPr>
          <w:sz w:val="24"/>
          <w:szCs w:val="24"/>
        </w:rPr>
        <w:t xml:space="preserve"> education, 44 in Transport, 11 in the Fire Service, 5 in Health, and 1 in border security. Out of these 90 strike ballots, in only 55 ballots did more than 40 per cent of the electorate vote ‘yes’ (see Table 5). The proposed legislation would therefore have reduced the number of strikes in these four sectors by nearly 40 per cent.</w:t>
      </w:r>
      <w:r>
        <w:rPr>
          <w:b/>
          <w:sz w:val="24"/>
          <w:szCs w:val="24"/>
        </w:rPr>
        <w:t xml:space="preserve"> </w:t>
      </w:r>
      <w:r>
        <w:rPr>
          <w:sz w:val="24"/>
          <w:szCs w:val="24"/>
        </w:rPr>
        <w:t>However, it is interesting to note the differential impact by sector.</w:t>
      </w:r>
    </w:p>
    <w:p w14:paraId="53038D0E" w14:textId="77777777" w:rsidR="00421036" w:rsidRDefault="00421036" w:rsidP="00612B3D">
      <w:pPr>
        <w:spacing w:line="240" w:lineRule="auto"/>
        <w:jc w:val="both"/>
      </w:pPr>
    </w:p>
    <w:p w14:paraId="161E50CE" w14:textId="77777777" w:rsidR="00C3476F" w:rsidRDefault="00C3476F" w:rsidP="00612B3D">
      <w:pPr>
        <w:spacing w:line="240" w:lineRule="auto"/>
        <w:jc w:val="both"/>
      </w:pPr>
    </w:p>
    <w:p w14:paraId="240EB1E6" w14:textId="77777777" w:rsidR="00C3476F" w:rsidRDefault="00C3476F" w:rsidP="00612B3D">
      <w:pPr>
        <w:spacing w:line="240" w:lineRule="auto"/>
        <w:jc w:val="both"/>
      </w:pPr>
    </w:p>
    <w:p w14:paraId="62CB8DD5" w14:textId="77777777" w:rsidR="00C3476F" w:rsidRDefault="00C3476F" w:rsidP="00612B3D">
      <w:pPr>
        <w:spacing w:line="240" w:lineRule="auto"/>
        <w:jc w:val="both"/>
      </w:pPr>
    </w:p>
    <w:p w14:paraId="320A262C" w14:textId="72FEEE24" w:rsidR="000C1380" w:rsidRPr="00A72482" w:rsidRDefault="000C1380" w:rsidP="00612B3D">
      <w:pPr>
        <w:spacing w:line="240" w:lineRule="auto"/>
        <w:jc w:val="both"/>
      </w:pPr>
      <w:r w:rsidRPr="00A72482">
        <w:lastRenderedPageBreak/>
        <w:t>Table 5</w:t>
      </w:r>
      <w:r w:rsidR="00A72482" w:rsidRPr="00A72482">
        <w:t>:</w:t>
      </w:r>
      <w:r w:rsidRPr="00A72482">
        <w:t xml:space="preserve"> </w:t>
      </w:r>
      <w:r w:rsidRPr="00A72482">
        <w:rPr>
          <w:bCs/>
        </w:rPr>
        <w:t xml:space="preserve">Yes as a percentage of eligible voters in </w:t>
      </w:r>
      <w:r w:rsidR="00421036">
        <w:rPr>
          <w:bCs/>
        </w:rPr>
        <w:t>‘</w:t>
      </w:r>
      <w:r w:rsidR="00ED3D69">
        <w:rPr>
          <w:bCs/>
        </w:rPr>
        <w:t>important public services’</w:t>
      </w:r>
    </w:p>
    <w:tbl>
      <w:tblPr>
        <w:tblW w:w="3398" w:type="dxa"/>
        <w:tblInd w:w="93" w:type="dxa"/>
        <w:tblLook w:val="04A0" w:firstRow="1" w:lastRow="0" w:firstColumn="1" w:lastColumn="0" w:noHBand="0" w:noVBand="1"/>
      </w:tblPr>
      <w:tblGrid>
        <w:gridCol w:w="1729"/>
        <w:gridCol w:w="1669"/>
      </w:tblGrid>
      <w:tr w:rsidR="00612B3D" w:rsidRPr="00FE6C01" w14:paraId="4465533D" w14:textId="77777777" w:rsidTr="00EC12F5">
        <w:trPr>
          <w:trHeight w:val="300"/>
        </w:trPr>
        <w:tc>
          <w:tcPr>
            <w:tcW w:w="1729" w:type="dxa"/>
            <w:tcBorders>
              <w:top w:val="nil"/>
              <w:left w:val="nil"/>
              <w:bottom w:val="nil"/>
              <w:right w:val="nil"/>
            </w:tcBorders>
            <w:shd w:val="clear" w:color="auto" w:fill="auto"/>
            <w:noWrap/>
            <w:vAlign w:val="bottom"/>
            <w:hideMark/>
          </w:tcPr>
          <w:p w14:paraId="30A0C025" w14:textId="77777777" w:rsidR="00612B3D" w:rsidRPr="00FE6C01" w:rsidRDefault="00612B3D" w:rsidP="00EC12F5">
            <w:pPr>
              <w:spacing w:after="0" w:line="240" w:lineRule="auto"/>
              <w:rPr>
                <w:rFonts w:ascii="Calibri" w:eastAsia="Times New Roman" w:hAnsi="Calibri" w:cs="Times New Roman"/>
                <w:b/>
                <w:bCs/>
                <w:color w:val="000000"/>
                <w:lang w:eastAsia="en-GB"/>
              </w:rPr>
            </w:pPr>
          </w:p>
        </w:tc>
        <w:tc>
          <w:tcPr>
            <w:tcW w:w="1669" w:type="dxa"/>
            <w:tcBorders>
              <w:top w:val="nil"/>
              <w:left w:val="nil"/>
              <w:bottom w:val="nil"/>
              <w:right w:val="nil"/>
            </w:tcBorders>
            <w:shd w:val="clear" w:color="auto" w:fill="auto"/>
            <w:noWrap/>
            <w:vAlign w:val="bottom"/>
            <w:hideMark/>
          </w:tcPr>
          <w:p w14:paraId="21F80F07" w14:textId="77777777" w:rsidR="00612B3D" w:rsidRPr="00FE6C01" w:rsidRDefault="00612B3D" w:rsidP="00EC12F5">
            <w:pPr>
              <w:spacing w:after="0" w:line="240" w:lineRule="auto"/>
              <w:rPr>
                <w:rFonts w:ascii="Calibri" w:eastAsia="Times New Roman" w:hAnsi="Calibri" w:cs="Times New Roman"/>
                <w:b/>
                <w:bCs/>
                <w:color w:val="000000"/>
                <w:lang w:eastAsia="en-GB"/>
              </w:rPr>
            </w:pPr>
          </w:p>
        </w:tc>
      </w:tr>
      <w:tr w:rsidR="005E1C5D" w:rsidRPr="00FE6C01" w14:paraId="77AF346A" w14:textId="77777777" w:rsidTr="00EC12F5">
        <w:trPr>
          <w:trHeight w:val="300"/>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23FB8" w14:textId="177ABFF8" w:rsidR="005E1C5D" w:rsidRPr="00FE6C01" w:rsidRDefault="005E1C5D" w:rsidP="00EC12F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Percentage of voters</w:t>
            </w:r>
          </w:p>
        </w:tc>
        <w:tc>
          <w:tcPr>
            <w:tcW w:w="1669" w:type="dxa"/>
            <w:tcBorders>
              <w:top w:val="single" w:sz="4" w:space="0" w:color="auto"/>
              <w:left w:val="nil"/>
              <w:bottom w:val="single" w:sz="4" w:space="0" w:color="auto"/>
              <w:right w:val="single" w:sz="4" w:space="0" w:color="auto"/>
            </w:tcBorders>
            <w:shd w:val="clear" w:color="auto" w:fill="auto"/>
            <w:noWrap/>
            <w:vAlign w:val="bottom"/>
          </w:tcPr>
          <w:p w14:paraId="03C35562" w14:textId="5B235180" w:rsidR="005E1C5D" w:rsidRPr="00FE6C01" w:rsidRDefault="005E1C5D" w:rsidP="00EC12F5">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No of ballots</w:t>
            </w:r>
          </w:p>
        </w:tc>
      </w:tr>
      <w:tr w:rsidR="005E1C5D" w:rsidRPr="00FE6C01" w14:paraId="3F5B2D80" w14:textId="77777777" w:rsidTr="00EC12F5">
        <w:trPr>
          <w:trHeight w:val="300"/>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2E7BB" w14:textId="77777777" w:rsidR="005E1C5D" w:rsidRPr="00FE6C01" w:rsidRDefault="005E1C5D" w:rsidP="00EC12F5">
            <w:pPr>
              <w:spacing w:after="0" w:line="240" w:lineRule="auto"/>
              <w:rPr>
                <w:rFonts w:ascii="Calibri" w:eastAsia="Times New Roman" w:hAnsi="Calibri" w:cs="Times New Roman"/>
                <w:color w:val="000000"/>
                <w:lang w:eastAsia="en-GB"/>
              </w:rPr>
            </w:pPr>
          </w:p>
        </w:tc>
        <w:tc>
          <w:tcPr>
            <w:tcW w:w="1669" w:type="dxa"/>
            <w:tcBorders>
              <w:top w:val="single" w:sz="4" w:space="0" w:color="auto"/>
              <w:left w:val="nil"/>
              <w:bottom w:val="single" w:sz="4" w:space="0" w:color="auto"/>
              <w:right w:val="single" w:sz="4" w:space="0" w:color="auto"/>
            </w:tcBorders>
            <w:shd w:val="clear" w:color="auto" w:fill="auto"/>
            <w:noWrap/>
            <w:vAlign w:val="bottom"/>
          </w:tcPr>
          <w:p w14:paraId="4ED0E7D8" w14:textId="77777777" w:rsidR="005E1C5D" w:rsidRPr="00FE6C01" w:rsidRDefault="005E1C5D" w:rsidP="00EC12F5">
            <w:pPr>
              <w:spacing w:after="0" w:line="240" w:lineRule="auto"/>
              <w:jc w:val="right"/>
              <w:rPr>
                <w:rFonts w:ascii="Calibri" w:eastAsia="Times New Roman" w:hAnsi="Calibri" w:cs="Times New Roman"/>
                <w:color w:val="000000"/>
                <w:lang w:eastAsia="en-GB"/>
              </w:rPr>
            </w:pPr>
          </w:p>
        </w:tc>
      </w:tr>
      <w:tr w:rsidR="00612B3D" w:rsidRPr="00FE6C01" w14:paraId="0F50D9F7" w14:textId="77777777" w:rsidTr="00EC12F5">
        <w:trPr>
          <w:trHeight w:val="300"/>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20E0"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 xml:space="preserve"> 11-19</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23F529C9"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3</w:t>
            </w:r>
          </w:p>
        </w:tc>
      </w:tr>
      <w:tr w:rsidR="00612B3D" w:rsidRPr="00FE6C01" w14:paraId="50E9265A" w14:textId="77777777" w:rsidTr="00EC12F5">
        <w:trPr>
          <w:trHeight w:val="315"/>
        </w:trPr>
        <w:tc>
          <w:tcPr>
            <w:tcW w:w="1729" w:type="dxa"/>
            <w:tcBorders>
              <w:top w:val="nil"/>
              <w:left w:val="single" w:sz="8" w:space="0" w:color="auto"/>
              <w:bottom w:val="single" w:sz="8" w:space="0" w:color="auto"/>
              <w:right w:val="single" w:sz="8" w:space="0" w:color="auto"/>
            </w:tcBorders>
            <w:shd w:val="clear" w:color="auto" w:fill="auto"/>
            <w:noWrap/>
            <w:vAlign w:val="bottom"/>
            <w:hideMark/>
          </w:tcPr>
          <w:p w14:paraId="2BC69952"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20-29</w:t>
            </w:r>
          </w:p>
        </w:tc>
        <w:tc>
          <w:tcPr>
            <w:tcW w:w="1669" w:type="dxa"/>
            <w:tcBorders>
              <w:top w:val="nil"/>
              <w:left w:val="nil"/>
              <w:bottom w:val="single" w:sz="8" w:space="0" w:color="auto"/>
              <w:right w:val="single" w:sz="8" w:space="0" w:color="auto"/>
            </w:tcBorders>
            <w:shd w:val="clear" w:color="auto" w:fill="auto"/>
            <w:noWrap/>
            <w:vAlign w:val="bottom"/>
            <w:hideMark/>
          </w:tcPr>
          <w:p w14:paraId="7CF4A84A"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15</w:t>
            </w:r>
          </w:p>
        </w:tc>
      </w:tr>
      <w:tr w:rsidR="00612B3D" w:rsidRPr="00FE6C01" w14:paraId="72106AB2" w14:textId="77777777" w:rsidTr="00EC12F5">
        <w:trPr>
          <w:trHeight w:val="315"/>
        </w:trPr>
        <w:tc>
          <w:tcPr>
            <w:tcW w:w="1729" w:type="dxa"/>
            <w:tcBorders>
              <w:top w:val="nil"/>
              <w:left w:val="single" w:sz="8" w:space="0" w:color="auto"/>
              <w:bottom w:val="single" w:sz="8" w:space="0" w:color="auto"/>
              <w:right w:val="single" w:sz="8" w:space="0" w:color="auto"/>
            </w:tcBorders>
            <w:shd w:val="clear" w:color="auto" w:fill="auto"/>
            <w:noWrap/>
            <w:vAlign w:val="bottom"/>
            <w:hideMark/>
          </w:tcPr>
          <w:p w14:paraId="1B71341F"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30-39</w:t>
            </w:r>
          </w:p>
        </w:tc>
        <w:tc>
          <w:tcPr>
            <w:tcW w:w="1669" w:type="dxa"/>
            <w:tcBorders>
              <w:top w:val="nil"/>
              <w:left w:val="nil"/>
              <w:bottom w:val="single" w:sz="8" w:space="0" w:color="auto"/>
              <w:right w:val="single" w:sz="8" w:space="0" w:color="auto"/>
            </w:tcBorders>
            <w:shd w:val="clear" w:color="auto" w:fill="auto"/>
            <w:noWrap/>
            <w:vAlign w:val="bottom"/>
            <w:hideMark/>
          </w:tcPr>
          <w:p w14:paraId="60E9528A"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17</w:t>
            </w:r>
          </w:p>
        </w:tc>
      </w:tr>
      <w:tr w:rsidR="00612B3D" w:rsidRPr="00FE6C01" w14:paraId="4D23C073" w14:textId="77777777" w:rsidTr="00EC12F5">
        <w:trPr>
          <w:trHeight w:val="315"/>
        </w:trPr>
        <w:tc>
          <w:tcPr>
            <w:tcW w:w="1729" w:type="dxa"/>
            <w:tcBorders>
              <w:top w:val="nil"/>
              <w:left w:val="single" w:sz="8" w:space="0" w:color="auto"/>
              <w:bottom w:val="single" w:sz="8" w:space="0" w:color="auto"/>
              <w:right w:val="single" w:sz="8" w:space="0" w:color="auto"/>
            </w:tcBorders>
            <w:shd w:val="clear" w:color="auto" w:fill="auto"/>
            <w:noWrap/>
            <w:vAlign w:val="bottom"/>
            <w:hideMark/>
          </w:tcPr>
          <w:p w14:paraId="7ADA2473"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40-49</w:t>
            </w:r>
          </w:p>
        </w:tc>
        <w:tc>
          <w:tcPr>
            <w:tcW w:w="1669" w:type="dxa"/>
            <w:tcBorders>
              <w:top w:val="nil"/>
              <w:left w:val="nil"/>
              <w:bottom w:val="single" w:sz="8" w:space="0" w:color="auto"/>
              <w:right w:val="single" w:sz="8" w:space="0" w:color="auto"/>
            </w:tcBorders>
            <w:shd w:val="clear" w:color="auto" w:fill="auto"/>
            <w:noWrap/>
            <w:vAlign w:val="bottom"/>
            <w:hideMark/>
          </w:tcPr>
          <w:p w14:paraId="1DB53E4D"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20</w:t>
            </w:r>
          </w:p>
        </w:tc>
      </w:tr>
      <w:tr w:rsidR="00612B3D" w:rsidRPr="00FE6C01" w14:paraId="406E5CD0" w14:textId="77777777" w:rsidTr="00EC12F5">
        <w:trPr>
          <w:trHeight w:val="315"/>
        </w:trPr>
        <w:tc>
          <w:tcPr>
            <w:tcW w:w="1729" w:type="dxa"/>
            <w:tcBorders>
              <w:top w:val="nil"/>
              <w:left w:val="single" w:sz="8" w:space="0" w:color="auto"/>
              <w:bottom w:val="single" w:sz="8" w:space="0" w:color="auto"/>
              <w:right w:val="single" w:sz="8" w:space="0" w:color="auto"/>
            </w:tcBorders>
            <w:shd w:val="clear" w:color="auto" w:fill="auto"/>
            <w:noWrap/>
            <w:vAlign w:val="bottom"/>
            <w:hideMark/>
          </w:tcPr>
          <w:p w14:paraId="6F9AE99F"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50-59</w:t>
            </w:r>
          </w:p>
        </w:tc>
        <w:tc>
          <w:tcPr>
            <w:tcW w:w="1669" w:type="dxa"/>
            <w:tcBorders>
              <w:top w:val="nil"/>
              <w:left w:val="nil"/>
              <w:bottom w:val="single" w:sz="8" w:space="0" w:color="auto"/>
              <w:right w:val="single" w:sz="8" w:space="0" w:color="auto"/>
            </w:tcBorders>
            <w:shd w:val="clear" w:color="auto" w:fill="auto"/>
            <w:noWrap/>
            <w:vAlign w:val="bottom"/>
            <w:hideMark/>
          </w:tcPr>
          <w:p w14:paraId="25015D8B"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17</w:t>
            </w:r>
          </w:p>
        </w:tc>
      </w:tr>
      <w:tr w:rsidR="00612B3D" w:rsidRPr="00FE6C01" w14:paraId="39EBD880" w14:textId="77777777" w:rsidTr="00EC12F5">
        <w:trPr>
          <w:trHeight w:val="315"/>
        </w:trPr>
        <w:tc>
          <w:tcPr>
            <w:tcW w:w="1729" w:type="dxa"/>
            <w:tcBorders>
              <w:top w:val="nil"/>
              <w:left w:val="single" w:sz="8" w:space="0" w:color="auto"/>
              <w:bottom w:val="single" w:sz="8" w:space="0" w:color="auto"/>
              <w:right w:val="single" w:sz="8" w:space="0" w:color="auto"/>
            </w:tcBorders>
            <w:shd w:val="clear" w:color="auto" w:fill="auto"/>
            <w:noWrap/>
            <w:vAlign w:val="bottom"/>
            <w:hideMark/>
          </w:tcPr>
          <w:p w14:paraId="64EB5DB2"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60-69</w:t>
            </w:r>
          </w:p>
        </w:tc>
        <w:tc>
          <w:tcPr>
            <w:tcW w:w="1669" w:type="dxa"/>
            <w:tcBorders>
              <w:top w:val="nil"/>
              <w:left w:val="nil"/>
              <w:bottom w:val="single" w:sz="8" w:space="0" w:color="auto"/>
              <w:right w:val="single" w:sz="8" w:space="0" w:color="auto"/>
            </w:tcBorders>
            <w:shd w:val="clear" w:color="auto" w:fill="auto"/>
            <w:noWrap/>
            <w:vAlign w:val="bottom"/>
            <w:hideMark/>
          </w:tcPr>
          <w:p w14:paraId="3476501B"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11</w:t>
            </w:r>
          </w:p>
        </w:tc>
      </w:tr>
      <w:tr w:rsidR="00612B3D" w:rsidRPr="00FE6C01" w14:paraId="0C8ED8F8" w14:textId="77777777" w:rsidTr="00EC12F5">
        <w:trPr>
          <w:trHeight w:val="315"/>
        </w:trPr>
        <w:tc>
          <w:tcPr>
            <w:tcW w:w="1729" w:type="dxa"/>
            <w:tcBorders>
              <w:top w:val="nil"/>
              <w:left w:val="single" w:sz="8" w:space="0" w:color="auto"/>
              <w:bottom w:val="single" w:sz="8" w:space="0" w:color="auto"/>
              <w:right w:val="single" w:sz="8" w:space="0" w:color="auto"/>
            </w:tcBorders>
            <w:shd w:val="clear" w:color="auto" w:fill="auto"/>
            <w:noWrap/>
            <w:vAlign w:val="bottom"/>
            <w:hideMark/>
          </w:tcPr>
          <w:p w14:paraId="27DD8549"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70-79</w:t>
            </w:r>
          </w:p>
        </w:tc>
        <w:tc>
          <w:tcPr>
            <w:tcW w:w="1669" w:type="dxa"/>
            <w:tcBorders>
              <w:top w:val="nil"/>
              <w:left w:val="nil"/>
              <w:bottom w:val="single" w:sz="8" w:space="0" w:color="auto"/>
              <w:right w:val="single" w:sz="8" w:space="0" w:color="auto"/>
            </w:tcBorders>
            <w:shd w:val="clear" w:color="auto" w:fill="auto"/>
            <w:noWrap/>
            <w:vAlign w:val="bottom"/>
            <w:hideMark/>
          </w:tcPr>
          <w:p w14:paraId="784F12BD"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5</w:t>
            </w:r>
          </w:p>
        </w:tc>
      </w:tr>
      <w:tr w:rsidR="00612B3D" w:rsidRPr="00FE6C01" w14:paraId="5A715343" w14:textId="77777777" w:rsidTr="00EC12F5">
        <w:trPr>
          <w:trHeight w:val="300"/>
        </w:trPr>
        <w:tc>
          <w:tcPr>
            <w:tcW w:w="1729" w:type="dxa"/>
            <w:tcBorders>
              <w:top w:val="nil"/>
              <w:left w:val="single" w:sz="8" w:space="0" w:color="auto"/>
              <w:bottom w:val="nil"/>
              <w:right w:val="single" w:sz="8" w:space="0" w:color="auto"/>
            </w:tcBorders>
            <w:shd w:val="clear" w:color="auto" w:fill="auto"/>
            <w:noWrap/>
            <w:vAlign w:val="bottom"/>
            <w:hideMark/>
          </w:tcPr>
          <w:p w14:paraId="5F2662C1"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80-89</w:t>
            </w:r>
          </w:p>
        </w:tc>
        <w:tc>
          <w:tcPr>
            <w:tcW w:w="1669" w:type="dxa"/>
            <w:tcBorders>
              <w:top w:val="nil"/>
              <w:left w:val="nil"/>
              <w:bottom w:val="nil"/>
              <w:right w:val="single" w:sz="8" w:space="0" w:color="auto"/>
            </w:tcBorders>
            <w:shd w:val="clear" w:color="auto" w:fill="auto"/>
            <w:noWrap/>
            <w:vAlign w:val="bottom"/>
            <w:hideMark/>
          </w:tcPr>
          <w:p w14:paraId="5EA77CF3"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2</w:t>
            </w:r>
          </w:p>
        </w:tc>
      </w:tr>
      <w:tr w:rsidR="00612B3D" w:rsidRPr="00FE6C01" w14:paraId="1C3A64B4" w14:textId="77777777" w:rsidTr="00EC12F5">
        <w:trPr>
          <w:trHeight w:val="300"/>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1B23" w14:textId="77777777" w:rsidR="00612B3D" w:rsidRPr="00FE6C01" w:rsidRDefault="00612B3D" w:rsidP="00EC12F5">
            <w:pPr>
              <w:spacing w:after="0" w:line="240" w:lineRule="auto"/>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total</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74E1F9D5" w14:textId="77777777" w:rsidR="00612B3D" w:rsidRPr="00FE6C01" w:rsidRDefault="00612B3D" w:rsidP="00EC12F5">
            <w:pPr>
              <w:spacing w:after="0" w:line="240" w:lineRule="auto"/>
              <w:jc w:val="right"/>
              <w:rPr>
                <w:rFonts w:ascii="Calibri" w:eastAsia="Times New Roman" w:hAnsi="Calibri" w:cs="Times New Roman"/>
                <w:color w:val="000000"/>
                <w:lang w:eastAsia="en-GB"/>
              </w:rPr>
            </w:pPr>
            <w:r w:rsidRPr="00FE6C01">
              <w:rPr>
                <w:rFonts w:ascii="Calibri" w:eastAsia="Times New Roman" w:hAnsi="Calibri" w:cs="Times New Roman"/>
                <w:color w:val="000000"/>
                <w:lang w:eastAsia="en-GB"/>
              </w:rPr>
              <w:t>90</w:t>
            </w:r>
          </w:p>
        </w:tc>
      </w:tr>
    </w:tbl>
    <w:p w14:paraId="07361ED7" w14:textId="77777777" w:rsidR="00612B3D" w:rsidRDefault="00612B3D" w:rsidP="00612B3D">
      <w:pPr>
        <w:spacing w:after="0" w:line="240" w:lineRule="auto"/>
        <w:jc w:val="both"/>
        <w:rPr>
          <w:sz w:val="24"/>
          <w:szCs w:val="24"/>
        </w:rPr>
      </w:pPr>
    </w:p>
    <w:p w14:paraId="1A09C0B5" w14:textId="77777777" w:rsidR="00421036" w:rsidRDefault="00421036" w:rsidP="00612B3D">
      <w:pPr>
        <w:spacing w:after="0" w:line="240" w:lineRule="auto"/>
        <w:jc w:val="both"/>
        <w:rPr>
          <w:sz w:val="24"/>
          <w:szCs w:val="24"/>
        </w:rPr>
      </w:pPr>
    </w:p>
    <w:p w14:paraId="4249E297" w14:textId="77777777" w:rsidR="00612B3D" w:rsidRPr="000C11E9" w:rsidRDefault="00612B3D" w:rsidP="00612B3D">
      <w:pPr>
        <w:spacing w:after="0" w:line="240" w:lineRule="auto"/>
        <w:jc w:val="both"/>
        <w:rPr>
          <w:sz w:val="24"/>
          <w:szCs w:val="24"/>
        </w:rPr>
      </w:pPr>
      <w:r w:rsidRPr="000C11E9">
        <w:rPr>
          <w:sz w:val="24"/>
          <w:szCs w:val="24"/>
        </w:rPr>
        <w:t xml:space="preserve">Fire Service </w:t>
      </w:r>
    </w:p>
    <w:p w14:paraId="27869572" w14:textId="77777777" w:rsidR="00612B3D" w:rsidRDefault="00612B3D" w:rsidP="00612B3D">
      <w:pPr>
        <w:spacing w:after="0" w:line="240" w:lineRule="auto"/>
        <w:jc w:val="both"/>
        <w:rPr>
          <w:sz w:val="24"/>
          <w:szCs w:val="24"/>
        </w:rPr>
      </w:pPr>
    </w:p>
    <w:p w14:paraId="7120010A" w14:textId="77777777" w:rsidR="00612B3D" w:rsidRDefault="00612B3D" w:rsidP="00612B3D">
      <w:pPr>
        <w:spacing w:after="0" w:line="240" w:lineRule="auto"/>
        <w:jc w:val="both"/>
        <w:rPr>
          <w:sz w:val="24"/>
          <w:szCs w:val="24"/>
        </w:rPr>
      </w:pPr>
      <w:r>
        <w:rPr>
          <w:sz w:val="24"/>
          <w:szCs w:val="24"/>
        </w:rPr>
        <w:t>The proposed legislation would have had no effect on the Fire Service because all 11 strike ballots cleared the 40 per cent threshold with an average of 54 per cent of balloted workers supporting strike action. However, the 9 regional strikes were supported by 56 per cent of those eligible to vote, compared with 43 per cent for the two national strikes.  For example, in 2011, 90 per cent of London fire fighters voted in favour of strike action on a 54 per cent turnout with 48 per cent of those eligible to vote supporting strike action.</w:t>
      </w:r>
    </w:p>
    <w:p w14:paraId="73D4D989" w14:textId="77777777" w:rsidR="00612B3D" w:rsidRDefault="00612B3D" w:rsidP="00612B3D">
      <w:pPr>
        <w:pStyle w:val="ListParagraph"/>
        <w:spacing w:after="0" w:line="240" w:lineRule="auto"/>
        <w:jc w:val="both"/>
        <w:rPr>
          <w:sz w:val="24"/>
          <w:szCs w:val="24"/>
        </w:rPr>
      </w:pPr>
    </w:p>
    <w:p w14:paraId="47AA552E" w14:textId="77777777" w:rsidR="00612B3D" w:rsidRPr="000C11E9" w:rsidRDefault="00612B3D" w:rsidP="00612B3D">
      <w:pPr>
        <w:spacing w:after="0" w:line="240" w:lineRule="auto"/>
        <w:jc w:val="both"/>
        <w:rPr>
          <w:sz w:val="24"/>
          <w:szCs w:val="24"/>
        </w:rPr>
      </w:pPr>
      <w:r w:rsidRPr="000C11E9">
        <w:rPr>
          <w:sz w:val="24"/>
          <w:szCs w:val="24"/>
        </w:rPr>
        <w:t xml:space="preserve">Health </w:t>
      </w:r>
    </w:p>
    <w:p w14:paraId="6C929BA7" w14:textId="77777777" w:rsidR="00612B3D" w:rsidRDefault="00612B3D" w:rsidP="00612B3D">
      <w:pPr>
        <w:spacing w:after="0" w:line="240" w:lineRule="auto"/>
        <w:jc w:val="both"/>
        <w:rPr>
          <w:sz w:val="24"/>
          <w:szCs w:val="24"/>
        </w:rPr>
      </w:pPr>
    </w:p>
    <w:p w14:paraId="4F6A3C9E" w14:textId="4C899F03" w:rsidR="00612B3D" w:rsidRDefault="00612B3D" w:rsidP="00612B3D">
      <w:pPr>
        <w:spacing w:after="0" w:line="240" w:lineRule="auto"/>
        <w:jc w:val="both"/>
        <w:rPr>
          <w:sz w:val="24"/>
          <w:szCs w:val="24"/>
        </w:rPr>
      </w:pPr>
      <w:r>
        <w:rPr>
          <w:sz w:val="24"/>
          <w:szCs w:val="24"/>
        </w:rPr>
        <w:t xml:space="preserve">The picture is completely different in Health where only 2 of the 5 national strikes would have cleared the 40 per cent threshold. Of those that failed to meet the 40 per cent, only 20 per cent of eligible voters supported the action. It is the small specialist </w:t>
      </w:r>
      <w:r w:rsidR="000C11E9">
        <w:rPr>
          <w:sz w:val="24"/>
          <w:szCs w:val="24"/>
        </w:rPr>
        <w:t>unions that</w:t>
      </w:r>
      <w:r>
        <w:rPr>
          <w:sz w:val="24"/>
          <w:szCs w:val="24"/>
        </w:rPr>
        <w:t xml:space="preserve"> achieved the highest turnout and high support for strike action. For example, in 2011, the Char</w:t>
      </w:r>
      <w:r w:rsidR="000C11E9">
        <w:rPr>
          <w:sz w:val="24"/>
          <w:szCs w:val="24"/>
        </w:rPr>
        <w:t>tered Society of Physiotherapy (CSP) a</w:t>
      </w:r>
      <w:r>
        <w:rPr>
          <w:sz w:val="24"/>
          <w:szCs w:val="24"/>
        </w:rPr>
        <w:t>chieved an 86 per cent ‘yes’ vote on a 66 per cent turnout. Similarly the Society of Chiropodists and Podiatrists</w:t>
      </w:r>
      <w:r w:rsidR="000C11E9">
        <w:rPr>
          <w:sz w:val="24"/>
          <w:szCs w:val="24"/>
        </w:rPr>
        <w:t xml:space="preserve"> (SCP)</w:t>
      </w:r>
      <w:r>
        <w:rPr>
          <w:sz w:val="24"/>
          <w:szCs w:val="24"/>
        </w:rPr>
        <w:t xml:space="preserve">, and Prospect, also overwhelmingly voted to join a public sector strike with majorities/turnouts of 85/52 per cent and 75/52 per cent respectively.  </w:t>
      </w:r>
    </w:p>
    <w:p w14:paraId="39A4696B" w14:textId="77777777" w:rsidR="00612B3D" w:rsidRDefault="00612B3D" w:rsidP="00612B3D">
      <w:pPr>
        <w:spacing w:after="0" w:line="240" w:lineRule="auto"/>
        <w:jc w:val="both"/>
        <w:rPr>
          <w:sz w:val="24"/>
          <w:szCs w:val="24"/>
        </w:rPr>
      </w:pPr>
    </w:p>
    <w:p w14:paraId="736CF68C" w14:textId="77777777" w:rsidR="00612B3D" w:rsidRPr="000C11E9" w:rsidRDefault="00612B3D" w:rsidP="00612B3D">
      <w:pPr>
        <w:spacing w:after="0" w:line="240" w:lineRule="auto"/>
        <w:jc w:val="both"/>
        <w:rPr>
          <w:sz w:val="24"/>
          <w:szCs w:val="24"/>
        </w:rPr>
      </w:pPr>
      <w:r w:rsidRPr="000C11E9">
        <w:rPr>
          <w:sz w:val="24"/>
          <w:szCs w:val="24"/>
        </w:rPr>
        <w:t xml:space="preserve">Education </w:t>
      </w:r>
    </w:p>
    <w:p w14:paraId="363B6068" w14:textId="77777777" w:rsidR="00612B3D" w:rsidRDefault="00612B3D" w:rsidP="00612B3D">
      <w:pPr>
        <w:spacing w:after="0" w:line="240" w:lineRule="auto"/>
        <w:jc w:val="both"/>
        <w:rPr>
          <w:sz w:val="24"/>
          <w:szCs w:val="24"/>
        </w:rPr>
      </w:pPr>
    </w:p>
    <w:p w14:paraId="1EEE3FE3" w14:textId="3E14C5D9" w:rsidR="00612B3D" w:rsidRDefault="00612B3D" w:rsidP="00612B3D">
      <w:pPr>
        <w:spacing w:after="0" w:line="240" w:lineRule="auto"/>
        <w:jc w:val="both"/>
        <w:rPr>
          <w:sz w:val="24"/>
          <w:szCs w:val="24"/>
        </w:rPr>
      </w:pPr>
      <w:r>
        <w:rPr>
          <w:sz w:val="24"/>
          <w:szCs w:val="24"/>
        </w:rPr>
        <w:t>The picture in education is more nuanced and provides a clear indication of the likely effect of the legislation. In education, only 19 of the 29 strike ballots would have been able to go ahead, but disaggregating the ballots reveals an interesting picture. Every ballot conducted in an individual school would have passed the 40 per cent threshold, with an average of 59 per cent of those eligible to vote supporting strike action, whereas only 27 per</w:t>
      </w:r>
      <w:r w:rsidR="00837D9F">
        <w:rPr>
          <w:sz w:val="24"/>
          <w:szCs w:val="24"/>
        </w:rPr>
        <w:t xml:space="preserve"> </w:t>
      </w:r>
      <w:r>
        <w:rPr>
          <w:sz w:val="24"/>
          <w:szCs w:val="24"/>
        </w:rPr>
        <w:t>cent of eligible voters supported industrial acti</w:t>
      </w:r>
      <w:r w:rsidR="00B73B7D">
        <w:rPr>
          <w:sz w:val="24"/>
          <w:szCs w:val="24"/>
        </w:rPr>
        <w:t xml:space="preserve">on in national strike ballots. </w:t>
      </w:r>
      <w:r>
        <w:rPr>
          <w:sz w:val="24"/>
          <w:szCs w:val="24"/>
        </w:rPr>
        <w:t xml:space="preserve">Only two national strikes cleared the 40 per cent threshold and neither of these were the main teaching unions - the </w:t>
      </w:r>
      <w:r>
        <w:rPr>
          <w:sz w:val="24"/>
          <w:szCs w:val="24"/>
        </w:rPr>
        <w:lastRenderedPageBreak/>
        <w:t xml:space="preserve">small EIS (Scottish teachers) produced an 82 per cent majority for strike action on a 54 per cent turnout with 44 per cent of those eligible to vote supporting strike action in 2011.  </w:t>
      </w:r>
    </w:p>
    <w:p w14:paraId="3515B398" w14:textId="77777777" w:rsidR="00612B3D" w:rsidRDefault="00612B3D" w:rsidP="00612B3D">
      <w:pPr>
        <w:spacing w:after="0" w:line="240" w:lineRule="auto"/>
        <w:ind w:firstLine="720"/>
        <w:jc w:val="both"/>
        <w:rPr>
          <w:sz w:val="24"/>
          <w:szCs w:val="24"/>
        </w:rPr>
      </w:pPr>
    </w:p>
    <w:p w14:paraId="1C9796AD" w14:textId="77777777" w:rsidR="00612B3D" w:rsidRPr="000C11E9" w:rsidRDefault="00612B3D" w:rsidP="00612B3D">
      <w:pPr>
        <w:spacing w:after="0" w:line="240" w:lineRule="auto"/>
        <w:jc w:val="both"/>
        <w:rPr>
          <w:sz w:val="24"/>
          <w:szCs w:val="24"/>
        </w:rPr>
      </w:pPr>
      <w:r w:rsidRPr="000C11E9">
        <w:rPr>
          <w:sz w:val="24"/>
          <w:szCs w:val="24"/>
        </w:rPr>
        <w:t>Transport</w:t>
      </w:r>
    </w:p>
    <w:p w14:paraId="7E7C371F" w14:textId="77777777" w:rsidR="00612B3D" w:rsidRDefault="00612B3D" w:rsidP="00612B3D">
      <w:pPr>
        <w:spacing w:after="0" w:line="240" w:lineRule="auto"/>
        <w:jc w:val="both"/>
        <w:rPr>
          <w:sz w:val="24"/>
          <w:szCs w:val="24"/>
        </w:rPr>
      </w:pPr>
    </w:p>
    <w:p w14:paraId="7E5B9D04" w14:textId="4F798A16" w:rsidR="00612B3D" w:rsidRDefault="00612B3D" w:rsidP="00612B3D">
      <w:pPr>
        <w:spacing w:after="0" w:line="240" w:lineRule="auto"/>
        <w:jc w:val="both"/>
        <w:rPr>
          <w:sz w:val="24"/>
          <w:szCs w:val="24"/>
        </w:rPr>
      </w:pPr>
      <w:r>
        <w:rPr>
          <w:sz w:val="24"/>
          <w:szCs w:val="24"/>
        </w:rPr>
        <w:t xml:space="preserve">In transport, only 23 of the 44 strikes cleared the 40 per cent threshold, so the proposed legislation would have prevented half of transport strikes. However, again the breakdown reveals an interesting pattern. The long running dispute involving BA cabin crew in Unite easily cleared the 40 per cent hurdle with an average of 60 per cent supporting the strike action. Similarly, a Unite ballot on the Manchester Metro easily cleared the 40 per cent hurdle with 55 per cent of eligible voters supporting strike action. However not all local ballots achieve high turnouts; in 2015 a Unite ballot of </w:t>
      </w:r>
      <w:r w:rsidR="00C2226F">
        <w:rPr>
          <w:sz w:val="24"/>
          <w:szCs w:val="24"/>
        </w:rPr>
        <w:t>G</w:t>
      </w:r>
      <w:r>
        <w:rPr>
          <w:sz w:val="24"/>
          <w:szCs w:val="24"/>
        </w:rPr>
        <w:t xml:space="preserve">reater London bus workers (averaged across the 18 companies involved) produced a majority ‘yes’ vote of some 85 per cent, but </w:t>
      </w:r>
      <w:r w:rsidR="00C2226F">
        <w:rPr>
          <w:sz w:val="24"/>
          <w:szCs w:val="24"/>
        </w:rPr>
        <w:t>on the basis of figures well below both proposed balloting thresholds</w:t>
      </w:r>
      <w:r>
        <w:rPr>
          <w:sz w:val="24"/>
          <w:szCs w:val="24"/>
        </w:rPr>
        <w:t xml:space="preserve">. </w:t>
      </w:r>
    </w:p>
    <w:p w14:paraId="1BA38CEE" w14:textId="77777777" w:rsidR="00612B3D" w:rsidRDefault="00612B3D" w:rsidP="00612B3D">
      <w:pPr>
        <w:spacing w:after="0" w:line="240" w:lineRule="auto"/>
        <w:jc w:val="both"/>
        <w:rPr>
          <w:sz w:val="24"/>
          <w:szCs w:val="24"/>
        </w:rPr>
      </w:pPr>
    </w:p>
    <w:p w14:paraId="59BE37F8" w14:textId="274D968F" w:rsidR="00612B3D" w:rsidRDefault="00612B3D" w:rsidP="00036AC3">
      <w:pPr>
        <w:spacing w:after="0" w:line="240" w:lineRule="auto"/>
        <w:ind w:firstLine="709"/>
        <w:jc w:val="both"/>
        <w:rPr>
          <w:sz w:val="24"/>
          <w:szCs w:val="24"/>
        </w:rPr>
      </w:pPr>
      <w:r>
        <w:rPr>
          <w:sz w:val="24"/>
          <w:szCs w:val="24"/>
        </w:rPr>
        <w:t xml:space="preserve">The RMT is an interesting case. </w:t>
      </w:r>
      <w:r>
        <w:rPr>
          <w:rFonts w:eastAsia="Times New Roman" w:cs="Times New Roman"/>
          <w:color w:val="222222"/>
          <w:sz w:val="24"/>
          <w:szCs w:val="24"/>
          <w:lang w:eastAsia="en-GB"/>
        </w:rPr>
        <w:t>Over the last 13 years the RMT’s</w:t>
      </w:r>
      <w:r>
        <w:rPr>
          <w:sz w:val="24"/>
          <w:szCs w:val="24"/>
        </w:rPr>
        <w:t xml:space="preserve"> </w:t>
      </w:r>
      <w:r>
        <w:rPr>
          <w:rFonts w:eastAsia="Times New Roman" w:cs="Times New Roman"/>
          <w:color w:val="222222"/>
          <w:sz w:val="24"/>
          <w:szCs w:val="24"/>
          <w:lang w:eastAsia="en-GB"/>
        </w:rPr>
        <w:t>‘brand image’ has essentially been that of a </w:t>
      </w:r>
      <w:r>
        <w:rPr>
          <w:rFonts w:eastAsia="Times New Roman" w:cs="Times New Roman"/>
          <w:i/>
          <w:iCs/>
          <w:color w:val="222222"/>
          <w:sz w:val="24"/>
          <w:szCs w:val="24"/>
          <w:lang w:eastAsia="en-GB"/>
        </w:rPr>
        <w:t>striking</w:t>
      </w:r>
      <w:r>
        <w:rPr>
          <w:rFonts w:eastAsia="Times New Roman" w:cs="Times New Roman"/>
          <w:color w:val="222222"/>
          <w:sz w:val="24"/>
          <w:szCs w:val="24"/>
          <w:lang w:eastAsia="en-GB"/>
        </w:rPr>
        <w:t xml:space="preserve"> union (Connolly and Darlington, 2012; Darlington, 2014b), conducting well over 250 strike ballots across the national railway network and London Underground. Per thousand members, the RMT has probably organised more ballots for industrial action and then taken more strike action than any other union in Britain over recent years. In the process, almost every single one of the union’s ballots on the Underground and the railways has returned overwhelming majorities in favour of action, with a mean of </w:t>
      </w:r>
      <w:r w:rsidR="007825BD">
        <w:rPr>
          <w:rFonts w:eastAsia="Times New Roman" w:cs="Times New Roman"/>
          <w:color w:val="222222"/>
          <w:sz w:val="24"/>
          <w:szCs w:val="24"/>
          <w:lang w:eastAsia="en-GB"/>
        </w:rPr>
        <w:t>79</w:t>
      </w:r>
      <w:r>
        <w:rPr>
          <w:rFonts w:eastAsia="Times New Roman" w:cs="Times New Roman"/>
          <w:color w:val="222222"/>
          <w:sz w:val="24"/>
          <w:szCs w:val="24"/>
          <w:lang w:eastAsia="en-GB"/>
        </w:rPr>
        <w:t xml:space="preserve"> per cent</w:t>
      </w:r>
      <w:r w:rsidR="00F76480">
        <w:rPr>
          <w:rFonts w:eastAsia="Times New Roman" w:cs="Times New Roman"/>
          <w:color w:val="222222"/>
          <w:sz w:val="24"/>
          <w:szCs w:val="24"/>
          <w:lang w:eastAsia="en-GB"/>
        </w:rPr>
        <w:t xml:space="preserve"> based on our data</w:t>
      </w:r>
      <w:r w:rsidR="00AB662D">
        <w:rPr>
          <w:rFonts w:eastAsia="Times New Roman" w:cs="Times New Roman"/>
          <w:color w:val="222222"/>
          <w:sz w:val="24"/>
          <w:szCs w:val="24"/>
          <w:lang w:eastAsia="en-GB"/>
        </w:rPr>
        <w:t>base</w:t>
      </w:r>
      <w:r>
        <w:rPr>
          <w:rFonts w:eastAsia="Times New Roman" w:cs="Times New Roman"/>
          <w:color w:val="222222"/>
          <w:sz w:val="24"/>
          <w:szCs w:val="24"/>
          <w:lang w:eastAsia="en-GB"/>
        </w:rPr>
        <w:t xml:space="preserve">. </w:t>
      </w:r>
      <w:r>
        <w:rPr>
          <w:sz w:val="24"/>
          <w:szCs w:val="24"/>
        </w:rPr>
        <w:t>Our data suggests that the proposed legislation would have little effect on RMT</w:t>
      </w:r>
      <w:r w:rsidR="009F48F3">
        <w:rPr>
          <w:sz w:val="24"/>
          <w:szCs w:val="24"/>
        </w:rPr>
        <w:t>’</w:t>
      </w:r>
      <w:r>
        <w:rPr>
          <w:sz w:val="24"/>
          <w:szCs w:val="24"/>
        </w:rPr>
        <w:t xml:space="preserve">s strike ballots in the </w:t>
      </w:r>
      <w:r w:rsidRPr="006A4F82">
        <w:rPr>
          <w:i/>
          <w:sz w:val="24"/>
          <w:szCs w:val="24"/>
        </w:rPr>
        <w:t>railway sector</w:t>
      </w:r>
      <w:r>
        <w:rPr>
          <w:sz w:val="24"/>
          <w:szCs w:val="24"/>
        </w:rPr>
        <w:t xml:space="preserve"> - with 12 of the 14 ballots clearing the 40 per cent hurdle easily, with an average of 49 per cent of eligible members supporting strike action, and with one of the two which failed coming close with 38 per cent. However the proposed legislation could have much greater effect on </w:t>
      </w:r>
      <w:r w:rsidRPr="006A4F82">
        <w:rPr>
          <w:i/>
          <w:sz w:val="24"/>
          <w:szCs w:val="24"/>
        </w:rPr>
        <w:t>London Underground</w:t>
      </w:r>
      <w:r>
        <w:rPr>
          <w:sz w:val="24"/>
          <w:szCs w:val="24"/>
        </w:rPr>
        <w:t>, where in spite of majorities in favour of strike action ranging from 58 to 92 per cent, only one of the 16 strikes clearing the 40 per cent threshold (but would not have been able to have gone ahead because it failed the 50 per cent test).</w:t>
      </w:r>
      <w:r w:rsidR="00CC450E">
        <w:rPr>
          <w:rStyle w:val="FootnoteReference"/>
          <w:sz w:val="24"/>
          <w:szCs w:val="24"/>
        </w:rPr>
        <w:footnoteReference w:id="6"/>
      </w:r>
      <w:r w:rsidR="00CC450E">
        <w:rPr>
          <w:sz w:val="24"/>
          <w:szCs w:val="24"/>
        </w:rPr>
        <w:t xml:space="preserve"> </w:t>
      </w:r>
      <w:r>
        <w:rPr>
          <w:sz w:val="24"/>
          <w:szCs w:val="24"/>
        </w:rPr>
        <w:t xml:space="preserve">Two strikes were close with 38 and 39 per cent, but the others fell well short with an average of 31 per cent of eligible members supporting the strike action. </w:t>
      </w:r>
    </w:p>
    <w:p w14:paraId="7176090C" w14:textId="77777777" w:rsidR="00612B3D" w:rsidRDefault="00612B3D" w:rsidP="00612B3D">
      <w:pPr>
        <w:spacing w:after="0" w:line="240" w:lineRule="auto"/>
        <w:ind w:firstLine="720"/>
        <w:jc w:val="both"/>
        <w:rPr>
          <w:sz w:val="24"/>
          <w:szCs w:val="24"/>
        </w:rPr>
      </w:pPr>
    </w:p>
    <w:p w14:paraId="5845F709" w14:textId="77777777" w:rsidR="00612B3D" w:rsidRDefault="00612B3D" w:rsidP="00612B3D">
      <w:pPr>
        <w:spacing w:after="0" w:line="240" w:lineRule="auto"/>
        <w:jc w:val="both"/>
        <w:rPr>
          <w:sz w:val="24"/>
          <w:szCs w:val="24"/>
        </w:rPr>
      </w:pPr>
      <w:r w:rsidRPr="000C11E9">
        <w:rPr>
          <w:sz w:val="24"/>
          <w:szCs w:val="24"/>
        </w:rPr>
        <w:t>Border Security</w:t>
      </w:r>
    </w:p>
    <w:p w14:paraId="69542D91" w14:textId="77777777" w:rsidR="00530306" w:rsidRPr="000C11E9" w:rsidRDefault="00530306" w:rsidP="00612B3D">
      <w:pPr>
        <w:spacing w:after="0" w:line="240" w:lineRule="auto"/>
        <w:jc w:val="both"/>
        <w:rPr>
          <w:sz w:val="24"/>
          <w:szCs w:val="24"/>
        </w:rPr>
      </w:pPr>
    </w:p>
    <w:p w14:paraId="4CE41983" w14:textId="1540F3F4" w:rsidR="00612B3D" w:rsidRPr="00D84B8F" w:rsidRDefault="00A865D1" w:rsidP="00612B3D">
      <w:pPr>
        <w:spacing w:after="0" w:line="240" w:lineRule="auto"/>
        <w:jc w:val="both"/>
        <w:rPr>
          <w:sz w:val="24"/>
          <w:szCs w:val="24"/>
        </w:rPr>
      </w:pPr>
      <w:r>
        <w:rPr>
          <w:sz w:val="24"/>
          <w:szCs w:val="24"/>
        </w:rPr>
        <w:t>W</w:t>
      </w:r>
      <w:r w:rsidR="00612B3D">
        <w:rPr>
          <w:sz w:val="24"/>
          <w:szCs w:val="24"/>
        </w:rPr>
        <w:t xml:space="preserve">e have only one </w:t>
      </w:r>
      <w:r w:rsidR="00837D9F">
        <w:rPr>
          <w:sz w:val="24"/>
          <w:szCs w:val="24"/>
        </w:rPr>
        <w:t xml:space="preserve">strike </w:t>
      </w:r>
      <w:r w:rsidR="00FF350B">
        <w:rPr>
          <w:sz w:val="24"/>
          <w:szCs w:val="24"/>
        </w:rPr>
        <w:t xml:space="preserve">ballot </w:t>
      </w:r>
      <w:r w:rsidR="00837D9F">
        <w:rPr>
          <w:sz w:val="24"/>
          <w:szCs w:val="24"/>
        </w:rPr>
        <w:t>that</w:t>
      </w:r>
      <w:r w:rsidR="00612B3D">
        <w:rPr>
          <w:sz w:val="24"/>
          <w:szCs w:val="24"/>
        </w:rPr>
        <w:t xml:space="preserve"> could be regarded as border security, the </w:t>
      </w:r>
      <w:r w:rsidR="00730686">
        <w:rPr>
          <w:sz w:val="24"/>
          <w:szCs w:val="24"/>
        </w:rPr>
        <w:t xml:space="preserve">PCS </w:t>
      </w:r>
      <w:r w:rsidR="00FF350B">
        <w:rPr>
          <w:sz w:val="24"/>
          <w:szCs w:val="24"/>
        </w:rPr>
        <w:t>ballot</w:t>
      </w:r>
      <w:r w:rsidR="00612B3D">
        <w:rPr>
          <w:sz w:val="24"/>
          <w:szCs w:val="24"/>
        </w:rPr>
        <w:t xml:space="preserve"> by border agency and passport guards in June </w:t>
      </w:r>
      <w:r w:rsidR="00837D9F">
        <w:rPr>
          <w:sz w:val="24"/>
          <w:szCs w:val="24"/>
        </w:rPr>
        <w:t>2012, which</w:t>
      </w:r>
      <w:r w:rsidR="00612B3D">
        <w:rPr>
          <w:sz w:val="24"/>
          <w:szCs w:val="24"/>
        </w:rPr>
        <w:t xml:space="preserve"> would have been prevented by the new legislation because just 11 per cent of those eligible to vote supported the action.</w:t>
      </w:r>
    </w:p>
    <w:p w14:paraId="33AE8171" w14:textId="77777777" w:rsidR="00AB662D" w:rsidRDefault="00AB662D" w:rsidP="00612B3D">
      <w:pPr>
        <w:spacing w:after="0" w:line="240" w:lineRule="auto"/>
        <w:jc w:val="both"/>
        <w:rPr>
          <w:i/>
          <w:sz w:val="24"/>
          <w:szCs w:val="24"/>
        </w:rPr>
      </w:pPr>
    </w:p>
    <w:p w14:paraId="357C14D7" w14:textId="68128001" w:rsidR="00612B3D" w:rsidRPr="000C11E9" w:rsidRDefault="00612B3D" w:rsidP="00612B3D">
      <w:pPr>
        <w:spacing w:after="0" w:line="240" w:lineRule="auto"/>
        <w:jc w:val="both"/>
        <w:rPr>
          <w:i/>
          <w:sz w:val="24"/>
          <w:szCs w:val="24"/>
        </w:rPr>
      </w:pPr>
      <w:r w:rsidRPr="000C11E9">
        <w:rPr>
          <w:i/>
          <w:sz w:val="24"/>
          <w:szCs w:val="24"/>
        </w:rPr>
        <w:t>The case for a separa</w:t>
      </w:r>
      <w:r w:rsidR="00837D9F" w:rsidRPr="000C11E9">
        <w:rPr>
          <w:i/>
          <w:sz w:val="24"/>
          <w:szCs w:val="24"/>
        </w:rPr>
        <w:t xml:space="preserve">te </w:t>
      </w:r>
      <w:r w:rsidR="00ED3D69">
        <w:rPr>
          <w:i/>
          <w:sz w:val="24"/>
          <w:szCs w:val="24"/>
        </w:rPr>
        <w:t>important public services</w:t>
      </w:r>
      <w:r w:rsidR="00837D9F" w:rsidRPr="000C11E9">
        <w:rPr>
          <w:i/>
          <w:sz w:val="24"/>
          <w:szCs w:val="24"/>
        </w:rPr>
        <w:t xml:space="preserve"> threshold</w:t>
      </w:r>
    </w:p>
    <w:p w14:paraId="743849CE" w14:textId="77777777" w:rsidR="00612B3D" w:rsidRPr="008509F7" w:rsidRDefault="00612B3D" w:rsidP="00612B3D">
      <w:pPr>
        <w:spacing w:after="0" w:line="240" w:lineRule="auto"/>
        <w:jc w:val="both"/>
        <w:rPr>
          <w:b/>
          <w:sz w:val="24"/>
          <w:szCs w:val="24"/>
        </w:rPr>
      </w:pPr>
      <w:r w:rsidRPr="008509F7">
        <w:rPr>
          <w:b/>
          <w:sz w:val="24"/>
          <w:szCs w:val="24"/>
        </w:rPr>
        <w:tab/>
      </w:r>
    </w:p>
    <w:p w14:paraId="2E744B8A" w14:textId="5FAE39F1" w:rsidR="00612B3D" w:rsidRDefault="00612B3D" w:rsidP="006A4F82">
      <w:pPr>
        <w:spacing w:after="0" w:line="240" w:lineRule="auto"/>
        <w:ind w:firstLine="720"/>
        <w:jc w:val="both"/>
        <w:rPr>
          <w:sz w:val="24"/>
          <w:szCs w:val="24"/>
        </w:rPr>
      </w:pPr>
      <w:r>
        <w:rPr>
          <w:sz w:val="24"/>
          <w:szCs w:val="24"/>
        </w:rPr>
        <w:t xml:space="preserve">Finally we can consider </w:t>
      </w:r>
      <w:r>
        <w:rPr>
          <w:i/>
          <w:sz w:val="24"/>
          <w:szCs w:val="24"/>
        </w:rPr>
        <w:t>h</w:t>
      </w:r>
      <w:r>
        <w:rPr>
          <w:rFonts w:ascii="Calibri" w:hAnsi="Calibri"/>
          <w:i/>
          <w:sz w:val="24"/>
          <w:szCs w:val="24"/>
        </w:rPr>
        <w:t xml:space="preserve">ow much effect the 40 per cent </w:t>
      </w:r>
      <w:r w:rsidR="00ED3D69">
        <w:rPr>
          <w:rFonts w:ascii="Calibri" w:hAnsi="Calibri"/>
          <w:i/>
          <w:sz w:val="24"/>
          <w:szCs w:val="24"/>
        </w:rPr>
        <w:t>important public</w:t>
      </w:r>
      <w:r>
        <w:rPr>
          <w:rFonts w:ascii="Calibri" w:hAnsi="Calibri"/>
          <w:i/>
          <w:sz w:val="24"/>
          <w:szCs w:val="24"/>
        </w:rPr>
        <w:t xml:space="preserve"> services threshold would have over and above the 50 per cent overall participation rate</w:t>
      </w:r>
      <w:r>
        <w:rPr>
          <w:rFonts w:ascii="Calibri" w:hAnsi="Calibri"/>
          <w:sz w:val="24"/>
          <w:szCs w:val="24"/>
        </w:rPr>
        <w:t>? The short answer, o</w:t>
      </w:r>
      <w:r>
        <w:rPr>
          <w:sz w:val="24"/>
          <w:szCs w:val="24"/>
        </w:rPr>
        <w:t xml:space="preserve">n the basis of the </w:t>
      </w:r>
      <w:r w:rsidR="00AB662D">
        <w:rPr>
          <w:sz w:val="24"/>
          <w:szCs w:val="24"/>
        </w:rPr>
        <w:t>database we have compiled</w:t>
      </w:r>
      <w:r>
        <w:rPr>
          <w:sz w:val="24"/>
          <w:szCs w:val="24"/>
        </w:rPr>
        <w:t>,</w:t>
      </w:r>
      <w:r>
        <w:rPr>
          <w:rFonts w:ascii="Calibri" w:hAnsi="Calibri"/>
          <w:sz w:val="24"/>
          <w:szCs w:val="24"/>
        </w:rPr>
        <w:t xml:space="preserve"> is </w:t>
      </w:r>
      <w:r>
        <w:rPr>
          <w:sz w:val="24"/>
          <w:szCs w:val="24"/>
        </w:rPr>
        <w:t xml:space="preserve">not very much. While the 50 per cent threshold would dramatically reduce the number of legally protected strikes, the </w:t>
      </w:r>
      <w:r>
        <w:rPr>
          <w:sz w:val="24"/>
          <w:szCs w:val="24"/>
        </w:rPr>
        <w:lastRenderedPageBreak/>
        <w:t xml:space="preserve">introduction of an additional threshold for the </w:t>
      </w:r>
      <w:r w:rsidR="00ED3D69">
        <w:rPr>
          <w:sz w:val="24"/>
          <w:szCs w:val="24"/>
        </w:rPr>
        <w:t>important public services</w:t>
      </w:r>
      <w:r>
        <w:rPr>
          <w:sz w:val="24"/>
          <w:szCs w:val="24"/>
        </w:rPr>
        <w:t xml:space="preserve"> would have very little </w:t>
      </w:r>
      <w:r w:rsidRPr="00B73ED2">
        <w:rPr>
          <w:i/>
          <w:sz w:val="24"/>
          <w:szCs w:val="24"/>
        </w:rPr>
        <w:t>further effect</w:t>
      </w:r>
      <w:r>
        <w:rPr>
          <w:sz w:val="24"/>
          <w:szCs w:val="24"/>
        </w:rPr>
        <w:t>.  It would have no effect at all in the Fire Service, Health and Education. Its only effect would be in Transport where it would have prevented just three of the 20 strikes which could have gone ahead because they cleared the 50 per cent threshold - one strike in London Underground, one strike of railway signal staff, and one at Network Rail (albeit the Network Rail ballot was subject to a legal challenge anyway and would not have prevented the RMT strike which was called at the same time). Of these three strikes that would have been potentially prevented by the introduction of a 40 per cent threshold, two achieved 38 per cent. Based on our data</w:t>
      </w:r>
      <w:r w:rsidR="00AB662D">
        <w:rPr>
          <w:sz w:val="24"/>
          <w:szCs w:val="24"/>
        </w:rPr>
        <w:t>base</w:t>
      </w:r>
      <w:r>
        <w:rPr>
          <w:sz w:val="24"/>
          <w:szCs w:val="24"/>
        </w:rPr>
        <w:t xml:space="preserve">, it appears there would be no case need for the introduction of an additional </w:t>
      </w:r>
      <w:r w:rsidR="00ED3D69">
        <w:rPr>
          <w:sz w:val="24"/>
          <w:szCs w:val="24"/>
        </w:rPr>
        <w:t xml:space="preserve">‘important public </w:t>
      </w:r>
      <w:r>
        <w:rPr>
          <w:sz w:val="24"/>
          <w:szCs w:val="24"/>
        </w:rPr>
        <w:t>services</w:t>
      </w:r>
      <w:r w:rsidR="00F16970">
        <w:rPr>
          <w:sz w:val="24"/>
          <w:szCs w:val="24"/>
        </w:rPr>
        <w:t>’</w:t>
      </w:r>
      <w:r>
        <w:rPr>
          <w:sz w:val="24"/>
          <w:szCs w:val="24"/>
        </w:rPr>
        <w:t xml:space="preserve"> balloting threshold.</w:t>
      </w:r>
    </w:p>
    <w:p w14:paraId="3E82AF98" w14:textId="77777777" w:rsidR="00612B3D" w:rsidRDefault="00612B3D" w:rsidP="00612B3D">
      <w:pPr>
        <w:spacing w:after="0" w:line="240" w:lineRule="auto"/>
        <w:jc w:val="both"/>
        <w:rPr>
          <w:sz w:val="24"/>
          <w:szCs w:val="24"/>
        </w:rPr>
      </w:pPr>
    </w:p>
    <w:p w14:paraId="3697387B" w14:textId="77777777" w:rsidR="00612B3D" w:rsidRPr="000C11E9" w:rsidRDefault="00612B3D" w:rsidP="00612B3D">
      <w:pPr>
        <w:spacing w:after="0" w:line="240" w:lineRule="auto"/>
        <w:jc w:val="both"/>
        <w:rPr>
          <w:i/>
          <w:sz w:val="24"/>
          <w:szCs w:val="24"/>
        </w:rPr>
      </w:pPr>
      <w:r w:rsidRPr="000C11E9">
        <w:rPr>
          <w:i/>
          <w:sz w:val="24"/>
          <w:szCs w:val="24"/>
        </w:rPr>
        <w:t>The role of 'no' and 'non-voters'</w:t>
      </w:r>
    </w:p>
    <w:p w14:paraId="625E8D7D" w14:textId="77777777" w:rsidR="00612B3D" w:rsidRPr="000C11E9" w:rsidRDefault="00612B3D" w:rsidP="00612B3D">
      <w:pPr>
        <w:spacing w:after="0" w:line="240" w:lineRule="auto"/>
        <w:jc w:val="both"/>
        <w:rPr>
          <w:i/>
          <w:sz w:val="24"/>
          <w:szCs w:val="24"/>
        </w:rPr>
      </w:pPr>
    </w:p>
    <w:p w14:paraId="6066E733" w14:textId="356B44A4" w:rsidR="00612B3D" w:rsidRDefault="00612B3D" w:rsidP="00612B3D">
      <w:pPr>
        <w:spacing w:after="0" w:line="240" w:lineRule="auto"/>
        <w:jc w:val="both"/>
        <w:rPr>
          <w:sz w:val="24"/>
          <w:szCs w:val="24"/>
        </w:rPr>
      </w:pPr>
      <w:r>
        <w:rPr>
          <w:sz w:val="24"/>
          <w:szCs w:val="24"/>
        </w:rPr>
        <w:t>It is clear that the legislation is likely to have a major effect in reducing many unions’ ability to take strike action, especially national or large strikes, however its elevation of 'no' and 'non-voters' is controversial.  Despite the fact that formal voting figures in strike ballots (as well as in union elections)</w:t>
      </w:r>
      <w:r>
        <w:rPr>
          <w:rStyle w:val="FootnoteReference"/>
          <w:sz w:val="24"/>
          <w:szCs w:val="24"/>
        </w:rPr>
        <w:footnoteReference w:id="7"/>
      </w:r>
      <w:r>
        <w:rPr>
          <w:sz w:val="24"/>
          <w:szCs w:val="24"/>
        </w:rPr>
        <w:t xml:space="preserve"> have often been relatively low, </w:t>
      </w:r>
      <w:r>
        <w:rPr>
          <w:i/>
          <w:sz w:val="24"/>
          <w:szCs w:val="24"/>
        </w:rPr>
        <w:t>this has not meant that union members who have voted ‘no’ or did not participate have not been willing to take strike action when a ballot vote has produced a majority in favour and action has been called by their union</w:t>
      </w:r>
      <w:r>
        <w:rPr>
          <w:sz w:val="24"/>
          <w:szCs w:val="24"/>
        </w:rPr>
        <w:t>. On the contrary the custom and practice in the UK is that many ‘no’ voters and most of the non-voters have often tended to join their striking colleagues. For example, the PCS, RMT and NUT have often been able to mobilise a considerably larger constituency of their members than merely those who voted. Indeed, it could be argued the real test of a strike ballot is not merely how many people vote for strike action, but how many ‘vote with their feet’ on the strike day itself. Many non-voting union members, no doubt out of respect for both the union generally as well as the majority ballot mandate specifically, have participated in strike action, and in some cases actively joined demonstrations and picket lines. Thus a turnout threshold does not necessarily test the level of support for a strike. However, the proposed legislation contains complex provisions to make picketing more difficult.</w:t>
      </w:r>
    </w:p>
    <w:p w14:paraId="66C073DB" w14:textId="77777777" w:rsidR="00612B3D" w:rsidRDefault="00612B3D" w:rsidP="00612B3D">
      <w:pPr>
        <w:spacing w:after="0" w:line="240" w:lineRule="auto"/>
        <w:jc w:val="both"/>
        <w:rPr>
          <w:sz w:val="24"/>
          <w:szCs w:val="24"/>
        </w:rPr>
      </w:pPr>
    </w:p>
    <w:p w14:paraId="00297AB8" w14:textId="77777777" w:rsidR="00612B3D" w:rsidRDefault="00612B3D" w:rsidP="00612B3D">
      <w:pPr>
        <w:spacing w:line="240" w:lineRule="auto"/>
        <w:ind w:firstLine="720"/>
        <w:jc w:val="both"/>
        <w:rPr>
          <w:sz w:val="24"/>
          <w:szCs w:val="24"/>
        </w:rPr>
      </w:pPr>
      <w:r>
        <w:rPr>
          <w:sz w:val="24"/>
          <w:szCs w:val="24"/>
        </w:rPr>
        <w:t xml:space="preserve">Moreover, it is often the case, particularly with large-scale strikes, that many hundreds or thousands of non-members will join an appropriate union in order to be able to strike. In other words, the ‘political punch of action will be greater than the ballot results alone indicate’ (Gall, 2011a). For example, in the run up to the 2011 one-day public sector strike over pensions, Unison experienced a surge of new members across the country as a </w:t>
      </w:r>
      <w:r>
        <w:rPr>
          <w:sz w:val="24"/>
          <w:szCs w:val="24"/>
        </w:rPr>
        <w:lastRenderedPageBreak/>
        <w:t>direct result of the dispute, with an unprecedented level of recruitment activity at branch and workplace level. (Kimber, 2012: 22).</w:t>
      </w:r>
    </w:p>
    <w:p w14:paraId="5255965F" w14:textId="77777777" w:rsidR="00612B3D" w:rsidRDefault="00612B3D" w:rsidP="00612B3D">
      <w:pPr>
        <w:spacing w:line="240" w:lineRule="auto"/>
        <w:jc w:val="both"/>
        <w:rPr>
          <w:b/>
          <w:sz w:val="24"/>
          <w:szCs w:val="24"/>
        </w:rPr>
      </w:pPr>
    </w:p>
    <w:p w14:paraId="144A7405" w14:textId="01EC392D" w:rsidR="00F51051" w:rsidRPr="00004DB1" w:rsidRDefault="0060622C" w:rsidP="002A1EA6">
      <w:pPr>
        <w:spacing w:line="240" w:lineRule="auto"/>
        <w:jc w:val="both"/>
        <w:rPr>
          <w:b/>
          <w:sz w:val="28"/>
          <w:szCs w:val="28"/>
        </w:rPr>
      </w:pPr>
      <w:r w:rsidRPr="00004DB1">
        <w:rPr>
          <w:b/>
          <w:sz w:val="28"/>
          <w:szCs w:val="28"/>
        </w:rPr>
        <w:t xml:space="preserve">Three </w:t>
      </w:r>
      <w:r w:rsidR="00D729E7" w:rsidRPr="00004DB1">
        <w:rPr>
          <w:b/>
          <w:sz w:val="28"/>
          <w:szCs w:val="28"/>
        </w:rPr>
        <w:t>enabling feat</w:t>
      </w:r>
      <w:r w:rsidRPr="00004DB1">
        <w:rPr>
          <w:b/>
          <w:sz w:val="28"/>
          <w:szCs w:val="28"/>
        </w:rPr>
        <w:t>ures</w:t>
      </w:r>
      <w:r w:rsidR="00004DB1" w:rsidRPr="00004DB1">
        <w:rPr>
          <w:b/>
          <w:sz w:val="28"/>
          <w:szCs w:val="28"/>
        </w:rPr>
        <w:t xml:space="preserve"> of</w:t>
      </w:r>
      <w:r w:rsidR="00950D14" w:rsidRPr="00004DB1">
        <w:rPr>
          <w:b/>
          <w:sz w:val="28"/>
          <w:szCs w:val="28"/>
        </w:rPr>
        <w:t xml:space="preserve"> participation</w:t>
      </w:r>
    </w:p>
    <w:p w14:paraId="0BD8E3E2" w14:textId="4DA30957" w:rsidR="00F51051" w:rsidRDefault="00F51051" w:rsidP="00F51051">
      <w:pPr>
        <w:spacing w:after="0" w:line="240" w:lineRule="auto"/>
        <w:jc w:val="both"/>
        <w:rPr>
          <w:rFonts w:ascii="Calibri" w:hAnsi="Calibri"/>
          <w:sz w:val="24"/>
          <w:szCs w:val="24"/>
        </w:rPr>
      </w:pPr>
      <w:r>
        <w:rPr>
          <w:rFonts w:ascii="Calibri" w:hAnsi="Calibri"/>
          <w:sz w:val="24"/>
          <w:szCs w:val="24"/>
        </w:rPr>
        <w:t xml:space="preserve">Having considered some of the broad figures for strike ballot participation rates drawn from </w:t>
      </w:r>
      <w:r w:rsidR="00AB662D">
        <w:rPr>
          <w:rFonts w:ascii="Calibri" w:hAnsi="Calibri"/>
          <w:sz w:val="24"/>
          <w:szCs w:val="24"/>
        </w:rPr>
        <w:t>our database</w:t>
      </w:r>
      <w:r w:rsidR="0061727C">
        <w:rPr>
          <w:rFonts w:ascii="Calibri" w:hAnsi="Calibri"/>
          <w:sz w:val="24"/>
          <w:szCs w:val="24"/>
        </w:rPr>
        <w:t>,</w:t>
      </w:r>
      <w:r>
        <w:rPr>
          <w:rFonts w:ascii="Calibri" w:hAnsi="Calibri"/>
          <w:sz w:val="24"/>
          <w:szCs w:val="24"/>
        </w:rPr>
        <w:t xml:space="preserve"> we can now turn a</w:t>
      </w:r>
      <w:r w:rsidR="000C48F6">
        <w:rPr>
          <w:rFonts w:ascii="Calibri" w:hAnsi="Calibri"/>
          <w:sz w:val="24"/>
          <w:szCs w:val="24"/>
        </w:rPr>
        <w:t xml:space="preserve">ttention to highlighting </w:t>
      </w:r>
      <w:r>
        <w:rPr>
          <w:rFonts w:ascii="Calibri" w:hAnsi="Calibri"/>
          <w:sz w:val="24"/>
          <w:szCs w:val="24"/>
        </w:rPr>
        <w:t xml:space="preserve">some of the contributory factors to </w:t>
      </w:r>
      <w:r w:rsidR="00720C1C">
        <w:rPr>
          <w:rFonts w:ascii="Calibri" w:hAnsi="Calibri"/>
          <w:sz w:val="24"/>
          <w:szCs w:val="24"/>
        </w:rPr>
        <w:t xml:space="preserve">positive </w:t>
      </w:r>
      <w:r>
        <w:rPr>
          <w:rFonts w:ascii="Calibri" w:hAnsi="Calibri"/>
          <w:sz w:val="24"/>
          <w:szCs w:val="24"/>
        </w:rPr>
        <w:t>voting outcomes</w:t>
      </w:r>
      <w:r w:rsidR="005B6ECF">
        <w:rPr>
          <w:rFonts w:ascii="Calibri" w:hAnsi="Calibri"/>
          <w:sz w:val="24"/>
          <w:szCs w:val="24"/>
        </w:rPr>
        <w:t xml:space="preserve">. Three </w:t>
      </w:r>
      <w:r w:rsidR="00D729E7">
        <w:rPr>
          <w:rFonts w:ascii="Calibri" w:hAnsi="Calibri"/>
          <w:sz w:val="24"/>
          <w:szCs w:val="24"/>
        </w:rPr>
        <w:t xml:space="preserve">enabling </w:t>
      </w:r>
      <w:r w:rsidR="005B6ECF">
        <w:rPr>
          <w:rFonts w:ascii="Calibri" w:hAnsi="Calibri"/>
          <w:sz w:val="24"/>
          <w:szCs w:val="24"/>
        </w:rPr>
        <w:t xml:space="preserve">features can be </w:t>
      </w:r>
      <w:r w:rsidR="00BB03D0">
        <w:rPr>
          <w:rFonts w:ascii="Calibri" w:hAnsi="Calibri"/>
          <w:sz w:val="24"/>
          <w:szCs w:val="24"/>
        </w:rPr>
        <w:t>identified</w:t>
      </w:r>
      <w:r w:rsidR="005B6ECF">
        <w:rPr>
          <w:rFonts w:ascii="Calibri" w:hAnsi="Calibri"/>
          <w:sz w:val="24"/>
          <w:szCs w:val="24"/>
        </w:rPr>
        <w:t>.</w:t>
      </w:r>
    </w:p>
    <w:p w14:paraId="2F130053" w14:textId="77777777" w:rsidR="00F51051" w:rsidRDefault="00F51051" w:rsidP="00F51051">
      <w:pPr>
        <w:spacing w:after="0" w:line="240" w:lineRule="auto"/>
        <w:jc w:val="both"/>
        <w:rPr>
          <w:rFonts w:ascii="Calibri" w:hAnsi="Calibri"/>
          <w:sz w:val="24"/>
          <w:szCs w:val="24"/>
        </w:rPr>
      </w:pPr>
    </w:p>
    <w:p w14:paraId="26E4D502" w14:textId="1313CEBC" w:rsidR="009D1FEC" w:rsidRDefault="005B6ECF" w:rsidP="009D1FEC">
      <w:pPr>
        <w:spacing w:after="0" w:line="240" w:lineRule="auto"/>
        <w:ind w:firstLine="720"/>
        <w:jc w:val="both"/>
        <w:rPr>
          <w:rFonts w:ascii="Calibri" w:eastAsia="Times New Roman" w:hAnsi="Calibri" w:cs="Times New Roman"/>
          <w:color w:val="000000"/>
          <w:sz w:val="24"/>
          <w:szCs w:val="24"/>
          <w:lang w:eastAsia="en-GB"/>
        </w:rPr>
      </w:pPr>
      <w:r>
        <w:rPr>
          <w:rFonts w:ascii="Calibri" w:hAnsi="Calibri"/>
          <w:sz w:val="24"/>
          <w:szCs w:val="24"/>
        </w:rPr>
        <w:t>First,</w:t>
      </w:r>
      <w:r w:rsidR="00F51051">
        <w:rPr>
          <w:rFonts w:ascii="Calibri" w:hAnsi="Calibri"/>
          <w:sz w:val="24"/>
          <w:szCs w:val="24"/>
        </w:rPr>
        <w:t xml:space="preserve"> </w:t>
      </w:r>
      <w:r w:rsidR="00F51051" w:rsidRPr="00950D14">
        <w:rPr>
          <w:rFonts w:ascii="Calibri" w:hAnsi="Calibri"/>
          <w:i/>
          <w:sz w:val="24"/>
          <w:szCs w:val="24"/>
        </w:rPr>
        <w:t xml:space="preserve">there is a clear </w:t>
      </w:r>
      <w:r w:rsidR="0090013F">
        <w:rPr>
          <w:rFonts w:ascii="Calibri" w:hAnsi="Calibri"/>
          <w:i/>
          <w:sz w:val="24"/>
          <w:szCs w:val="24"/>
        </w:rPr>
        <w:t xml:space="preserve">overall </w:t>
      </w:r>
      <w:r w:rsidR="00F51051" w:rsidRPr="00950D14">
        <w:rPr>
          <w:rFonts w:ascii="Calibri" w:hAnsi="Calibri"/>
          <w:i/>
          <w:sz w:val="24"/>
          <w:szCs w:val="24"/>
        </w:rPr>
        <w:t>tendency for workplace</w:t>
      </w:r>
      <w:r w:rsidR="0060622C" w:rsidRPr="00950D14">
        <w:rPr>
          <w:rFonts w:ascii="Calibri" w:hAnsi="Calibri"/>
          <w:i/>
          <w:sz w:val="24"/>
          <w:szCs w:val="24"/>
        </w:rPr>
        <w:t>, area</w:t>
      </w:r>
      <w:r w:rsidR="00F51051" w:rsidRPr="00950D14">
        <w:rPr>
          <w:rFonts w:ascii="Calibri" w:hAnsi="Calibri"/>
          <w:i/>
          <w:sz w:val="24"/>
          <w:szCs w:val="24"/>
        </w:rPr>
        <w:t xml:space="preserve"> or si</w:t>
      </w:r>
      <w:r w:rsidR="00C1072F">
        <w:rPr>
          <w:rFonts w:ascii="Calibri" w:hAnsi="Calibri"/>
          <w:i/>
          <w:sz w:val="24"/>
          <w:szCs w:val="24"/>
        </w:rPr>
        <w:t>ngle employer ballots to obtain</w:t>
      </w:r>
      <w:r w:rsidR="00F51051" w:rsidRPr="00950D14">
        <w:rPr>
          <w:rFonts w:ascii="Calibri" w:hAnsi="Calibri"/>
          <w:i/>
          <w:sz w:val="24"/>
          <w:szCs w:val="24"/>
        </w:rPr>
        <w:t xml:space="preserve"> ‘high</w:t>
      </w:r>
      <w:r w:rsidR="0060622C" w:rsidRPr="00950D14">
        <w:rPr>
          <w:rFonts w:ascii="Calibri" w:hAnsi="Calibri"/>
          <w:i/>
          <w:sz w:val="24"/>
          <w:szCs w:val="24"/>
        </w:rPr>
        <w:t>er</w:t>
      </w:r>
      <w:r w:rsidR="00F51051" w:rsidRPr="00950D14">
        <w:rPr>
          <w:rFonts w:ascii="Calibri" w:hAnsi="Calibri"/>
          <w:i/>
          <w:sz w:val="24"/>
          <w:szCs w:val="24"/>
        </w:rPr>
        <w:t>’ turnouts</w:t>
      </w:r>
      <w:r w:rsidR="00FB2172">
        <w:rPr>
          <w:rFonts w:ascii="Calibri" w:hAnsi="Calibri"/>
          <w:i/>
          <w:sz w:val="24"/>
          <w:szCs w:val="24"/>
        </w:rPr>
        <w:t xml:space="preserve"> and national ballots to obtain</w:t>
      </w:r>
      <w:r w:rsidR="00F51051" w:rsidRPr="00950D14">
        <w:rPr>
          <w:rFonts w:ascii="Calibri" w:hAnsi="Calibri"/>
          <w:i/>
          <w:sz w:val="24"/>
          <w:szCs w:val="24"/>
        </w:rPr>
        <w:t xml:space="preserve"> ‘low</w:t>
      </w:r>
      <w:r w:rsidR="0060622C" w:rsidRPr="00950D14">
        <w:rPr>
          <w:rFonts w:ascii="Calibri" w:hAnsi="Calibri"/>
          <w:i/>
          <w:sz w:val="24"/>
          <w:szCs w:val="24"/>
        </w:rPr>
        <w:t>er</w:t>
      </w:r>
      <w:r w:rsidR="00F51051" w:rsidRPr="00950D14">
        <w:rPr>
          <w:rFonts w:ascii="Calibri" w:hAnsi="Calibri"/>
          <w:i/>
          <w:sz w:val="24"/>
          <w:szCs w:val="24"/>
        </w:rPr>
        <w:t>’ turnouts.</w:t>
      </w:r>
      <w:r w:rsidR="00F51051">
        <w:rPr>
          <w:rFonts w:ascii="Calibri" w:hAnsi="Calibri"/>
          <w:sz w:val="24"/>
          <w:szCs w:val="24"/>
        </w:rPr>
        <w:t xml:space="preserve"> </w:t>
      </w:r>
      <w:r w:rsidR="009D1FEC">
        <w:rPr>
          <w:rFonts w:ascii="Calibri" w:eastAsia="Times New Roman" w:hAnsi="Calibri" w:cs="Times New Roman"/>
          <w:color w:val="000000"/>
          <w:sz w:val="24"/>
          <w:szCs w:val="24"/>
          <w:lang w:eastAsia="en-GB"/>
        </w:rPr>
        <w:t xml:space="preserve">The </w:t>
      </w:r>
      <w:r w:rsidR="009D1FEC" w:rsidRPr="00ED387D">
        <w:rPr>
          <w:rFonts w:ascii="Calibri" w:eastAsia="Times New Roman" w:hAnsi="Calibri" w:cs="Times New Roman"/>
          <w:i/>
          <w:color w:val="000000"/>
          <w:sz w:val="24"/>
          <w:szCs w:val="24"/>
          <w:lang w:eastAsia="en-GB"/>
        </w:rPr>
        <w:t>l</w:t>
      </w:r>
      <w:r w:rsidR="009D1FEC" w:rsidRPr="0090013F">
        <w:rPr>
          <w:rFonts w:ascii="Calibri" w:eastAsia="Times New Roman" w:hAnsi="Calibri" w:cs="Times New Roman"/>
          <w:i/>
          <w:color w:val="000000"/>
          <w:sz w:val="24"/>
          <w:szCs w:val="24"/>
          <w:lang w:eastAsia="en-GB"/>
        </w:rPr>
        <w:t>ocal</w:t>
      </w:r>
      <w:r w:rsidR="009D1FEC" w:rsidRPr="0054218E">
        <w:rPr>
          <w:rFonts w:ascii="Calibri" w:eastAsia="Times New Roman" w:hAnsi="Calibri" w:cs="Times New Roman"/>
          <w:color w:val="000000"/>
          <w:sz w:val="24"/>
          <w:szCs w:val="24"/>
          <w:lang w:eastAsia="en-GB"/>
        </w:rPr>
        <w:t xml:space="preserve"> v</w:t>
      </w:r>
      <w:r w:rsidR="009D1FEC">
        <w:rPr>
          <w:rFonts w:ascii="Calibri" w:eastAsia="Times New Roman" w:hAnsi="Calibri" w:cs="Times New Roman"/>
          <w:color w:val="000000"/>
          <w:sz w:val="24"/>
          <w:szCs w:val="24"/>
          <w:lang w:eastAsia="en-GB"/>
        </w:rPr>
        <w:t>ersus</w:t>
      </w:r>
      <w:r w:rsidR="009D1FEC" w:rsidRPr="0054218E">
        <w:rPr>
          <w:rFonts w:ascii="Calibri" w:eastAsia="Times New Roman" w:hAnsi="Calibri" w:cs="Times New Roman"/>
          <w:color w:val="000000"/>
          <w:sz w:val="24"/>
          <w:szCs w:val="24"/>
          <w:lang w:eastAsia="en-GB"/>
        </w:rPr>
        <w:t xml:space="preserve"> </w:t>
      </w:r>
      <w:r w:rsidR="009D1FEC" w:rsidRPr="0090013F">
        <w:rPr>
          <w:rFonts w:ascii="Calibri" w:eastAsia="Times New Roman" w:hAnsi="Calibri" w:cs="Times New Roman"/>
          <w:i/>
          <w:color w:val="000000"/>
          <w:sz w:val="24"/>
          <w:szCs w:val="24"/>
          <w:lang w:eastAsia="en-GB"/>
        </w:rPr>
        <w:t>national</w:t>
      </w:r>
      <w:r w:rsidR="009D1FEC" w:rsidRPr="0054218E">
        <w:rPr>
          <w:rFonts w:ascii="Calibri" w:eastAsia="Times New Roman" w:hAnsi="Calibri" w:cs="Times New Roman"/>
          <w:color w:val="000000"/>
          <w:sz w:val="24"/>
          <w:szCs w:val="24"/>
          <w:lang w:eastAsia="en-GB"/>
        </w:rPr>
        <w:t xml:space="preserve"> </w:t>
      </w:r>
      <w:r w:rsidR="009D1FEC">
        <w:rPr>
          <w:rFonts w:ascii="Calibri" w:eastAsia="Times New Roman" w:hAnsi="Calibri" w:cs="Times New Roman"/>
          <w:color w:val="000000"/>
          <w:sz w:val="24"/>
          <w:szCs w:val="24"/>
          <w:lang w:eastAsia="en-GB"/>
        </w:rPr>
        <w:t>difference can be explored in the case of a number of unions:</w:t>
      </w:r>
    </w:p>
    <w:p w14:paraId="201C990B" w14:textId="77777777" w:rsidR="009D1FEC" w:rsidRPr="000C48F6" w:rsidRDefault="009D1FEC" w:rsidP="009D1FEC">
      <w:pPr>
        <w:spacing w:after="0" w:line="240" w:lineRule="auto"/>
        <w:ind w:firstLine="720"/>
        <w:jc w:val="both"/>
        <w:rPr>
          <w:sz w:val="24"/>
          <w:szCs w:val="24"/>
        </w:rPr>
      </w:pPr>
    </w:p>
    <w:p w14:paraId="3F5552B6" w14:textId="2CE146E3" w:rsidR="00F51051" w:rsidRPr="00E004BD" w:rsidRDefault="009D1FEC" w:rsidP="00E004BD">
      <w:pPr>
        <w:pStyle w:val="ListParagraph"/>
        <w:numPr>
          <w:ilvl w:val="0"/>
          <w:numId w:val="2"/>
        </w:numPr>
        <w:spacing w:after="0" w:line="240" w:lineRule="auto"/>
        <w:jc w:val="both"/>
        <w:rPr>
          <w:sz w:val="24"/>
          <w:szCs w:val="24"/>
        </w:rPr>
      </w:pPr>
      <w:r w:rsidRPr="00E004BD">
        <w:rPr>
          <w:sz w:val="24"/>
          <w:szCs w:val="24"/>
        </w:rPr>
        <w:t xml:space="preserve">PCS: </w:t>
      </w:r>
      <w:r w:rsidR="00E004BD" w:rsidRPr="00E004BD">
        <w:rPr>
          <w:sz w:val="24"/>
          <w:szCs w:val="24"/>
        </w:rPr>
        <w:t xml:space="preserve">While its </w:t>
      </w:r>
      <w:r w:rsidR="00AB0E1C" w:rsidRPr="00E004BD">
        <w:rPr>
          <w:sz w:val="24"/>
          <w:szCs w:val="24"/>
        </w:rPr>
        <w:t xml:space="preserve">strike ballot of </w:t>
      </w:r>
      <w:r w:rsidR="000C48F6" w:rsidRPr="00E004BD">
        <w:rPr>
          <w:rFonts w:eastAsia="Times New Roman" w:cs="Times New Roman"/>
          <w:bCs/>
          <w:color w:val="000000"/>
          <w:sz w:val="24"/>
          <w:szCs w:val="24"/>
          <w:lang w:eastAsia="en-GB"/>
        </w:rPr>
        <w:t>bo</w:t>
      </w:r>
      <w:r w:rsidR="00AB0E1C" w:rsidRPr="00E004BD">
        <w:rPr>
          <w:rFonts w:eastAsia="Times New Roman" w:cs="Times New Roman"/>
          <w:bCs/>
          <w:color w:val="000000"/>
          <w:sz w:val="24"/>
          <w:szCs w:val="24"/>
          <w:lang w:eastAsia="en-GB"/>
        </w:rPr>
        <w:t xml:space="preserve">rder agency and passport guards in 2012 only achieved </w:t>
      </w:r>
      <w:r w:rsidR="000C48F6" w:rsidRPr="00E004BD">
        <w:rPr>
          <w:rFonts w:eastAsia="Times New Roman" w:cs="Times New Roman"/>
          <w:bCs/>
          <w:color w:val="000000"/>
          <w:sz w:val="24"/>
          <w:szCs w:val="24"/>
          <w:lang w:eastAsia="en-GB"/>
        </w:rPr>
        <w:t>a 20 per cent turnout</w:t>
      </w:r>
      <w:r w:rsidR="00E004BD">
        <w:rPr>
          <w:rFonts w:eastAsia="Times New Roman" w:cs="Times New Roman"/>
          <w:bCs/>
          <w:color w:val="000000"/>
          <w:sz w:val="24"/>
          <w:szCs w:val="24"/>
          <w:lang w:eastAsia="en-GB"/>
        </w:rPr>
        <w:t>,</w:t>
      </w:r>
      <w:r w:rsidR="00AB0E1C" w:rsidRPr="00E004BD">
        <w:rPr>
          <w:rFonts w:eastAsia="Times New Roman" w:cs="Times New Roman"/>
          <w:bCs/>
          <w:color w:val="000000"/>
          <w:sz w:val="24"/>
          <w:szCs w:val="24"/>
          <w:lang w:eastAsia="en-GB"/>
        </w:rPr>
        <w:t xml:space="preserve"> its ballot of staff at the National Gallery in 2015 achieved </w:t>
      </w:r>
      <w:r w:rsidR="000C48F6" w:rsidRPr="00E004BD">
        <w:rPr>
          <w:rFonts w:eastAsia="Times New Roman" w:cs="Times New Roman"/>
          <w:bCs/>
          <w:color w:val="000000"/>
          <w:sz w:val="24"/>
          <w:szCs w:val="24"/>
          <w:lang w:eastAsia="en-GB"/>
        </w:rPr>
        <w:t xml:space="preserve">a </w:t>
      </w:r>
      <w:r w:rsidR="00AB0E1C" w:rsidRPr="00E004BD">
        <w:rPr>
          <w:rFonts w:eastAsia="Times New Roman" w:cs="Times New Roman"/>
          <w:bCs/>
          <w:color w:val="000000"/>
          <w:sz w:val="24"/>
          <w:szCs w:val="24"/>
          <w:lang w:eastAsia="en-GB"/>
        </w:rPr>
        <w:t xml:space="preserve">60 per cent turnout. </w:t>
      </w:r>
    </w:p>
    <w:p w14:paraId="4752EB01" w14:textId="77777777" w:rsidR="00F51051" w:rsidRDefault="00F51051" w:rsidP="00F51051">
      <w:pPr>
        <w:spacing w:after="0" w:line="240" w:lineRule="auto"/>
        <w:ind w:firstLine="720"/>
        <w:jc w:val="both"/>
        <w:rPr>
          <w:rFonts w:ascii="Calibri" w:eastAsia="Times New Roman" w:hAnsi="Calibri" w:cs="Times New Roman"/>
          <w:color w:val="000000"/>
          <w:sz w:val="24"/>
          <w:szCs w:val="24"/>
          <w:lang w:eastAsia="en-GB"/>
        </w:rPr>
      </w:pPr>
    </w:p>
    <w:p w14:paraId="6B4CE9B4" w14:textId="3FD608A5" w:rsidR="00F51051" w:rsidRDefault="00F51051" w:rsidP="007E1FDA">
      <w:pPr>
        <w:pStyle w:val="ListParagraph"/>
        <w:numPr>
          <w:ilvl w:val="0"/>
          <w:numId w:val="2"/>
        </w:numPr>
        <w:spacing w:after="0" w:line="240" w:lineRule="auto"/>
        <w:jc w:val="both"/>
        <w:rPr>
          <w:rFonts w:ascii="Calibri" w:eastAsia="Times New Roman" w:hAnsi="Calibri" w:cs="Times New Roman"/>
          <w:bCs/>
          <w:color w:val="000000"/>
          <w:sz w:val="24"/>
          <w:szCs w:val="24"/>
          <w:lang w:eastAsia="en-GB"/>
        </w:rPr>
      </w:pPr>
      <w:r w:rsidRPr="00824827">
        <w:rPr>
          <w:rFonts w:ascii="Calibri" w:eastAsia="Times New Roman" w:hAnsi="Calibri" w:cs="Times New Roman"/>
          <w:bCs/>
          <w:color w:val="000000"/>
          <w:sz w:val="24"/>
          <w:szCs w:val="24"/>
          <w:lang w:eastAsia="en-GB"/>
        </w:rPr>
        <w:t>BFAWU:</w:t>
      </w:r>
      <w:r w:rsidRPr="00824827">
        <w:rPr>
          <w:rFonts w:ascii="Calibri" w:eastAsia="Times New Roman" w:hAnsi="Calibri" w:cs="Times New Roman"/>
          <w:b/>
          <w:bCs/>
          <w:color w:val="000000"/>
          <w:sz w:val="24"/>
          <w:szCs w:val="24"/>
          <w:lang w:eastAsia="en-GB"/>
        </w:rPr>
        <w:t xml:space="preserve"> </w:t>
      </w:r>
      <w:r w:rsidR="0010339A" w:rsidRPr="00824827">
        <w:rPr>
          <w:rFonts w:ascii="Calibri" w:eastAsia="Times New Roman" w:hAnsi="Calibri" w:cs="Times New Roman"/>
          <w:bCs/>
          <w:color w:val="000000"/>
          <w:sz w:val="24"/>
          <w:szCs w:val="24"/>
          <w:lang w:eastAsia="en-GB"/>
        </w:rPr>
        <w:t>13</w:t>
      </w:r>
      <w:r w:rsidRPr="00824827">
        <w:rPr>
          <w:rFonts w:ascii="Calibri" w:eastAsia="Times New Roman" w:hAnsi="Calibri" w:cs="Times New Roman"/>
          <w:bCs/>
          <w:color w:val="000000"/>
          <w:sz w:val="24"/>
          <w:szCs w:val="24"/>
          <w:lang w:eastAsia="en-GB"/>
        </w:rPr>
        <w:t xml:space="preserve"> out of 1</w:t>
      </w:r>
      <w:r w:rsidR="0010339A" w:rsidRPr="00824827">
        <w:rPr>
          <w:rFonts w:ascii="Calibri" w:eastAsia="Times New Roman" w:hAnsi="Calibri" w:cs="Times New Roman"/>
          <w:bCs/>
          <w:color w:val="000000"/>
          <w:sz w:val="24"/>
          <w:szCs w:val="24"/>
          <w:lang w:eastAsia="en-GB"/>
        </w:rPr>
        <w:t>7</w:t>
      </w:r>
      <w:r w:rsidRPr="00824827">
        <w:rPr>
          <w:rFonts w:ascii="Calibri" w:eastAsia="Times New Roman" w:hAnsi="Calibri" w:cs="Times New Roman"/>
          <w:bCs/>
          <w:color w:val="000000"/>
          <w:sz w:val="24"/>
          <w:szCs w:val="24"/>
          <w:lang w:eastAsia="en-GB"/>
        </w:rPr>
        <w:t xml:space="preserve"> ballots cleared the 50 per cent threshold. All were single employer ballots</w:t>
      </w:r>
      <w:r w:rsidR="000C48F6" w:rsidRPr="00824827">
        <w:rPr>
          <w:rFonts w:ascii="Calibri" w:eastAsia="Times New Roman" w:hAnsi="Calibri" w:cs="Times New Roman"/>
          <w:bCs/>
          <w:color w:val="000000"/>
          <w:sz w:val="24"/>
          <w:szCs w:val="24"/>
          <w:lang w:eastAsia="en-GB"/>
        </w:rPr>
        <w:t>, often at a single workplace</w:t>
      </w:r>
      <w:r w:rsidR="00FF350B">
        <w:rPr>
          <w:rFonts w:ascii="Calibri" w:eastAsia="Times New Roman" w:hAnsi="Calibri" w:cs="Times New Roman"/>
          <w:bCs/>
          <w:color w:val="000000"/>
          <w:sz w:val="24"/>
          <w:szCs w:val="24"/>
          <w:lang w:eastAsia="en-GB"/>
        </w:rPr>
        <w:t>.</w:t>
      </w:r>
    </w:p>
    <w:p w14:paraId="4E2ABDED" w14:textId="77777777" w:rsidR="00326E41" w:rsidRDefault="00326E41" w:rsidP="00326E41">
      <w:pPr>
        <w:pStyle w:val="ListParagraph"/>
        <w:spacing w:after="0" w:line="240" w:lineRule="auto"/>
        <w:jc w:val="both"/>
        <w:rPr>
          <w:rFonts w:ascii="Calibri" w:eastAsia="Times New Roman" w:hAnsi="Calibri" w:cs="Times New Roman"/>
          <w:bCs/>
          <w:color w:val="000000"/>
          <w:sz w:val="24"/>
          <w:szCs w:val="24"/>
          <w:lang w:eastAsia="en-GB"/>
        </w:rPr>
      </w:pPr>
    </w:p>
    <w:p w14:paraId="00AE983A" w14:textId="41D5BC2B" w:rsidR="00F51051" w:rsidRDefault="00F51051" w:rsidP="00F51051">
      <w:pPr>
        <w:pStyle w:val="ListParagraph"/>
        <w:numPr>
          <w:ilvl w:val="0"/>
          <w:numId w:val="2"/>
        </w:numPr>
        <w:spacing w:after="0" w:line="240" w:lineRule="auto"/>
        <w:jc w:val="both"/>
        <w:rPr>
          <w:rFonts w:ascii="Calibri" w:eastAsia="Times New Roman" w:hAnsi="Calibri" w:cs="Times New Roman"/>
          <w:bCs/>
          <w:color w:val="000000"/>
          <w:sz w:val="24"/>
          <w:szCs w:val="24"/>
          <w:lang w:eastAsia="en-GB"/>
        </w:rPr>
      </w:pPr>
      <w:r w:rsidRPr="000577A9">
        <w:rPr>
          <w:rFonts w:ascii="Calibri" w:eastAsia="Times New Roman" w:hAnsi="Calibri" w:cs="Times New Roman"/>
          <w:bCs/>
          <w:color w:val="000000"/>
          <w:sz w:val="24"/>
          <w:szCs w:val="24"/>
          <w:lang w:eastAsia="en-GB"/>
        </w:rPr>
        <w:t>FBU:</w:t>
      </w:r>
      <w:r>
        <w:rPr>
          <w:rFonts w:ascii="Calibri" w:eastAsia="Times New Roman" w:hAnsi="Calibri" w:cs="Times New Roman"/>
          <w:b/>
          <w:bCs/>
          <w:color w:val="000000"/>
          <w:sz w:val="24"/>
          <w:szCs w:val="24"/>
          <w:lang w:eastAsia="en-GB"/>
        </w:rPr>
        <w:t xml:space="preserve"> </w:t>
      </w:r>
      <w:r w:rsidRPr="00CC0E76">
        <w:rPr>
          <w:rFonts w:ascii="Calibri" w:eastAsia="Times New Roman" w:hAnsi="Calibri" w:cs="Times New Roman"/>
          <w:bCs/>
          <w:color w:val="000000"/>
          <w:sz w:val="24"/>
          <w:szCs w:val="24"/>
          <w:lang w:eastAsia="en-GB"/>
        </w:rPr>
        <w:t>In its area ballots the average turnout was over 75</w:t>
      </w:r>
      <w:r w:rsidR="009E0E7F">
        <w:rPr>
          <w:rFonts w:ascii="Calibri" w:eastAsia="Times New Roman" w:hAnsi="Calibri" w:cs="Times New Roman"/>
          <w:bCs/>
          <w:color w:val="000000"/>
          <w:sz w:val="24"/>
          <w:szCs w:val="24"/>
          <w:lang w:eastAsia="en-GB"/>
        </w:rPr>
        <w:t xml:space="preserve"> per cent</w:t>
      </w:r>
      <w:r w:rsidR="000C48F6">
        <w:rPr>
          <w:rFonts w:ascii="Calibri" w:eastAsia="Times New Roman" w:hAnsi="Calibri" w:cs="Times New Roman"/>
          <w:bCs/>
          <w:color w:val="000000"/>
          <w:sz w:val="24"/>
          <w:szCs w:val="24"/>
          <w:lang w:eastAsia="en-GB"/>
        </w:rPr>
        <w:t xml:space="preserve">, whereas </w:t>
      </w:r>
      <w:r w:rsidRPr="00CC0E76">
        <w:rPr>
          <w:rFonts w:ascii="Calibri" w:eastAsia="Times New Roman" w:hAnsi="Calibri" w:cs="Times New Roman"/>
          <w:bCs/>
          <w:color w:val="000000"/>
          <w:sz w:val="24"/>
          <w:szCs w:val="24"/>
          <w:lang w:eastAsia="en-GB"/>
        </w:rPr>
        <w:t>its two national ballots achieved 60 and 48</w:t>
      </w:r>
      <w:r>
        <w:rPr>
          <w:rFonts w:ascii="Calibri" w:eastAsia="Times New Roman" w:hAnsi="Calibri" w:cs="Times New Roman"/>
          <w:bCs/>
          <w:color w:val="000000"/>
          <w:sz w:val="24"/>
          <w:szCs w:val="24"/>
          <w:lang w:eastAsia="en-GB"/>
        </w:rPr>
        <w:t xml:space="preserve"> per cent</w:t>
      </w:r>
      <w:r w:rsidR="000C48F6">
        <w:rPr>
          <w:rFonts w:ascii="Calibri" w:eastAsia="Times New Roman" w:hAnsi="Calibri" w:cs="Times New Roman"/>
          <w:bCs/>
          <w:color w:val="000000"/>
          <w:sz w:val="24"/>
          <w:szCs w:val="24"/>
          <w:lang w:eastAsia="en-GB"/>
        </w:rPr>
        <w:t xml:space="preserve">. </w:t>
      </w:r>
      <w:r w:rsidRPr="00CC0E76">
        <w:rPr>
          <w:rFonts w:ascii="Calibri" w:eastAsia="Times New Roman" w:hAnsi="Calibri" w:cs="Times New Roman"/>
          <w:bCs/>
          <w:color w:val="000000"/>
          <w:sz w:val="24"/>
          <w:szCs w:val="24"/>
          <w:lang w:eastAsia="en-GB"/>
        </w:rPr>
        <w:t xml:space="preserve">The latter was the only </w:t>
      </w:r>
      <w:r w:rsidR="000C48F6" w:rsidRPr="00CC0E76">
        <w:rPr>
          <w:rFonts w:ascii="Calibri" w:eastAsia="Times New Roman" w:hAnsi="Calibri" w:cs="Times New Roman"/>
          <w:bCs/>
          <w:color w:val="000000"/>
          <w:sz w:val="24"/>
          <w:szCs w:val="24"/>
          <w:lang w:eastAsia="en-GB"/>
        </w:rPr>
        <w:t>ballot that</w:t>
      </w:r>
      <w:r w:rsidRPr="00CC0E76">
        <w:rPr>
          <w:rFonts w:ascii="Calibri" w:eastAsia="Times New Roman" w:hAnsi="Calibri" w:cs="Times New Roman"/>
          <w:bCs/>
          <w:color w:val="000000"/>
          <w:sz w:val="24"/>
          <w:szCs w:val="24"/>
          <w:lang w:eastAsia="en-GB"/>
        </w:rPr>
        <w:t xml:space="preserve"> achieved less than 50</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w:t>
      </w:r>
    </w:p>
    <w:p w14:paraId="09D11D30" w14:textId="77777777" w:rsidR="00BB03D0" w:rsidRPr="00BB03D0" w:rsidRDefault="00BB03D0" w:rsidP="00BB03D0">
      <w:pPr>
        <w:pStyle w:val="ListParagraph"/>
        <w:rPr>
          <w:rFonts w:ascii="Calibri" w:eastAsia="Times New Roman" w:hAnsi="Calibri" w:cs="Times New Roman"/>
          <w:bCs/>
          <w:color w:val="000000"/>
          <w:sz w:val="24"/>
          <w:szCs w:val="24"/>
          <w:lang w:eastAsia="en-GB"/>
        </w:rPr>
      </w:pPr>
    </w:p>
    <w:p w14:paraId="7811E140" w14:textId="37DE0646" w:rsidR="00F51051" w:rsidRDefault="00F51051" w:rsidP="00F51051">
      <w:pPr>
        <w:pStyle w:val="ListParagraph"/>
        <w:numPr>
          <w:ilvl w:val="0"/>
          <w:numId w:val="2"/>
        </w:numPr>
        <w:spacing w:after="0" w:line="240" w:lineRule="auto"/>
        <w:jc w:val="both"/>
        <w:rPr>
          <w:rFonts w:ascii="Calibri" w:eastAsia="Times New Roman" w:hAnsi="Calibri" w:cs="Times New Roman"/>
          <w:bCs/>
          <w:color w:val="000000"/>
          <w:sz w:val="24"/>
          <w:szCs w:val="24"/>
          <w:lang w:eastAsia="en-GB"/>
        </w:rPr>
      </w:pPr>
      <w:r w:rsidRPr="000577A9">
        <w:rPr>
          <w:rFonts w:ascii="Calibri" w:eastAsia="Times New Roman" w:hAnsi="Calibri" w:cs="Times New Roman"/>
          <w:bCs/>
          <w:color w:val="000000"/>
          <w:sz w:val="24"/>
          <w:szCs w:val="24"/>
          <w:lang w:eastAsia="en-GB"/>
        </w:rPr>
        <w:t>NUT:</w:t>
      </w:r>
      <w:r>
        <w:rPr>
          <w:rFonts w:ascii="Calibri" w:eastAsia="Times New Roman" w:hAnsi="Calibri" w:cs="Times New Roman"/>
          <w:b/>
          <w:bCs/>
          <w:color w:val="000000"/>
          <w:sz w:val="24"/>
          <w:szCs w:val="24"/>
          <w:lang w:eastAsia="en-GB"/>
        </w:rPr>
        <w:t xml:space="preserve"> </w:t>
      </w:r>
      <w:r w:rsidRPr="00CC0E76">
        <w:rPr>
          <w:rFonts w:ascii="Calibri" w:eastAsia="Times New Roman" w:hAnsi="Calibri" w:cs="Times New Roman"/>
          <w:bCs/>
          <w:color w:val="000000"/>
          <w:sz w:val="24"/>
          <w:szCs w:val="24"/>
          <w:lang w:eastAsia="en-GB"/>
        </w:rPr>
        <w:t>The average turnout for its national ballot</w:t>
      </w:r>
      <w:r w:rsidR="000C48F6">
        <w:rPr>
          <w:rFonts w:ascii="Calibri" w:eastAsia="Times New Roman" w:hAnsi="Calibri" w:cs="Times New Roman"/>
          <w:bCs/>
          <w:color w:val="000000"/>
          <w:sz w:val="24"/>
          <w:szCs w:val="24"/>
          <w:lang w:eastAsia="en-GB"/>
        </w:rPr>
        <w:t>s was under 31 per cent</w:t>
      </w:r>
      <w:r w:rsidR="00FE1986">
        <w:rPr>
          <w:rFonts w:ascii="Calibri" w:eastAsia="Times New Roman" w:hAnsi="Calibri" w:cs="Times New Roman"/>
          <w:bCs/>
          <w:color w:val="000000"/>
          <w:sz w:val="24"/>
          <w:szCs w:val="24"/>
          <w:lang w:eastAsia="en-GB"/>
        </w:rPr>
        <w:t xml:space="preserve"> </w:t>
      </w:r>
      <w:r w:rsidRPr="00CC0E76">
        <w:rPr>
          <w:rFonts w:ascii="Calibri" w:eastAsia="Times New Roman" w:hAnsi="Calibri" w:cs="Times New Roman"/>
          <w:bCs/>
          <w:color w:val="000000"/>
          <w:sz w:val="24"/>
          <w:szCs w:val="24"/>
          <w:lang w:eastAsia="en-GB"/>
        </w:rPr>
        <w:t>and not one ballot came close to clearing the 50</w:t>
      </w:r>
      <w:r>
        <w:rPr>
          <w:rFonts w:ascii="Calibri" w:eastAsia="Times New Roman" w:hAnsi="Calibri" w:cs="Times New Roman"/>
          <w:bCs/>
          <w:color w:val="000000"/>
          <w:sz w:val="24"/>
          <w:szCs w:val="24"/>
          <w:lang w:eastAsia="en-GB"/>
        </w:rPr>
        <w:t xml:space="preserve"> per cent</w:t>
      </w:r>
      <w:r w:rsidR="000C48F6">
        <w:rPr>
          <w:rFonts w:ascii="Calibri" w:eastAsia="Times New Roman" w:hAnsi="Calibri" w:cs="Times New Roman"/>
          <w:bCs/>
          <w:color w:val="000000"/>
          <w:sz w:val="24"/>
          <w:szCs w:val="24"/>
          <w:lang w:eastAsia="en-GB"/>
        </w:rPr>
        <w:t xml:space="preserve"> threshold. </w:t>
      </w:r>
      <w:r w:rsidRPr="00CC0E76">
        <w:rPr>
          <w:rFonts w:ascii="Calibri" w:eastAsia="Times New Roman" w:hAnsi="Calibri" w:cs="Times New Roman"/>
          <w:bCs/>
          <w:color w:val="000000"/>
          <w:sz w:val="24"/>
          <w:szCs w:val="24"/>
          <w:lang w:eastAsia="en-GB"/>
        </w:rPr>
        <w:t>By contrast in its single employer ballots it</w:t>
      </w:r>
      <w:r w:rsidR="000C48F6">
        <w:rPr>
          <w:rFonts w:ascii="Calibri" w:eastAsia="Times New Roman" w:hAnsi="Calibri" w:cs="Times New Roman"/>
          <w:bCs/>
          <w:color w:val="000000"/>
          <w:sz w:val="24"/>
          <w:szCs w:val="24"/>
          <w:lang w:eastAsia="en-GB"/>
        </w:rPr>
        <w:t xml:space="preserve"> achieved an average of over 64 per cent</w:t>
      </w:r>
      <w:r w:rsidRPr="00CC0E76">
        <w:rPr>
          <w:rFonts w:ascii="Calibri" w:eastAsia="Times New Roman" w:hAnsi="Calibri" w:cs="Times New Roman"/>
          <w:bCs/>
          <w:color w:val="000000"/>
          <w:sz w:val="24"/>
          <w:szCs w:val="24"/>
          <w:lang w:eastAsia="en-GB"/>
        </w:rPr>
        <w:t xml:space="preserve"> turnout, with only one ballot falling below 50</w:t>
      </w:r>
      <w:r>
        <w:rPr>
          <w:rFonts w:ascii="Calibri" w:eastAsia="Times New Roman" w:hAnsi="Calibri" w:cs="Times New Roman"/>
          <w:bCs/>
          <w:color w:val="000000"/>
          <w:sz w:val="24"/>
          <w:szCs w:val="24"/>
          <w:lang w:eastAsia="en-GB"/>
        </w:rPr>
        <w:t xml:space="preserve"> per cent </w:t>
      </w:r>
      <w:r w:rsidRPr="00CC0E76">
        <w:rPr>
          <w:rFonts w:ascii="Calibri" w:eastAsia="Times New Roman" w:hAnsi="Calibri" w:cs="Times New Roman"/>
          <w:bCs/>
          <w:color w:val="000000"/>
          <w:sz w:val="24"/>
          <w:szCs w:val="24"/>
          <w:lang w:eastAsia="en-GB"/>
        </w:rPr>
        <w:t>(with 48</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w:t>
      </w:r>
    </w:p>
    <w:p w14:paraId="60FB5294" w14:textId="77777777" w:rsidR="00F51051" w:rsidRPr="00631DBA" w:rsidRDefault="00F51051" w:rsidP="00F51051">
      <w:pPr>
        <w:spacing w:after="0" w:line="240" w:lineRule="auto"/>
        <w:jc w:val="both"/>
        <w:rPr>
          <w:rFonts w:ascii="Calibri" w:eastAsia="Times New Roman" w:hAnsi="Calibri" w:cs="Times New Roman"/>
          <w:bCs/>
          <w:color w:val="000000"/>
          <w:sz w:val="24"/>
          <w:szCs w:val="24"/>
          <w:lang w:eastAsia="en-GB"/>
        </w:rPr>
      </w:pPr>
    </w:p>
    <w:p w14:paraId="0E2B7A7A" w14:textId="77DBA1AB" w:rsidR="00F51051" w:rsidRDefault="00F51051" w:rsidP="00F51051">
      <w:pPr>
        <w:pStyle w:val="ListParagraph"/>
        <w:numPr>
          <w:ilvl w:val="0"/>
          <w:numId w:val="2"/>
        </w:numPr>
        <w:spacing w:after="0" w:line="240" w:lineRule="auto"/>
        <w:jc w:val="both"/>
        <w:rPr>
          <w:rFonts w:ascii="Calibri" w:eastAsia="Times New Roman" w:hAnsi="Calibri" w:cs="Times New Roman"/>
          <w:bCs/>
          <w:color w:val="000000"/>
          <w:sz w:val="24"/>
          <w:szCs w:val="24"/>
          <w:lang w:eastAsia="en-GB"/>
        </w:rPr>
      </w:pPr>
      <w:r w:rsidRPr="000577A9">
        <w:rPr>
          <w:rFonts w:ascii="Calibri" w:eastAsia="Times New Roman" w:hAnsi="Calibri" w:cs="Times New Roman"/>
          <w:bCs/>
          <w:color w:val="000000"/>
          <w:sz w:val="24"/>
          <w:szCs w:val="24"/>
          <w:lang w:eastAsia="en-GB"/>
        </w:rPr>
        <w:t>UCU</w:t>
      </w:r>
      <w:r w:rsidR="00AB0E1C">
        <w:rPr>
          <w:rFonts w:ascii="Calibri" w:eastAsia="Times New Roman" w:hAnsi="Calibri" w:cs="Times New Roman"/>
          <w:bCs/>
          <w:color w:val="000000"/>
          <w:sz w:val="24"/>
          <w:szCs w:val="24"/>
          <w:lang w:eastAsia="en-GB"/>
        </w:rPr>
        <w:t xml:space="preserve">: </w:t>
      </w:r>
      <w:r w:rsidRPr="00CC0E76">
        <w:rPr>
          <w:rFonts w:ascii="Calibri" w:eastAsia="Times New Roman" w:hAnsi="Calibri" w:cs="Times New Roman"/>
          <w:bCs/>
          <w:color w:val="000000"/>
          <w:sz w:val="24"/>
          <w:szCs w:val="24"/>
          <w:lang w:eastAsia="en-GB"/>
        </w:rPr>
        <w:t>In its national strike ballots it achieved an average of 32</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 xml:space="preserve"> turnout over 11 ballots. Even its </w:t>
      </w:r>
      <w:r>
        <w:rPr>
          <w:rFonts w:ascii="Calibri" w:eastAsia="Times New Roman" w:hAnsi="Calibri" w:cs="Times New Roman"/>
          <w:bCs/>
          <w:color w:val="000000"/>
          <w:sz w:val="24"/>
          <w:szCs w:val="24"/>
          <w:lang w:eastAsia="en-GB"/>
        </w:rPr>
        <w:t>2014</w:t>
      </w:r>
      <w:r w:rsidR="000C48F6">
        <w:rPr>
          <w:rFonts w:ascii="Calibri" w:eastAsia="Times New Roman" w:hAnsi="Calibri" w:cs="Times New Roman"/>
          <w:bCs/>
          <w:color w:val="000000"/>
          <w:sz w:val="24"/>
          <w:szCs w:val="24"/>
          <w:lang w:eastAsia="en-GB"/>
        </w:rPr>
        <w:t xml:space="preserve"> pension</w:t>
      </w:r>
      <w:r w:rsidRPr="00CC0E76">
        <w:rPr>
          <w:rFonts w:ascii="Calibri" w:eastAsia="Times New Roman" w:hAnsi="Calibri" w:cs="Times New Roman"/>
          <w:bCs/>
          <w:color w:val="000000"/>
          <w:sz w:val="24"/>
          <w:szCs w:val="24"/>
          <w:lang w:eastAsia="en-GB"/>
        </w:rPr>
        <w:t xml:space="preserve">s ballot </w:t>
      </w:r>
      <w:r>
        <w:rPr>
          <w:rFonts w:ascii="Calibri" w:eastAsia="Times New Roman" w:hAnsi="Calibri" w:cs="Times New Roman"/>
          <w:bCs/>
          <w:color w:val="000000"/>
          <w:sz w:val="24"/>
          <w:szCs w:val="24"/>
          <w:lang w:eastAsia="en-GB"/>
        </w:rPr>
        <w:t xml:space="preserve">it </w:t>
      </w:r>
      <w:r w:rsidRPr="00CC0E76">
        <w:rPr>
          <w:rFonts w:ascii="Calibri" w:eastAsia="Times New Roman" w:hAnsi="Calibri" w:cs="Times New Roman"/>
          <w:bCs/>
          <w:color w:val="000000"/>
          <w:sz w:val="24"/>
          <w:szCs w:val="24"/>
          <w:lang w:eastAsia="en-GB"/>
        </w:rPr>
        <w:t>only achieved 44</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 xml:space="preserve"> Not one strike ballot came near to clearing the 50</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 xml:space="preserve"> threshold. By contrast its ballots of F</w:t>
      </w:r>
      <w:r>
        <w:rPr>
          <w:rFonts w:ascii="Calibri" w:eastAsia="Times New Roman" w:hAnsi="Calibri" w:cs="Times New Roman"/>
          <w:bCs/>
          <w:color w:val="000000"/>
          <w:sz w:val="24"/>
          <w:szCs w:val="24"/>
          <w:lang w:eastAsia="en-GB"/>
        </w:rPr>
        <w:t>urther Education</w:t>
      </w:r>
      <w:r w:rsidRPr="00CC0E76">
        <w:rPr>
          <w:rFonts w:ascii="Calibri" w:eastAsia="Times New Roman" w:hAnsi="Calibri" w:cs="Times New Roman"/>
          <w:bCs/>
          <w:color w:val="000000"/>
          <w:sz w:val="24"/>
          <w:szCs w:val="24"/>
          <w:lang w:eastAsia="en-GB"/>
        </w:rPr>
        <w:t xml:space="preserve"> colleges achieved an average turnout of 62</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 xml:space="preserve"> with every ballot clearing the 50</w:t>
      </w:r>
      <w:r>
        <w:rPr>
          <w:rFonts w:ascii="Calibri" w:eastAsia="Times New Roman" w:hAnsi="Calibri" w:cs="Times New Roman"/>
          <w:bCs/>
          <w:color w:val="000000"/>
          <w:sz w:val="24"/>
          <w:szCs w:val="24"/>
          <w:lang w:eastAsia="en-GB"/>
        </w:rPr>
        <w:t xml:space="preserve"> per cent</w:t>
      </w:r>
      <w:r w:rsidR="000C48F6">
        <w:rPr>
          <w:rFonts w:ascii="Calibri" w:eastAsia="Times New Roman" w:hAnsi="Calibri" w:cs="Times New Roman"/>
          <w:bCs/>
          <w:color w:val="000000"/>
          <w:sz w:val="24"/>
          <w:szCs w:val="24"/>
          <w:lang w:eastAsia="en-GB"/>
        </w:rPr>
        <w:t xml:space="preserve"> threshold. </w:t>
      </w:r>
      <w:r w:rsidRPr="00CC0E76">
        <w:rPr>
          <w:rFonts w:ascii="Calibri" w:eastAsia="Times New Roman" w:hAnsi="Calibri" w:cs="Times New Roman"/>
          <w:bCs/>
          <w:color w:val="000000"/>
          <w:sz w:val="24"/>
          <w:szCs w:val="24"/>
          <w:lang w:eastAsia="en-GB"/>
        </w:rPr>
        <w:t xml:space="preserve">Of the two ballots at individual </w:t>
      </w:r>
      <w:r w:rsidR="00140D72">
        <w:rPr>
          <w:rFonts w:ascii="Calibri" w:eastAsia="Times New Roman" w:hAnsi="Calibri" w:cs="Times New Roman"/>
          <w:bCs/>
          <w:color w:val="000000"/>
          <w:sz w:val="24"/>
          <w:szCs w:val="24"/>
          <w:lang w:eastAsia="en-GB"/>
        </w:rPr>
        <w:t>u</w:t>
      </w:r>
      <w:r w:rsidRPr="00CC0E76">
        <w:rPr>
          <w:rFonts w:ascii="Calibri" w:eastAsia="Times New Roman" w:hAnsi="Calibri" w:cs="Times New Roman"/>
          <w:bCs/>
          <w:color w:val="000000"/>
          <w:sz w:val="24"/>
          <w:szCs w:val="24"/>
          <w:lang w:eastAsia="en-GB"/>
        </w:rPr>
        <w:t>niversit</w:t>
      </w:r>
      <w:r w:rsidR="00140D72">
        <w:rPr>
          <w:rFonts w:ascii="Calibri" w:eastAsia="Times New Roman" w:hAnsi="Calibri" w:cs="Times New Roman"/>
          <w:bCs/>
          <w:color w:val="000000"/>
          <w:sz w:val="24"/>
          <w:szCs w:val="24"/>
          <w:lang w:eastAsia="en-GB"/>
        </w:rPr>
        <w:t>ies</w:t>
      </w:r>
      <w:r w:rsidRPr="00CC0E76">
        <w:rPr>
          <w:rFonts w:ascii="Calibri" w:eastAsia="Times New Roman" w:hAnsi="Calibri" w:cs="Times New Roman"/>
          <w:bCs/>
          <w:color w:val="000000"/>
          <w:sz w:val="24"/>
          <w:szCs w:val="24"/>
          <w:lang w:eastAsia="en-GB"/>
        </w:rPr>
        <w:t xml:space="preserve"> not one came close to clearing the 50</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 xml:space="preserve"> with 37 and 42</w:t>
      </w:r>
      <w:r>
        <w:rPr>
          <w:rFonts w:ascii="Calibri" w:eastAsia="Times New Roman" w:hAnsi="Calibri" w:cs="Times New Roman"/>
          <w:bCs/>
          <w:color w:val="000000"/>
          <w:sz w:val="24"/>
          <w:szCs w:val="24"/>
          <w:lang w:eastAsia="en-GB"/>
        </w:rPr>
        <w:t xml:space="preserve"> per cent</w:t>
      </w:r>
      <w:r w:rsidR="00FF350B">
        <w:rPr>
          <w:rFonts w:ascii="Calibri" w:eastAsia="Times New Roman" w:hAnsi="Calibri" w:cs="Times New Roman"/>
          <w:bCs/>
          <w:color w:val="000000"/>
          <w:sz w:val="24"/>
          <w:szCs w:val="24"/>
          <w:lang w:eastAsia="en-GB"/>
        </w:rPr>
        <w:t>.</w:t>
      </w:r>
    </w:p>
    <w:p w14:paraId="554E8A0B" w14:textId="77777777" w:rsidR="00AB662D" w:rsidRPr="00AB662D" w:rsidRDefault="00AB662D" w:rsidP="00AB662D">
      <w:pPr>
        <w:pStyle w:val="ListParagraph"/>
        <w:rPr>
          <w:rFonts w:ascii="Calibri" w:eastAsia="Times New Roman" w:hAnsi="Calibri" w:cs="Times New Roman"/>
          <w:bCs/>
          <w:color w:val="000000"/>
          <w:sz w:val="24"/>
          <w:szCs w:val="24"/>
          <w:lang w:eastAsia="en-GB"/>
        </w:rPr>
      </w:pPr>
    </w:p>
    <w:p w14:paraId="4D426406" w14:textId="621C495E" w:rsidR="00F51051" w:rsidRDefault="00F51051" w:rsidP="00F51051">
      <w:pPr>
        <w:pStyle w:val="ListParagraph"/>
        <w:numPr>
          <w:ilvl w:val="0"/>
          <w:numId w:val="2"/>
        </w:numPr>
        <w:spacing w:after="0" w:line="240" w:lineRule="auto"/>
        <w:jc w:val="both"/>
        <w:rPr>
          <w:rFonts w:ascii="Calibri" w:eastAsia="Times New Roman" w:hAnsi="Calibri" w:cs="Times New Roman"/>
          <w:bCs/>
          <w:color w:val="000000"/>
          <w:sz w:val="24"/>
          <w:szCs w:val="24"/>
          <w:lang w:eastAsia="en-GB"/>
        </w:rPr>
      </w:pPr>
      <w:r w:rsidRPr="000577A9">
        <w:rPr>
          <w:rFonts w:ascii="Calibri" w:eastAsia="Times New Roman" w:hAnsi="Calibri" w:cs="Times New Roman"/>
          <w:bCs/>
          <w:color w:val="000000"/>
          <w:sz w:val="24"/>
          <w:szCs w:val="24"/>
          <w:lang w:eastAsia="en-GB"/>
        </w:rPr>
        <w:t>UNITE</w:t>
      </w:r>
      <w:r w:rsidR="00AB0E1C">
        <w:rPr>
          <w:rFonts w:ascii="Calibri" w:eastAsia="Times New Roman" w:hAnsi="Calibri" w:cs="Times New Roman"/>
          <w:bCs/>
          <w:color w:val="000000"/>
          <w:sz w:val="24"/>
          <w:szCs w:val="24"/>
          <w:lang w:eastAsia="en-GB"/>
        </w:rPr>
        <w:t xml:space="preserve">: </w:t>
      </w:r>
      <w:r w:rsidRPr="00CC0E76">
        <w:rPr>
          <w:rFonts w:ascii="Calibri" w:eastAsia="Times New Roman" w:hAnsi="Calibri" w:cs="Times New Roman"/>
          <w:bCs/>
          <w:color w:val="000000"/>
          <w:sz w:val="24"/>
          <w:szCs w:val="24"/>
          <w:lang w:eastAsia="en-GB"/>
        </w:rPr>
        <w:t>In the long running dispute involving B</w:t>
      </w:r>
      <w:r>
        <w:rPr>
          <w:rFonts w:ascii="Calibri" w:eastAsia="Times New Roman" w:hAnsi="Calibri" w:cs="Times New Roman"/>
          <w:bCs/>
          <w:color w:val="000000"/>
          <w:sz w:val="24"/>
          <w:szCs w:val="24"/>
          <w:lang w:eastAsia="en-GB"/>
        </w:rPr>
        <w:t>ritish Airways c</w:t>
      </w:r>
      <w:r w:rsidRPr="00CC0E76">
        <w:rPr>
          <w:rFonts w:ascii="Calibri" w:eastAsia="Times New Roman" w:hAnsi="Calibri" w:cs="Times New Roman"/>
          <w:bCs/>
          <w:color w:val="000000"/>
          <w:sz w:val="24"/>
          <w:szCs w:val="24"/>
          <w:lang w:eastAsia="en-GB"/>
        </w:rPr>
        <w:t xml:space="preserve">abin </w:t>
      </w:r>
      <w:r>
        <w:rPr>
          <w:rFonts w:ascii="Calibri" w:eastAsia="Times New Roman" w:hAnsi="Calibri" w:cs="Times New Roman"/>
          <w:bCs/>
          <w:color w:val="000000"/>
          <w:sz w:val="24"/>
          <w:szCs w:val="24"/>
          <w:lang w:eastAsia="en-GB"/>
        </w:rPr>
        <w:t>c</w:t>
      </w:r>
      <w:r w:rsidRPr="00CC0E76">
        <w:rPr>
          <w:rFonts w:ascii="Calibri" w:eastAsia="Times New Roman" w:hAnsi="Calibri" w:cs="Times New Roman"/>
          <w:bCs/>
          <w:color w:val="000000"/>
          <w:sz w:val="24"/>
          <w:szCs w:val="24"/>
          <w:lang w:eastAsia="en-GB"/>
        </w:rPr>
        <w:t>rew the turnout averaged 77</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 xml:space="preserve"> over</w:t>
      </w:r>
      <w:r>
        <w:rPr>
          <w:rFonts w:ascii="Calibri" w:eastAsia="Times New Roman" w:hAnsi="Calibri" w:cs="Times New Roman"/>
          <w:bCs/>
          <w:color w:val="000000"/>
          <w:sz w:val="24"/>
          <w:szCs w:val="24"/>
          <w:lang w:eastAsia="en-GB"/>
        </w:rPr>
        <w:t xml:space="preserve"> five different</w:t>
      </w:r>
      <w:r w:rsidR="009E0E7F">
        <w:rPr>
          <w:rFonts w:ascii="Calibri" w:eastAsia="Times New Roman" w:hAnsi="Calibri" w:cs="Times New Roman"/>
          <w:bCs/>
          <w:color w:val="000000"/>
          <w:sz w:val="24"/>
          <w:szCs w:val="24"/>
          <w:lang w:eastAsia="en-GB"/>
        </w:rPr>
        <w:t xml:space="preserve"> ballots, and t</w:t>
      </w:r>
      <w:r>
        <w:rPr>
          <w:rFonts w:ascii="Calibri" w:eastAsia="Times New Roman" w:hAnsi="Calibri" w:cs="Times New Roman"/>
          <w:bCs/>
          <w:color w:val="000000"/>
          <w:sz w:val="24"/>
          <w:szCs w:val="24"/>
          <w:lang w:eastAsia="en-GB"/>
        </w:rPr>
        <w:t>he union’s</w:t>
      </w:r>
      <w:r w:rsidRPr="00CC0E76">
        <w:rPr>
          <w:rFonts w:ascii="Calibri" w:eastAsia="Times New Roman" w:hAnsi="Calibri" w:cs="Times New Roman"/>
          <w:bCs/>
          <w:color w:val="000000"/>
          <w:sz w:val="24"/>
          <w:szCs w:val="24"/>
          <w:lang w:eastAsia="en-GB"/>
        </w:rPr>
        <w:t xml:space="preserve"> ballot of Manchester Metro workers also achieved a 7</w:t>
      </w:r>
      <w:r w:rsidR="00BB03D0">
        <w:rPr>
          <w:rFonts w:ascii="Calibri" w:eastAsia="Times New Roman" w:hAnsi="Calibri" w:cs="Times New Roman"/>
          <w:bCs/>
          <w:color w:val="000000"/>
          <w:sz w:val="24"/>
          <w:szCs w:val="24"/>
          <w:lang w:eastAsia="en-GB"/>
        </w:rPr>
        <w:t>5</w:t>
      </w:r>
      <w:r>
        <w:rPr>
          <w:rFonts w:ascii="Calibri" w:eastAsia="Times New Roman" w:hAnsi="Calibri" w:cs="Times New Roman"/>
          <w:bCs/>
          <w:color w:val="000000"/>
          <w:sz w:val="24"/>
          <w:szCs w:val="24"/>
          <w:lang w:eastAsia="en-GB"/>
        </w:rPr>
        <w:t xml:space="preserve"> per cent</w:t>
      </w:r>
      <w:r w:rsidR="009E0E7F">
        <w:rPr>
          <w:rFonts w:ascii="Calibri" w:eastAsia="Times New Roman" w:hAnsi="Calibri" w:cs="Times New Roman"/>
          <w:bCs/>
          <w:color w:val="000000"/>
          <w:sz w:val="24"/>
          <w:szCs w:val="24"/>
          <w:lang w:eastAsia="en-GB"/>
        </w:rPr>
        <w:t xml:space="preserve"> turnout. B</w:t>
      </w:r>
      <w:r w:rsidR="00FE1986">
        <w:rPr>
          <w:rFonts w:ascii="Calibri" w:eastAsia="Times New Roman" w:hAnsi="Calibri" w:cs="Times New Roman"/>
          <w:bCs/>
          <w:color w:val="000000"/>
          <w:sz w:val="24"/>
          <w:szCs w:val="24"/>
          <w:lang w:eastAsia="en-GB"/>
        </w:rPr>
        <w:t xml:space="preserve">y contrast </w:t>
      </w:r>
      <w:r w:rsidRPr="00CC0E76">
        <w:rPr>
          <w:rFonts w:ascii="Calibri" w:eastAsia="Times New Roman" w:hAnsi="Calibri" w:cs="Times New Roman"/>
          <w:bCs/>
          <w:color w:val="000000"/>
          <w:sz w:val="24"/>
          <w:szCs w:val="24"/>
          <w:lang w:eastAsia="en-GB"/>
        </w:rPr>
        <w:t xml:space="preserve">its ballot of </w:t>
      </w:r>
      <w:r>
        <w:rPr>
          <w:rFonts w:ascii="Calibri" w:eastAsia="Times New Roman" w:hAnsi="Calibri" w:cs="Times New Roman"/>
          <w:bCs/>
          <w:color w:val="000000"/>
          <w:sz w:val="24"/>
          <w:szCs w:val="24"/>
          <w:lang w:eastAsia="en-GB"/>
        </w:rPr>
        <w:t>local government and health workers</w:t>
      </w:r>
      <w:r w:rsidRPr="00CC0E76">
        <w:rPr>
          <w:rFonts w:ascii="Calibri" w:eastAsia="Times New Roman" w:hAnsi="Calibri" w:cs="Times New Roman"/>
          <w:bCs/>
          <w:color w:val="000000"/>
          <w:sz w:val="24"/>
          <w:szCs w:val="24"/>
          <w:lang w:eastAsia="en-GB"/>
        </w:rPr>
        <w:t xml:space="preserve"> in 2011 only achieved a 31</w:t>
      </w:r>
      <w:r>
        <w:rPr>
          <w:rFonts w:ascii="Calibri" w:eastAsia="Times New Roman" w:hAnsi="Calibri" w:cs="Times New Roman"/>
          <w:bCs/>
          <w:color w:val="000000"/>
          <w:sz w:val="24"/>
          <w:szCs w:val="24"/>
          <w:lang w:eastAsia="en-GB"/>
        </w:rPr>
        <w:t xml:space="preserve"> per cent</w:t>
      </w:r>
      <w:r w:rsidRPr="00CC0E76">
        <w:rPr>
          <w:rFonts w:ascii="Calibri" w:eastAsia="Times New Roman" w:hAnsi="Calibri" w:cs="Times New Roman"/>
          <w:bCs/>
          <w:color w:val="000000"/>
          <w:sz w:val="24"/>
          <w:szCs w:val="24"/>
          <w:lang w:eastAsia="en-GB"/>
        </w:rPr>
        <w:t xml:space="preserve"> turnout</w:t>
      </w:r>
      <w:r w:rsidR="00BB2C12">
        <w:rPr>
          <w:rFonts w:ascii="Calibri" w:eastAsia="Times New Roman" w:hAnsi="Calibri" w:cs="Times New Roman"/>
          <w:bCs/>
          <w:color w:val="000000"/>
          <w:sz w:val="24"/>
          <w:szCs w:val="24"/>
          <w:lang w:eastAsia="en-GB"/>
        </w:rPr>
        <w:t>.</w:t>
      </w:r>
    </w:p>
    <w:p w14:paraId="7915D517" w14:textId="77777777" w:rsidR="006A0BE0" w:rsidRPr="006A0BE0" w:rsidRDefault="006A0BE0" w:rsidP="006A0BE0">
      <w:pPr>
        <w:pStyle w:val="ListParagraph"/>
        <w:rPr>
          <w:rFonts w:ascii="Calibri" w:eastAsia="Times New Roman" w:hAnsi="Calibri" w:cs="Times New Roman"/>
          <w:bCs/>
          <w:color w:val="000000"/>
          <w:sz w:val="24"/>
          <w:szCs w:val="24"/>
          <w:lang w:eastAsia="en-GB"/>
        </w:rPr>
      </w:pPr>
    </w:p>
    <w:p w14:paraId="1047A8A1" w14:textId="244BFB81" w:rsidR="00824827" w:rsidRDefault="00AB0E1C" w:rsidP="00824827">
      <w:pPr>
        <w:pStyle w:val="ListParagraph"/>
        <w:numPr>
          <w:ilvl w:val="0"/>
          <w:numId w:val="2"/>
        </w:numPr>
        <w:spacing w:after="0" w:line="240" w:lineRule="auto"/>
        <w:ind w:left="709"/>
        <w:jc w:val="both"/>
        <w:rPr>
          <w:rFonts w:ascii="Calibri" w:eastAsia="Times New Roman" w:hAnsi="Calibri" w:cs="Times New Roman"/>
          <w:bCs/>
          <w:color w:val="000000"/>
          <w:sz w:val="24"/>
          <w:szCs w:val="24"/>
          <w:lang w:eastAsia="en-GB"/>
        </w:rPr>
      </w:pPr>
      <w:r w:rsidRPr="00824827">
        <w:rPr>
          <w:rFonts w:ascii="Calibri" w:eastAsia="Times New Roman" w:hAnsi="Calibri" w:cs="Times New Roman"/>
          <w:bCs/>
          <w:color w:val="000000"/>
          <w:sz w:val="24"/>
          <w:szCs w:val="24"/>
          <w:lang w:eastAsia="en-GB"/>
        </w:rPr>
        <w:t>RMT: Only one ballot on London Underground cleared the proposed 50 per cent hurdle.</w:t>
      </w:r>
      <w:r w:rsidR="000E06F1" w:rsidRPr="000E06F1">
        <w:rPr>
          <w:rStyle w:val="FootnoteReference"/>
          <w:rFonts w:ascii="Calibri" w:eastAsia="Times New Roman" w:hAnsi="Calibri" w:cs="Times New Roman"/>
          <w:bCs/>
          <w:color w:val="000000"/>
          <w:sz w:val="24"/>
          <w:szCs w:val="24"/>
          <w:lang w:eastAsia="en-GB"/>
        </w:rPr>
        <w:t xml:space="preserve"> </w:t>
      </w:r>
      <w:r w:rsidRPr="00824827">
        <w:rPr>
          <w:rFonts w:ascii="Calibri" w:eastAsia="Times New Roman" w:hAnsi="Calibri" w:cs="Times New Roman"/>
          <w:bCs/>
          <w:color w:val="000000"/>
          <w:sz w:val="24"/>
          <w:szCs w:val="24"/>
          <w:lang w:eastAsia="en-GB"/>
        </w:rPr>
        <w:t xml:space="preserve">Yet in its ballot of individual railway companies it achieved an average of 66 per cent turnout over 13 strikes. In its only national railway strike ballot </w:t>
      </w:r>
      <w:r w:rsidR="00E004BD">
        <w:rPr>
          <w:rFonts w:ascii="Calibri" w:eastAsia="Times New Roman" w:hAnsi="Calibri" w:cs="Times New Roman"/>
          <w:bCs/>
          <w:color w:val="000000"/>
          <w:sz w:val="24"/>
          <w:szCs w:val="24"/>
          <w:lang w:eastAsia="en-GB"/>
        </w:rPr>
        <w:t xml:space="preserve">(Network Rail) </w:t>
      </w:r>
      <w:r w:rsidRPr="00824827">
        <w:rPr>
          <w:rFonts w:ascii="Calibri" w:eastAsia="Times New Roman" w:hAnsi="Calibri" w:cs="Times New Roman"/>
          <w:bCs/>
          <w:color w:val="000000"/>
          <w:sz w:val="24"/>
          <w:szCs w:val="24"/>
          <w:lang w:eastAsia="en-GB"/>
        </w:rPr>
        <w:t>in 2015 it achieved</w:t>
      </w:r>
      <w:r w:rsidR="0010339A" w:rsidRPr="00824827">
        <w:rPr>
          <w:rFonts w:ascii="Calibri" w:eastAsia="Times New Roman" w:hAnsi="Calibri" w:cs="Times New Roman"/>
          <w:bCs/>
          <w:color w:val="000000"/>
          <w:sz w:val="24"/>
          <w:szCs w:val="24"/>
          <w:lang w:eastAsia="en-GB"/>
        </w:rPr>
        <w:t xml:space="preserve"> a turnout of 59</w:t>
      </w:r>
      <w:r w:rsidRPr="00824827">
        <w:rPr>
          <w:rFonts w:ascii="Calibri" w:eastAsia="Times New Roman" w:hAnsi="Calibri" w:cs="Times New Roman"/>
          <w:bCs/>
          <w:color w:val="000000"/>
          <w:sz w:val="24"/>
          <w:szCs w:val="24"/>
          <w:lang w:eastAsia="en-GB"/>
        </w:rPr>
        <w:t xml:space="preserve"> per cent. In only two of its railway strikes did </w:t>
      </w:r>
      <w:r w:rsidRPr="00824827">
        <w:rPr>
          <w:rFonts w:ascii="Calibri" w:eastAsia="Times New Roman" w:hAnsi="Calibri" w:cs="Times New Roman"/>
          <w:bCs/>
          <w:color w:val="000000"/>
          <w:sz w:val="24"/>
          <w:szCs w:val="24"/>
          <w:lang w:eastAsia="en-GB"/>
        </w:rPr>
        <w:lastRenderedPageBreak/>
        <w:t>it achieve less than 50 per cent turnout and then it came close at 47 per cent and 49 per cent.</w:t>
      </w:r>
      <w:r w:rsidR="00824827">
        <w:rPr>
          <w:rFonts w:ascii="Calibri" w:eastAsia="Times New Roman" w:hAnsi="Calibri" w:cs="Times New Roman"/>
          <w:bCs/>
          <w:color w:val="000000"/>
          <w:sz w:val="24"/>
          <w:szCs w:val="24"/>
          <w:lang w:eastAsia="en-GB"/>
        </w:rPr>
        <w:t xml:space="preserve"> </w:t>
      </w:r>
    </w:p>
    <w:p w14:paraId="1B7DB3E5" w14:textId="77777777" w:rsidR="00824827" w:rsidRPr="00824827" w:rsidRDefault="00824827" w:rsidP="00824827">
      <w:pPr>
        <w:pStyle w:val="ListParagraph"/>
        <w:spacing w:after="0" w:line="240" w:lineRule="auto"/>
        <w:ind w:left="0"/>
        <w:jc w:val="both"/>
        <w:rPr>
          <w:rFonts w:ascii="Calibri" w:eastAsia="Times New Roman" w:hAnsi="Calibri" w:cs="Times New Roman"/>
          <w:bCs/>
          <w:color w:val="000000"/>
          <w:sz w:val="24"/>
          <w:szCs w:val="24"/>
          <w:lang w:eastAsia="en-GB"/>
        </w:rPr>
      </w:pPr>
    </w:p>
    <w:p w14:paraId="4286953B" w14:textId="4EE1FE14" w:rsidR="00F51051" w:rsidRDefault="00F51051" w:rsidP="00824827">
      <w:pPr>
        <w:spacing w:after="0" w:line="240" w:lineRule="auto"/>
        <w:ind w:firstLine="720"/>
        <w:jc w:val="both"/>
        <w:rPr>
          <w:sz w:val="24"/>
          <w:szCs w:val="24"/>
        </w:rPr>
      </w:pPr>
      <w:r>
        <w:rPr>
          <w:rFonts w:ascii="Calibri" w:eastAsia="Times New Roman" w:hAnsi="Calibri" w:cs="Times New Roman"/>
          <w:bCs/>
          <w:color w:val="000000"/>
          <w:sz w:val="24"/>
          <w:szCs w:val="24"/>
          <w:lang w:eastAsia="en-GB"/>
        </w:rPr>
        <w:t xml:space="preserve">So </w:t>
      </w:r>
      <w:r w:rsidR="00520C24">
        <w:rPr>
          <w:rFonts w:ascii="Calibri" w:eastAsia="Times New Roman" w:hAnsi="Calibri" w:cs="Times New Roman"/>
          <w:bCs/>
          <w:color w:val="000000"/>
          <w:sz w:val="24"/>
          <w:szCs w:val="24"/>
          <w:lang w:eastAsia="en-GB"/>
        </w:rPr>
        <w:t>ballots</w:t>
      </w:r>
      <w:r w:rsidR="00520C24" w:rsidRPr="0054218E">
        <w:rPr>
          <w:rFonts w:ascii="Calibri" w:eastAsia="Times New Roman" w:hAnsi="Calibri" w:cs="Times New Roman"/>
          <w:bCs/>
          <w:color w:val="000000"/>
          <w:sz w:val="24"/>
          <w:szCs w:val="24"/>
          <w:lang w:eastAsia="en-GB"/>
        </w:rPr>
        <w:t xml:space="preserve"> involving single workplaces </w:t>
      </w:r>
      <w:r w:rsidR="00520C24">
        <w:rPr>
          <w:rFonts w:ascii="Calibri" w:eastAsia="Times New Roman" w:hAnsi="Calibri" w:cs="Times New Roman"/>
          <w:bCs/>
          <w:color w:val="000000"/>
          <w:sz w:val="24"/>
          <w:szCs w:val="24"/>
          <w:lang w:eastAsia="en-GB"/>
        </w:rPr>
        <w:t>appear</w:t>
      </w:r>
      <w:r>
        <w:rPr>
          <w:rFonts w:ascii="Calibri" w:eastAsia="Times New Roman" w:hAnsi="Calibri" w:cs="Times New Roman"/>
          <w:bCs/>
          <w:color w:val="000000"/>
          <w:sz w:val="24"/>
          <w:szCs w:val="24"/>
          <w:lang w:eastAsia="en-GB"/>
        </w:rPr>
        <w:t xml:space="preserve"> more</w:t>
      </w:r>
      <w:r w:rsidRPr="0054218E">
        <w:rPr>
          <w:rFonts w:ascii="Calibri" w:eastAsia="Times New Roman" w:hAnsi="Calibri" w:cs="Times New Roman"/>
          <w:bCs/>
          <w:color w:val="000000"/>
          <w:sz w:val="24"/>
          <w:szCs w:val="24"/>
          <w:lang w:eastAsia="en-GB"/>
        </w:rPr>
        <w:t xml:space="preserve"> likely to achieve the 50</w:t>
      </w:r>
      <w:r>
        <w:rPr>
          <w:rFonts w:ascii="Calibri" w:eastAsia="Times New Roman" w:hAnsi="Calibri" w:cs="Times New Roman"/>
          <w:bCs/>
          <w:color w:val="000000"/>
          <w:sz w:val="24"/>
          <w:szCs w:val="24"/>
          <w:lang w:eastAsia="en-GB"/>
        </w:rPr>
        <w:t xml:space="preserve"> per cent</w:t>
      </w:r>
      <w:r w:rsidRPr="0054218E">
        <w:rPr>
          <w:rFonts w:ascii="Calibri" w:eastAsia="Times New Roman" w:hAnsi="Calibri" w:cs="Times New Roman"/>
          <w:bCs/>
          <w:color w:val="000000"/>
          <w:sz w:val="24"/>
          <w:szCs w:val="24"/>
          <w:lang w:eastAsia="en-GB"/>
        </w:rPr>
        <w:t xml:space="preserve"> turnout threshold. </w:t>
      </w:r>
      <w:r w:rsidR="00AB662D">
        <w:rPr>
          <w:rFonts w:ascii="Calibri" w:eastAsia="Times New Roman" w:hAnsi="Calibri" w:cs="Times New Roman"/>
          <w:bCs/>
          <w:color w:val="000000"/>
          <w:sz w:val="24"/>
          <w:szCs w:val="24"/>
          <w:lang w:eastAsia="en-GB"/>
        </w:rPr>
        <w:t>The database</w:t>
      </w:r>
      <w:r w:rsidR="002366F8">
        <w:rPr>
          <w:rFonts w:ascii="Calibri" w:eastAsia="Times New Roman" w:hAnsi="Calibri" w:cs="Times New Roman"/>
          <w:bCs/>
          <w:color w:val="000000"/>
          <w:sz w:val="24"/>
          <w:szCs w:val="24"/>
          <w:lang w:eastAsia="en-GB"/>
        </w:rPr>
        <w:t xml:space="preserve"> evidence </w:t>
      </w:r>
      <w:r w:rsidR="00520C24">
        <w:rPr>
          <w:rFonts w:ascii="Calibri" w:eastAsia="Times New Roman" w:hAnsi="Calibri" w:cs="Times New Roman"/>
          <w:bCs/>
          <w:color w:val="000000"/>
          <w:sz w:val="24"/>
          <w:szCs w:val="24"/>
          <w:lang w:eastAsia="en-GB"/>
        </w:rPr>
        <w:t>con</w:t>
      </w:r>
      <w:r w:rsidR="002366F8">
        <w:rPr>
          <w:rFonts w:ascii="Calibri" w:eastAsia="Times New Roman" w:hAnsi="Calibri" w:cs="Times New Roman"/>
          <w:bCs/>
          <w:color w:val="000000"/>
          <w:sz w:val="24"/>
          <w:szCs w:val="24"/>
          <w:lang w:eastAsia="en-GB"/>
        </w:rPr>
        <w:t xml:space="preserve">firms the picture that was </w:t>
      </w:r>
      <w:r w:rsidR="00E004BD">
        <w:rPr>
          <w:rFonts w:ascii="Calibri" w:eastAsia="Times New Roman" w:hAnsi="Calibri" w:cs="Times New Roman"/>
          <w:bCs/>
          <w:color w:val="000000"/>
          <w:sz w:val="24"/>
          <w:szCs w:val="24"/>
          <w:lang w:eastAsia="en-GB"/>
        </w:rPr>
        <w:t xml:space="preserve">previously </w:t>
      </w:r>
      <w:r w:rsidR="002366F8">
        <w:rPr>
          <w:rFonts w:ascii="Calibri" w:eastAsia="Times New Roman" w:hAnsi="Calibri" w:cs="Times New Roman"/>
          <w:bCs/>
          <w:color w:val="000000"/>
          <w:sz w:val="24"/>
          <w:szCs w:val="24"/>
          <w:lang w:eastAsia="en-GB"/>
        </w:rPr>
        <w:t xml:space="preserve">recorded in </w:t>
      </w:r>
      <w:proofErr w:type="spellStart"/>
      <w:r w:rsidR="002366F8">
        <w:rPr>
          <w:rFonts w:ascii="Calibri" w:eastAsia="Times New Roman" w:hAnsi="Calibri" w:cs="Times New Roman"/>
          <w:bCs/>
          <w:color w:val="000000"/>
          <w:sz w:val="24"/>
          <w:szCs w:val="24"/>
          <w:lang w:eastAsia="en-GB"/>
        </w:rPr>
        <w:t>Undy</w:t>
      </w:r>
      <w:proofErr w:type="spellEnd"/>
      <w:r w:rsidR="002366F8">
        <w:rPr>
          <w:rFonts w:ascii="Calibri" w:eastAsia="Times New Roman" w:hAnsi="Calibri" w:cs="Times New Roman"/>
          <w:bCs/>
          <w:color w:val="000000"/>
          <w:sz w:val="24"/>
          <w:szCs w:val="24"/>
          <w:lang w:eastAsia="en-GB"/>
        </w:rPr>
        <w:t xml:space="preserve"> et </w:t>
      </w:r>
      <w:proofErr w:type="spellStart"/>
      <w:r w:rsidR="002366F8">
        <w:rPr>
          <w:rFonts w:ascii="Calibri" w:eastAsia="Times New Roman" w:hAnsi="Calibri" w:cs="Times New Roman"/>
          <w:bCs/>
          <w:color w:val="000000"/>
          <w:sz w:val="24"/>
          <w:szCs w:val="24"/>
          <w:lang w:eastAsia="en-GB"/>
        </w:rPr>
        <w:t>al’s</w:t>
      </w:r>
      <w:proofErr w:type="spellEnd"/>
      <w:r w:rsidR="002366F8">
        <w:rPr>
          <w:rFonts w:ascii="Calibri" w:eastAsia="Times New Roman" w:hAnsi="Calibri" w:cs="Times New Roman"/>
          <w:bCs/>
          <w:color w:val="000000"/>
          <w:sz w:val="24"/>
          <w:szCs w:val="24"/>
          <w:lang w:eastAsia="en-GB"/>
        </w:rPr>
        <w:t xml:space="preserve"> (1996: 247) study, which found that </w:t>
      </w:r>
      <w:r w:rsidR="002366F8" w:rsidRPr="002366F8">
        <w:rPr>
          <w:sz w:val="24"/>
          <w:szCs w:val="24"/>
        </w:rPr>
        <w:t xml:space="preserve">turnout </w:t>
      </w:r>
      <w:r w:rsidR="002366F8">
        <w:rPr>
          <w:sz w:val="24"/>
          <w:szCs w:val="24"/>
        </w:rPr>
        <w:t>i</w:t>
      </w:r>
      <w:r w:rsidR="002366F8" w:rsidRPr="002366F8">
        <w:rPr>
          <w:sz w:val="24"/>
          <w:szCs w:val="24"/>
        </w:rPr>
        <w:t xml:space="preserve">n small bargaining units </w:t>
      </w:r>
      <w:r w:rsidR="002366F8">
        <w:rPr>
          <w:sz w:val="24"/>
          <w:szCs w:val="24"/>
        </w:rPr>
        <w:t>(</w:t>
      </w:r>
      <w:r w:rsidR="002366F8" w:rsidRPr="002366F8">
        <w:rPr>
          <w:sz w:val="24"/>
          <w:szCs w:val="24"/>
        </w:rPr>
        <w:t>50 or fewer members</w:t>
      </w:r>
      <w:r w:rsidR="002366F8">
        <w:rPr>
          <w:sz w:val="24"/>
          <w:szCs w:val="24"/>
        </w:rPr>
        <w:t>)</w:t>
      </w:r>
      <w:r w:rsidR="00FE1986">
        <w:rPr>
          <w:sz w:val="24"/>
          <w:szCs w:val="24"/>
        </w:rPr>
        <w:t xml:space="preserve"> </w:t>
      </w:r>
      <w:r w:rsidR="002366F8" w:rsidRPr="002366F8">
        <w:rPr>
          <w:sz w:val="24"/>
          <w:szCs w:val="24"/>
        </w:rPr>
        <w:t>recorded very high turnouts, averaging over 75 per cent</w:t>
      </w:r>
      <w:r w:rsidR="002366F8">
        <w:rPr>
          <w:sz w:val="24"/>
          <w:szCs w:val="24"/>
        </w:rPr>
        <w:t>, whereas</w:t>
      </w:r>
      <w:r w:rsidR="002366F8" w:rsidRPr="002366F8">
        <w:rPr>
          <w:sz w:val="24"/>
          <w:szCs w:val="24"/>
        </w:rPr>
        <w:t xml:space="preserve"> if there were 1,000 or more members in the ballot, then turn-out dropped to 44 per cent on average</w:t>
      </w:r>
      <w:r w:rsidR="00FE1986">
        <w:rPr>
          <w:sz w:val="24"/>
          <w:szCs w:val="24"/>
        </w:rPr>
        <w:t>. Nonetheless, large turnouts did</w:t>
      </w:r>
      <w:r w:rsidR="002366F8" w:rsidRPr="002366F8">
        <w:rPr>
          <w:sz w:val="24"/>
          <w:szCs w:val="24"/>
        </w:rPr>
        <w:t xml:space="preserve"> not correlate with the r</w:t>
      </w:r>
      <w:r w:rsidR="002366F8" w:rsidRPr="00FE1986">
        <w:rPr>
          <w:i/>
          <w:sz w:val="24"/>
          <w:szCs w:val="24"/>
        </w:rPr>
        <w:t>ejection</w:t>
      </w:r>
      <w:r w:rsidR="002366F8" w:rsidRPr="002366F8">
        <w:rPr>
          <w:sz w:val="24"/>
          <w:szCs w:val="24"/>
        </w:rPr>
        <w:t xml:space="preserve"> of industrial action; in fact</w:t>
      </w:r>
      <w:r w:rsidR="00FE1986">
        <w:rPr>
          <w:sz w:val="24"/>
          <w:szCs w:val="24"/>
        </w:rPr>
        <w:t>,</w:t>
      </w:r>
      <w:r w:rsidR="002366F8" w:rsidRPr="002366F8">
        <w:rPr>
          <w:sz w:val="24"/>
          <w:szCs w:val="24"/>
        </w:rPr>
        <w:t xml:space="preserve"> between 1987 and 1993 90 per cent of those balloted voted</w:t>
      </w:r>
      <w:r w:rsidR="00FE1986">
        <w:rPr>
          <w:sz w:val="24"/>
          <w:szCs w:val="24"/>
        </w:rPr>
        <w:t xml:space="preserve"> consistently in support of </w:t>
      </w:r>
      <w:r w:rsidR="002366F8" w:rsidRPr="002366F8">
        <w:rPr>
          <w:sz w:val="24"/>
          <w:szCs w:val="24"/>
        </w:rPr>
        <w:t>union recommendation for some form of industrial action.</w:t>
      </w:r>
      <w:r w:rsidR="00FE1986">
        <w:rPr>
          <w:sz w:val="24"/>
          <w:szCs w:val="24"/>
        </w:rPr>
        <w:t xml:space="preserve"> </w:t>
      </w:r>
      <w:r w:rsidR="0075512D">
        <w:rPr>
          <w:sz w:val="24"/>
          <w:szCs w:val="24"/>
        </w:rPr>
        <w:t xml:space="preserve">Likewise </w:t>
      </w:r>
      <w:r w:rsidR="00FE1986">
        <w:rPr>
          <w:sz w:val="24"/>
          <w:szCs w:val="24"/>
        </w:rPr>
        <w:t xml:space="preserve">our own </w:t>
      </w:r>
      <w:r w:rsidR="00AB662D">
        <w:rPr>
          <w:sz w:val="24"/>
          <w:szCs w:val="24"/>
        </w:rPr>
        <w:t>data</w:t>
      </w:r>
      <w:r w:rsidR="00FE1986">
        <w:rPr>
          <w:sz w:val="24"/>
          <w:szCs w:val="24"/>
        </w:rPr>
        <w:t xml:space="preserve"> suggests large turnouts show</w:t>
      </w:r>
      <w:r w:rsidR="0075512D">
        <w:rPr>
          <w:sz w:val="24"/>
          <w:szCs w:val="24"/>
        </w:rPr>
        <w:t xml:space="preserve"> no less a propensity to produce majority support for strike action, despite their differential figures for participation. </w:t>
      </w:r>
    </w:p>
    <w:p w14:paraId="5D42BEB6" w14:textId="77777777" w:rsidR="006C7D03" w:rsidRDefault="006C7D03" w:rsidP="00824827">
      <w:pPr>
        <w:spacing w:after="0" w:line="240" w:lineRule="auto"/>
        <w:ind w:firstLine="720"/>
        <w:jc w:val="both"/>
        <w:rPr>
          <w:sz w:val="24"/>
          <w:szCs w:val="24"/>
        </w:rPr>
      </w:pPr>
    </w:p>
    <w:p w14:paraId="3C87FEF9" w14:textId="044A7478" w:rsidR="00DC0237" w:rsidRDefault="00140D72" w:rsidP="00DC0237">
      <w:pPr>
        <w:spacing w:after="0" w:line="240" w:lineRule="auto"/>
        <w:ind w:firstLine="720"/>
        <w:jc w:val="both"/>
        <w:rPr>
          <w:rStyle w:val="Hyperlink"/>
          <w:color w:val="000000" w:themeColor="text1"/>
          <w:sz w:val="24"/>
          <w:szCs w:val="24"/>
          <w:u w:val="none"/>
        </w:rPr>
      </w:pPr>
      <w:r>
        <w:rPr>
          <w:rFonts w:ascii="Calibri" w:eastAsia="Times New Roman" w:hAnsi="Calibri" w:cs="Times New Roman"/>
          <w:bCs/>
          <w:color w:val="000000"/>
          <w:sz w:val="24"/>
          <w:szCs w:val="24"/>
          <w:lang w:eastAsia="en-GB"/>
        </w:rPr>
        <w:t xml:space="preserve">Secondly, </w:t>
      </w:r>
      <w:r w:rsidRPr="00950D14">
        <w:rPr>
          <w:rFonts w:ascii="Calibri" w:eastAsia="Times New Roman" w:hAnsi="Calibri" w:cs="Times New Roman"/>
          <w:bCs/>
          <w:i/>
          <w:color w:val="000000"/>
          <w:sz w:val="24"/>
          <w:szCs w:val="24"/>
          <w:lang w:eastAsia="en-GB"/>
        </w:rPr>
        <w:t xml:space="preserve">unions with members who have close occupational identities also appear </w:t>
      </w:r>
      <w:r w:rsidR="0090013F">
        <w:rPr>
          <w:rFonts w:ascii="Calibri" w:eastAsia="Times New Roman" w:hAnsi="Calibri" w:cs="Times New Roman"/>
          <w:bCs/>
          <w:i/>
          <w:color w:val="000000"/>
          <w:sz w:val="24"/>
          <w:szCs w:val="24"/>
          <w:lang w:eastAsia="en-GB"/>
        </w:rPr>
        <w:t xml:space="preserve">often </w:t>
      </w:r>
      <w:r w:rsidRPr="00950D14">
        <w:rPr>
          <w:rFonts w:ascii="Calibri" w:eastAsia="Times New Roman" w:hAnsi="Calibri" w:cs="Times New Roman"/>
          <w:bCs/>
          <w:i/>
          <w:color w:val="000000"/>
          <w:sz w:val="24"/>
          <w:szCs w:val="24"/>
          <w:lang w:eastAsia="en-GB"/>
        </w:rPr>
        <w:t>to be able to generate relatively higher strike ballot votes than more general unions.</w:t>
      </w:r>
      <w:r>
        <w:rPr>
          <w:rFonts w:ascii="Calibri" w:eastAsia="Times New Roman" w:hAnsi="Calibri" w:cs="Times New Roman"/>
          <w:bCs/>
          <w:color w:val="000000"/>
          <w:sz w:val="24"/>
          <w:szCs w:val="24"/>
          <w:lang w:eastAsia="en-GB"/>
        </w:rPr>
        <w:t xml:space="preserve"> </w:t>
      </w:r>
      <w:r>
        <w:rPr>
          <w:sz w:val="24"/>
          <w:szCs w:val="24"/>
        </w:rPr>
        <w:t>Certainty</w:t>
      </w:r>
      <w:r w:rsidR="00F51051" w:rsidRPr="00557D44">
        <w:rPr>
          <w:sz w:val="24"/>
          <w:szCs w:val="24"/>
        </w:rPr>
        <w:t>, it is noticeable that the unions who obtained some of the largest ballot turnouts for the 30 November 2011 one-day public sector strike were specialist unions with a distinct occupational status</w:t>
      </w:r>
      <w:r>
        <w:rPr>
          <w:sz w:val="24"/>
          <w:szCs w:val="24"/>
        </w:rPr>
        <w:t>, s</w:t>
      </w:r>
      <w:r w:rsidR="00F51051" w:rsidRPr="00557D44">
        <w:rPr>
          <w:sz w:val="24"/>
          <w:szCs w:val="24"/>
        </w:rPr>
        <w:t>uch as Chartered Society of Physiotherapists</w:t>
      </w:r>
      <w:r>
        <w:rPr>
          <w:sz w:val="24"/>
          <w:szCs w:val="24"/>
        </w:rPr>
        <w:t xml:space="preserve"> and Society of Chiropodists and Podiatrists. </w:t>
      </w:r>
      <w:r w:rsidR="00DC0237">
        <w:rPr>
          <w:sz w:val="24"/>
          <w:szCs w:val="24"/>
        </w:rPr>
        <w:t>E</w:t>
      </w:r>
      <w:r>
        <w:rPr>
          <w:sz w:val="24"/>
          <w:szCs w:val="24"/>
        </w:rPr>
        <w:t xml:space="preserve">very one of the 11 Fire Brigades Union ballots recorded ‘above threshold’ figures, no doubt reflecting the close social </w:t>
      </w:r>
      <w:r w:rsidR="00160715">
        <w:rPr>
          <w:sz w:val="24"/>
          <w:szCs w:val="24"/>
        </w:rPr>
        <w:t xml:space="preserve">interactive nature </w:t>
      </w:r>
      <w:r>
        <w:rPr>
          <w:sz w:val="24"/>
          <w:szCs w:val="24"/>
        </w:rPr>
        <w:t xml:space="preserve">of the firefighters’ job, as well as their </w:t>
      </w:r>
      <w:r w:rsidR="00160715">
        <w:rPr>
          <w:sz w:val="24"/>
          <w:szCs w:val="24"/>
        </w:rPr>
        <w:t xml:space="preserve">collectivist </w:t>
      </w:r>
      <w:r>
        <w:rPr>
          <w:sz w:val="24"/>
          <w:szCs w:val="24"/>
        </w:rPr>
        <w:t>trade union forms of organisation at station</w:t>
      </w:r>
      <w:r w:rsidR="00160715">
        <w:rPr>
          <w:sz w:val="24"/>
          <w:szCs w:val="24"/>
        </w:rPr>
        <w:t>/watch</w:t>
      </w:r>
      <w:r>
        <w:rPr>
          <w:sz w:val="24"/>
          <w:szCs w:val="24"/>
        </w:rPr>
        <w:t xml:space="preserve"> level</w:t>
      </w:r>
      <w:r w:rsidR="00160715">
        <w:rPr>
          <w:sz w:val="24"/>
          <w:szCs w:val="24"/>
        </w:rPr>
        <w:t xml:space="preserve"> (Darlington, </w:t>
      </w:r>
      <w:r w:rsidR="000C003F">
        <w:rPr>
          <w:sz w:val="24"/>
          <w:szCs w:val="24"/>
        </w:rPr>
        <w:t>1998: 62-63)</w:t>
      </w:r>
      <w:r>
        <w:rPr>
          <w:sz w:val="24"/>
          <w:szCs w:val="24"/>
        </w:rPr>
        <w:t>.</w:t>
      </w:r>
      <w:r w:rsidR="00DC0237">
        <w:rPr>
          <w:sz w:val="24"/>
          <w:szCs w:val="24"/>
        </w:rPr>
        <w:t xml:space="preserve"> Likewise</w:t>
      </w:r>
      <w:r w:rsidR="00FE1986">
        <w:rPr>
          <w:sz w:val="24"/>
          <w:szCs w:val="24"/>
        </w:rPr>
        <w:t>, as we have seen,</w:t>
      </w:r>
      <w:r w:rsidR="00DC0237" w:rsidRPr="009800C5">
        <w:rPr>
          <w:sz w:val="24"/>
          <w:szCs w:val="24"/>
        </w:rPr>
        <w:t xml:space="preserve"> turnouts by cabin crew at British Airways were relatively very high</w:t>
      </w:r>
      <w:r w:rsidR="00FE1986">
        <w:rPr>
          <w:sz w:val="24"/>
          <w:szCs w:val="24"/>
        </w:rPr>
        <w:t>. D</w:t>
      </w:r>
      <w:r w:rsidR="00DC0237" w:rsidRPr="009800C5">
        <w:rPr>
          <w:sz w:val="24"/>
          <w:szCs w:val="24"/>
        </w:rPr>
        <w:t xml:space="preserve">espite the fact </w:t>
      </w:r>
      <w:r w:rsidR="00FE1986">
        <w:rPr>
          <w:sz w:val="24"/>
          <w:szCs w:val="24"/>
        </w:rPr>
        <w:t xml:space="preserve">that the workforce was </w:t>
      </w:r>
      <w:r w:rsidR="00DC0237" w:rsidRPr="009800C5">
        <w:rPr>
          <w:sz w:val="24"/>
          <w:szCs w:val="24"/>
        </w:rPr>
        <w:t>dispersed into small groups and geographically located literally across the world, their concentrated ‘home’ base at Heathrow</w:t>
      </w:r>
      <w:r w:rsidR="00DC0237">
        <w:rPr>
          <w:sz w:val="24"/>
          <w:szCs w:val="24"/>
        </w:rPr>
        <w:t xml:space="preserve"> and</w:t>
      </w:r>
      <w:r w:rsidR="00DC0237" w:rsidRPr="009800C5">
        <w:rPr>
          <w:sz w:val="24"/>
          <w:szCs w:val="24"/>
        </w:rPr>
        <w:t xml:space="preserve"> Gatwick airports</w:t>
      </w:r>
      <w:r w:rsidR="002366F8">
        <w:rPr>
          <w:sz w:val="24"/>
          <w:szCs w:val="24"/>
        </w:rPr>
        <w:t>,</w:t>
      </w:r>
      <w:r w:rsidR="00DC0237">
        <w:rPr>
          <w:sz w:val="24"/>
          <w:szCs w:val="24"/>
        </w:rPr>
        <w:t xml:space="preserve"> </w:t>
      </w:r>
      <w:r w:rsidR="00DC0237">
        <w:rPr>
          <w:rStyle w:val="Hyperlink"/>
          <w:color w:val="000000" w:themeColor="text1"/>
          <w:sz w:val="24"/>
          <w:szCs w:val="24"/>
          <w:u w:val="none"/>
        </w:rPr>
        <w:t>deep wells of informal collectivism springing from a distinctive labour process which generate</w:t>
      </w:r>
      <w:r w:rsidR="00FE1986">
        <w:rPr>
          <w:rStyle w:val="Hyperlink"/>
          <w:color w:val="000000" w:themeColor="text1"/>
          <w:sz w:val="24"/>
          <w:szCs w:val="24"/>
          <w:u w:val="none"/>
        </w:rPr>
        <w:t>d</w:t>
      </w:r>
      <w:r w:rsidR="00DC0237">
        <w:rPr>
          <w:rStyle w:val="Hyperlink"/>
          <w:color w:val="000000" w:themeColor="text1"/>
          <w:sz w:val="24"/>
          <w:szCs w:val="24"/>
          <w:u w:val="none"/>
        </w:rPr>
        <w:t xml:space="preserve"> social b</w:t>
      </w:r>
      <w:r w:rsidR="00FE1986">
        <w:rPr>
          <w:rStyle w:val="Hyperlink"/>
          <w:color w:val="000000" w:themeColor="text1"/>
          <w:sz w:val="24"/>
          <w:szCs w:val="24"/>
          <w:u w:val="none"/>
        </w:rPr>
        <w:t xml:space="preserve">onds and work solidarities, and </w:t>
      </w:r>
      <w:r w:rsidR="002366F8">
        <w:rPr>
          <w:rStyle w:val="Hyperlink"/>
          <w:color w:val="000000" w:themeColor="text1"/>
          <w:sz w:val="24"/>
          <w:szCs w:val="24"/>
          <w:u w:val="none"/>
        </w:rPr>
        <w:t>role of</w:t>
      </w:r>
      <w:r w:rsidR="00DC0237">
        <w:rPr>
          <w:rStyle w:val="Hyperlink"/>
          <w:color w:val="000000" w:themeColor="text1"/>
          <w:sz w:val="24"/>
          <w:szCs w:val="24"/>
          <w:u w:val="none"/>
        </w:rPr>
        <w:t xml:space="preserve"> BASSA </w:t>
      </w:r>
      <w:r w:rsidR="00FE1986">
        <w:rPr>
          <w:rStyle w:val="Hyperlink"/>
          <w:color w:val="000000" w:themeColor="text1"/>
          <w:sz w:val="24"/>
          <w:szCs w:val="24"/>
          <w:u w:val="none"/>
        </w:rPr>
        <w:t xml:space="preserve">(section of Unite) </w:t>
      </w:r>
      <w:r w:rsidR="00DC0237">
        <w:rPr>
          <w:rStyle w:val="Hyperlink"/>
          <w:color w:val="000000" w:themeColor="text1"/>
          <w:sz w:val="24"/>
          <w:szCs w:val="24"/>
          <w:u w:val="none"/>
        </w:rPr>
        <w:t xml:space="preserve">in shaping representational effectiveness and providing an ideological framework through which </w:t>
      </w:r>
      <w:r w:rsidR="002366F8">
        <w:rPr>
          <w:rStyle w:val="Hyperlink"/>
          <w:color w:val="000000" w:themeColor="text1"/>
          <w:sz w:val="24"/>
          <w:szCs w:val="24"/>
          <w:u w:val="none"/>
        </w:rPr>
        <w:t>BA’s</w:t>
      </w:r>
      <w:r w:rsidR="00FE1986">
        <w:rPr>
          <w:rStyle w:val="Hyperlink"/>
          <w:color w:val="000000" w:themeColor="text1"/>
          <w:sz w:val="24"/>
          <w:szCs w:val="24"/>
          <w:u w:val="none"/>
        </w:rPr>
        <w:t xml:space="preserve"> action could be understood, </w:t>
      </w:r>
      <w:r w:rsidR="00DC0237">
        <w:rPr>
          <w:rStyle w:val="Hyperlink"/>
          <w:color w:val="000000" w:themeColor="text1"/>
          <w:sz w:val="24"/>
          <w:szCs w:val="24"/>
          <w:u w:val="none"/>
        </w:rPr>
        <w:t>transcended geographical dispersion and g</w:t>
      </w:r>
      <w:r w:rsidR="00FE1986">
        <w:rPr>
          <w:rStyle w:val="Hyperlink"/>
          <w:color w:val="000000" w:themeColor="text1"/>
          <w:sz w:val="24"/>
          <w:szCs w:val="24"/>
          <w:u w:val="none"/>
        </w:rPr>
        <w:t>ave</w:t>
      </w:r>
      <w:r w:rsidR="00DC0237">
        <w:rPr>
          <w:rStyle w:val="Hyperlink"/>
          <w:color w:val="000000" w:themeColor="text1"/>
          <w:sz w:val="24"/>
          <w:szCs w:val="24"/>
          <w:u w:val="none"/>
        </w:rPr>
        <w:t xml:space="preserve"> structure and </w:t>
      </w:r>
      <w:r w:rsidR="002366F8">
        <w:rPr>
          <w:rStyle w:val="Hyperlink"/>
          <w:color w:val="000000" w:themeColor="text1"/>
          <w:sz w:val="24"/>
          <w:szCs w:val="24"/>
          <w:u w:val="none"/>
        </w:rPr>
        <w:t xml:space="preserve">meaning to </w:t>
      </w:r>
      <w:r w:rsidR="00FE1986">
        <w:rPr>
          <w:rStyle w:val="Hyperlink"/>
          <w:color w:val="000000" w:themeColor="text1"/>
          <w:sz w:val="24"/>
          <w:szCs w:val="24"/>
          <w:u w:val="none"/>
        </w:rPr>
        <w:t xml:space="preserve">cabin </w:t>
      </w:r>
      <w:r w:rsidR="002366F8">
        <w:rPr>
          <w:rStyle w:val="Hyperlink"/>
          <w:color w:val="000000" w:themeColor="text1"/>
          <w:sz w:val="24"/>
          <w:szCs w:val="24"/>
          <w:u w:val="none"/>
        </w:rPr>
        <w:t>crews’ collectivism (Taylor and Moore, 2015).</w:t>
      </w:r>
    </w:p>
    <w:p w14:paraId="42F57D06" w14:textId="77777777" w:rsidR="002366F8" w:rsidRDefault="002366F8" w:rsidP="00DC0237">
      <w:pPr>
        <w:spacing w:after="0" w:line="240" w:lineRule="auto"/>
        <w:ind w:firstLine="720"/>
        <w:jc w:val="both"/>
        <w:rPr>
          <w:rStyle w:val="Hyperlink"/>
          <w:color w:val="000000" w:themeColor="text1"/>
          <w:sz w:val="24"/>
          <w:szCs w:val="24"/>
          <w:u w:val="none"/>
        </w:rPr>
      </w:pPr>
    </w:p>
    <w:p w14:paraId="4C08AF85" w14:textId="3FC57FFC" w:rsidR="00F51051" w:rsidRDefault="002366F8" w:rsidP="002366F8">
      <w:pPr>
        <w:spacing w:after="0" w:line="240" w:lineRule="auto"/>
        <w:ind w:firstLine="720"/>
        <w:jc w:val="both"/>
        <w:rPr>
          <w:sz w:val="24"/>
          <w:szCs w:val="24"/>
        </w:rPr>
      </w:pPr>
      <w:r>
        <w:rPr>
          <w:rStyle w:val="Hyperlink"/>
          <w:color w:val="000000" w:themeColor="text1"/>
          <w:sz w:val="24"/>
          <w:szCs w:val="24"/>
          <w:u w:val="none"/>
        </w:rPr>
        <w:t xml:space="preserve">However, </w:t>
      </w:r>
      <w:r w:rsidRPr="002366F8">
        <w:rPr>
          <w:sz w:val="24"/>
          <w:szCs w:val="24"/>
        </w:rPr>
        <w:t xml:space="preserve">as Hyman (1975: 75) has suggested, while occupational homogeneity can be a positive it would be rash to conclude it automatically acts to encourage democratic tendencies; likewise it would be mistaken to assume a heterogeneous membership creates </w:t>
      </w:r>
      <w:proofErr w:type="spellStart"/>
      <w:r w:rsidRPr="002366F8">
        <w:rPr>
          <w:i/>
          <w:sz w:val="24"/>
          <w:szCs w:val="24"/>
        </w:rPr>
        <w:t>irresoluble</w:t>
      </w:r>
      <w:proofErr w:type="spellEnd"/>
      <w:r w:rsidRPr="002366F8">
        <w:rPr>
          <w:sz w:val="24"/>
          <w:szCs w:val="24"/>
        </w:rPr>
        <w:t xml:space="preserve"> tendencies towards sectionalism and fragmentation. </w:t>
      </w:r>
      <w:r>
        <w:rPr>
          <w:sz w:val="24"/>
          <w:szCs w:val="24"/>
        </w:rPr>
        <w:t xml:space="preserve">In this respect, </w:t>
      </w:r>
      <w:r w:rsidR="00F51051">
        <w:rPr>
          <w:sz w:val="24"/>
          <w:szCs w:val="24"/>
        </w:rPr>
        <w:t xml:space="preserve">the 2015 RMT ballot result in Network Rail </w:t>
      </w:r>
      <w:r w:rsidR="00F51051" w:rsidRPr="00A57A22">
        <w:rPr>
          <w:sz w:val="24"/>
          <w:szCs w:val="24"/>
        </w:rPr>
        <w:t>demonstrate</w:t>
      </w:r>
      <w:r w:rsidR="00F51051">
        <w:rPr>
          <w:sz w:val="24"/>
          <w:szCs w:val="24"/>
        </w:rPr>
        <w:t>d</w:t>
      </w:r>
      <w:r w:rsidR="00F51051" w:rsidRPr="00A57A22">
        <w:rPr>
          <w:sz w:val="24"/>
          <w:szCs w:val="24"/>
        </w:rPr>
        <w:t xml:space="preserve"> that </w:t>
      </w:r>
      <w:r w:rsidR="00F51051">
        <w:rPr>
          <w:sz w:val="24"/>
          <w:szCs w:val="24"/>
        </w:rPr>
        <w:t xml:space="preserve">even </w:t>
      </w:r>
      <w:r w:rsidR="00FE1986">
        <w:rPr>
          <w:sz w:val="24"/>
          <w:szCs w:val="24"/>
        </w:rPr>
        <w:t>a relatively</w:t>
      </w:r>
      <w:r w:rsidR="00F51051">
        <w:rPr>
          <w:sz w:val="24"/>
          <w:szCs w:val="24"/>
        </w:rPr>
        <w:t xml:space="preserve"> </w:t>
      </w:r>
      <w:r w:rsidR="00F51051" w:rsidRPr="00A57A22">
        <w:rPr>
          <w:sz w:val="24"/>
          <w:szCs w:val="24"/>
        </w:rPr>
        <w:t xml:space="preserve">fragmented workforce </w:t>
      </w:r>
      <w:r w:rsidR="00F51051">
        <w:rPr>
          <w:sz w:val="24"/>
          <w:szCs w:val="24"/>
        </w:rPr>
        <w:t>(spread across numerous different work sites</w:t>
      </w:r>
      <w:r w:rsidR="00FE1986">
        <w:rPr>
          <w:sz w:val="24"/>
          <w:szCs w:val="24"/>
        </w:rPr>
        <w:t xml:space="preserve"> (i</w:t>
      </w:r>
      <w:r w:rsidR="00F51051">
        <w:rPr>
          <w:sz w:val="24"/>
          <w:szCs w:val="24"/>
        </w:rPr>
        <w:t xml:space="preserve">nvolving track and maintenance, station and signal workers) </w:t>
      </w:r>
      <w:r w:rsidR="00F51051" w:rsidRPr="00A57A22">
        <w:rPr>
          <w:sz w:val="24"/>
          <w:szCs w:val="24"/>
        </w:rPr>
        <w:t xml:space="preserve">can still produce a </w:t>
      </w:r>
      <w:r w:rsidR="0010339A">
        <w:rPr>
          <w:sz w:val="24"/>
          <w:szCs w:val="24"/>
        </w:rPr>
        <w:t>relatively high (59</w:t>
      </w:r>
      <w:r w:rsidR="00F51051">
        <w:rPr>
          <w:sz w:val="24"/>
          <w:szCs w:val="24"/>
        </w:rPr>
        <w:t xml:space="preserve"> per cent turnout and 48 per cent of those eligible to vote)</w:t>
      </w:r>
      <w:r w:rsidR="00F51051" w:rsidRPr="00A57A22">
        <w:rPr>
          <w:sz w:val="24"/>
          <w:szCs w:val="24"/>
        </w:rPr>
        <w:t xml:space="preserve">, particularly </w:t>
      </w:r>
      <w:r w:rsidR="00F51051">
        <w:rPr>
          <w:sz w:val="24"/>
          <w:szCs w:val="24"/>
        </w:rPr>
        <w:t xml:space="preserve">in a context where </w:t>
      </w:r>
      <w:r w:rsidR="00F51051" w:rsidRPr="00A57A22">
        <w:rPr>
          <w:sz w:val="24"/>
          <w:szCs w:val="24"/>
        </w:rPr>
        <w:t xml:space="preserve">the decentralisation of bargaining has led to different company councils and </w:t>
      </w:r>
      <w:r w:rsidR="00F51051">
        <w:rPr>
          <w:sz w:val="24"/>
          <w:szCs w:val="24"/>
        </w:rPr>
        <w:t xml:space="preserve">union </w:t>
      </w:r>
      <w:r w:rsidR="00F51051" w:rsidRPr="00A57A22">
        <w:rPr>
          <w:sz w:val="24"/>
          <w:szCs w:val="24"/>
        </w:rPr>
        <w:t>reps organisation to match.</w:t>
      </w:r>
    </w:p>
    <w:p w14:paraId="04426CEB" w14:textId="77777777" w:rsidR="00F51051" w:rsidRPr="00A57A22" w:rsidRDefault="00F51051" w:rsidP="00F51051">
      <w:pPr>
        <w:spacing w:after="0" w:line="240" w:lineRule="auto"/>
        <w:jc w:val="both"/>
        <w:rPr>
          <w:sz w:val="24"/>
          <w:szCs w:val="24"/>
        </w:rPr>
      </w:pPr>
    </w:p>
    <w:p w14:paraId="2F78B9DD" w14:textId="143B3AF0" w:rsidR="00950D14" w:rsidRDefault="005B6ECF" w:rsidP="00EC1987">
      <w:pPr>
        <w:spacing w:after="0" w:line="240" w:lineRule="auto"/>
        <w:ind w:firstLine="720"/>
        <w:jc w:val="both"/>
        <w:rPr>
          <w:rFonts w:ascii="Calibri" w:hAnsi="Calibri" w:cs="Arial"/>
          <w:sz w:val="24"/>
          <w:szCs w:val="24"/>
        </w:rPr>
      </w:pPr>
      <w:r>
        <w:rPr>
          <w:sz w:val="24"/>
          <w:szCs w:val="24"/>
        </w:rPr>
        <w:t xml:space="preserve">Thirdly, </w:t>
      </w:r>
      <w:r w:rsidR="00950D14" w:rsidRPr="00950D14">
        <w:rPr>
          <w:i/>
          <w:sz w:val="24"/>
          <w:szCs w:val="24"/>
        </w:rPr>
        <w:t>there is some evidence</w:t>
      </w:r>
      <w:r w:rsidR="0018793D" w:rsidRPr="00950D14">
        <w:rPr>
          <w:rFonts w:ascii="Calibri" w:hAnsi="Calibri"/>
          <w:i/>
          <w:sz w:val="24"/>
          <w:szCs w:val="24"/>
        </w:rPr>
        <w:t xml:space="preserve"> the role of union leadership </w:t>
      </w:r>
      <w:r w:rsidR="00FE1986">
        <w:rPr>
          <w:rFonts w:ascii="Calibri" w:hAnsi="Calibri"/>
          <w:i/>
          <w:sz w:val="24"/>
          <w:szCs w:val="24"/>
        </w:rPr>
        <w:t>(</w:t>
      </w:r>
      <w:r w:rsidR="00FE1986" w:rsidRPr="00950D14">
        <w:rPr>
          <w:rFonts w:ascii="Calibri" w:hAnsi="Calibri"/>
          <w:i/>
          <w:sz w:val="24"/>
          <w:szCs w:val="24"/>
        </w:rPr>
        <w:t>specifically the influence of left-wing leadership</w:t>
      </w:r>
      <w:r w:rsidR="00FE1986">
        <w:rPr>
          <w:rFonts w:ascii="Calibri" w:hAnsi="Calibri"/>
          <w:i/>
          <w:sz w:val="24"/>
          <w:szCs w:val="24"/>
        </w:rPr>
        <w:t>)</w:t>
      </w:r>
      <w:r w:rsidR="00FE1986" w:rsidRPr="00950D14">
        <w:rPr>
          <w:rFonts w:ascii="Calibri" w:hAnsi="Calibri"/>
          <w:i/>
          <w:sz w:val="24"/>
          <w:szCs w:val="24"/>
        </w:rPr>
        <w:t xml:space="preserve"> </w:t>
      </w:r>
      <w:r w:rsidR="00950D14" w:rsidRPr="00950D14">
        <w:rPr>
          <w:rFonts w:ascii="Calibri" w:hAnsi="Calibri"/>
          <w:i/>
          <w:sz w:val="24"/>
          <w:szCs w:val="24"/>
        </w:rPr>
        <w:t xml:space="preserve">can </w:t>
      </w:r>
      <w:r w:rsidR="0018793D" w:rsidRPr="00950D14">
        <w:rPr>
          <w:rFonts w:ascii="Calibri" w:hAnsi="Calibri"/>
          <w:i/>
          <w:sz w:val="24"/>
          <w:szCs w:val="24"/>
        </w:rPr>
        <w:t xml:space="preserve">also </w:t>
      </w:r>
      <w:r w:rsidR="00950D14" w:rsidRPr="00950D14">
        <w:rPr>
          <w:rFonts w:ascii="Calibri" w:hAnsi="Calibri"/>
          <w:i/>
          <w:sz w:val="24"/>
          <w:szCs w:val="24"/>
        </w:rPr>
        <w:t xml:space="preserve">be </w:t>
      </w:r>
      <w:r w:rsidR="0018793D" w:rsidRPr="00950D14">
        <w:rPr>
          <w:rFonts w:ascii="Calibri" w:hAnsi="Calibri"/>
          <w:i/>
          <w:sz w:val="24"/>
          <w:szCs w:val="24"/>
        </w:rPr>
        <w:t xml:space="preserve">a </w:t>
      </w:r>
      <w:r w:rsidR="00950D14" w:rsidRPr="00950D14">
        <w:rPr>
          <w:rFonts w:ascii="Calibri" w:hAnsi="Calibri"/>
          <w:i/>
          <w:sz w:val="24"/>
          <w:szCs w:val="24"/>
        </w:rPr>
        <w:t>positive enabling</w:t>
      </w:r>
      <w:r w:rsidR="0018793D" w:rsidRPr="00950D14">
        <w:rPr>
          <w:rFonts w:ascii="Calibri" w:hAnsi="Calibri"/>
          <w:i/>
          <w:sz w:val="24"/>
          <w:szCs w:val="24"/>
        </w:rPr>
        <w:t xml:space="preserve"> factor</w:t>
      </w:r>
      <w:r w:rsidR="0018793D">
        <w:rPr>
          <w:rFonts w:ascii="Calibri" w:hAnsi="Calibri"/>
          <w:sz w:val="24"/>
          <w:szCs w:val="24"/>
        </w:rPr>
        <w:t xml:space="preserve">. </w:t>
      </w:r>
      <w:r w:rsidR="00EF24AB">
        <w:rPr>
          <w:rFonts w:ascii="Calibri" w:hAnsi="Calibri" w:cs="Arial"/>
          <w:sz w:val="24"/>
          <w:szCs w:val="24"/>
        </w:rPr>
        <w:t xml:space="preserve">Darlington’s </w:t>
      </w:r>
      <w:r w:rsidR="00FE1986">
        <w:rPr>
          <w:rFonts w:ascii="Calibri" w:hAnsi="Calibri" w:cs="Arial"/>
          <w:sz w:val="24"/>
          <w:szCs w:val="24"/>
        </w:rPr>
        <w:t xml:space="preserve">studies </w:t>
      </w:r>
      <w:r w:rsidR="00EF24AB">
        <w:rPr>
          <w:rFonts w:ascii="Calibri" w:hAnsi="Calibri" w:cs="Arial"/>
          <w:sz w:val="24"/>
          <w:szCs w:val="24"/>
        </w:rPr>
        <w:t>(</w:t>
      </w:r>
      <w:r w:rsidR="0018793D">
        <w:rPr>
          <w:rFonts w:ascii="Calibri" w:hAnsi="Calibri" w:cs="Arial"/>
          <w:sz w:val="24"/>
          <w:szCs w:val="24"/>
        </w:rPr>
        <w:t>2009a; 2009b; 2012; 2014</w:t>
      </w:r>
      <w:r w:rsidR="00D21C33">
        <w:rPr>
          <w:rFonts w:ascii="Calibri" w:hAnsi="Calibri" w:cs="Arial"/>
          <w:sz w:val="24"/>
          <w:szCs w:val="24"/>
        </w:rPr>
        <w:t>b</w:t>
      </w:r>
      <w:r w:rsidR="0018793D">
        <w:rPr>
          <w:rFonts w:ascii="Calibri" w:hAnsi="Calibri" w:cs="Arial"/>
          <w:sz w:val="24"/>
          <w:szCs w:val="24"/>
        </w:rPr>
        <w:t xml:space="preserve">) have shown that in the case of the RMT it has been of central importance </w:t>
      </w:r>
      <w:r w:rsidR="0018793D">
        <w:rPr>
          <w:rFonts w:ascii="Calibri" w:hAnsi="Calibri"/>
          <w:sz w:val="24"/>
          <w:szCs w:val="24"/>
        </w:rPr>
        <w:t xml:space="preserve">that most of the union’s national and regional officers, and a significant number of local reps and activists have held fairly explicit </w:t>
      </w:r>
      <w:r w:rsidR="0018793D" w:rsidRPr="00573E47">
        <w:rPr>
          <w:rFonts w:ascii="Calibri" w:hAnsi="Calibri"/>
          <w:iCs/>
          <w:sz w:val="24"/>
          <w:szCs w:val="24"/>
        </w:rPr>
        <w:t>left-wing</w:t>
      </w:r>
      <w:r w:rsidR="0018793D" w:rsidRPr="00573E47">
        <w:rPr>
          <w:rFonts w:ascii="Calibri" w:hAnsi="Calibri"/>
          <w:sz w:val="24"/>
          <w:szCs w:val="24"/>
        </w:rPr>
        <w:t xml:space="preserve"> </w:t>
      </w:r>
      <w:r w:rsidR="0018793D">
        <w:rPr>
          <w:rFonts w:ascii="Calibri" w:hAnsi="Calibri"/>
          <w:sz w:val="24"/>
          <w:szCs w:val="24"/>
        </w:rPr>
        <w:t xml:space="preserve">values, ideology, motivation and </w:t>
      </w:r>
      <w:bookmarkStart w:id="0" w:name="_GoBack"/>
      <w:bookmarkEnd w:id="0"/>
      <w:r w:rsidR="0018793D">
        <w:rPr>
          <w:rFonts w:ascii="Calibri" w:hAnsi="Calibri"/>
          <w:sz w:val="24"/>
          <w:szCs w:val="24"/>
        </w:rPr>
        <w:lastRenderedPageBreak/>
        <w:t>commitment, and have exercised considerable</w:t>
      </w:r>
      <w:r w:rsidR="0018793D">
        <w:rPr>
          <w:rFonts w:ascii="Calibri" w:eastAsia="Calibri" w:hAnsi="Calibri" w:cs="Times New Roman"/>
          <w:sz w:val="24"/>
          <w:szCs w:val="24"/>
        </w:rPr>
        <w:t xml:space="preserve"> industrial and political influence </w:t>
      </w:r>
      <w:r w:rsidR="0018793D">
        <w:rPr>
          <w:rFonts w:ascii="Calibri" w:hAnsi="Calibri"/>
          <w:sz w:val="24"/>
          <w:szCs w:val="24"/>
        </w:rPr>
        <w:t xml:space="preserve">in shaping the union’s antagonism towards </w:t>
      </w:r>
      <w:r w:rsidR="0018793D">
        <w:rPr>
          <w:rFonts w:ascii="Calibri" w:hAnsi="Calibri" w:cs="Arial"/>
          <w:sz w:val="24"/>
          <w:szCs w:val="24"/>
        </w:rPr>
        <w:t xml:space="preserve">the employers and government and </w:t>
      </w:r>
      <w:r w:rsidR="00EF24AB">
        <w:rPr>
          <w:rFonts w:ascii="Calibri" w:hAnsi="Calibri" w:cs="Arial"/>
          <w:sz w:val="24"/>
          <w:szCs w:val="24"/>
        </w:rPr>
        <w:t xml:space="preserve">its </w:t>
      </w:r>
      <w:r w:rsidR="0018793D">
        <w:rPr>
          <w:rFonts w:ascii="Calibri" w:hAnsi="Calibri" w:cs="Arial"/>
          <w:sz w:val="24"/>
          <w:szCs w:val="24"/>
        </w:rPr>
        <w:t xml:space="preserve">persistent stress on the virtues of militant resistance, collectivism and solidarity. </w:t>
      </w:r>
    </w:p>
    <w:p w14:paraId="3635ECE0" w14:textId="77777777" w:rsidR="00950D14" w:rsidRDefault="00950D14" w:rsidP="00EC1987">
      <w:pPr>
        <w:spacing w:after="0" w:line="240" w:lineRule="auto"/>
        <w:ind w:firstLine="720"/>
        <w:jc w:val="both"/>
        <w:rPr>
          <w:rFonts w:ascii="Calibri" w:hAnsi="Calibri" w:cs="Arial"/>
          <w:sz w:val="24"/>
          <w:szCs w:val="24"/>
        </w:rPr>
      </w:pPr>
    </w:p>
    <w:p w14:paraId="5603EF8B" w14:textId="5B76D10E" w:rsidR="00EC1987" w:rsidRDefault="0018793D" w:rsidP="00EC1987">
      <w:pPr>
        <w:spacing w:after="0" w:line="240" w:lineRule="auto"/>
        <w:ind w:firstLine="720"/>
        <w:jc w:val="both"/>
        <w:rPr>
          <w:sz w:val="24"/>
          <w:szCs w:val="24"/>
          <w:lang w:val="en-US"/>
        </w:rPr>
      </w:pPr>
      <w:r>
        <w:rPr>
          <w:rFonts w:ascii="Calibri" w:hAnsi="Calibri" w:cs="Arial"/>
          <w:sz w:val="24"/>
          <w:szCs w:val="24"/>
        </w:rPr>
        <w:t>In the process, this</w:t>
      </w:r>
      <w:r w:rsidRPr="0057148D">
        <w:rPr>
          <w:sz w:val="24"/>
          <w:szCs w:val="24"/>
        </w:rPr>
        <w:t xml:space="preserve"> network of assertive and combative RMT officials and lay activists </w:t>
      </w:r>
      <w:r>
        <w:rPr>
          <w:sz w:val="24"/>
          <w:szCs w:val="24"/>
        </w:rPr>
        <w:t xml:space="preserve">have </w:t>
      </w:r>
      <w:r w:rsidRPr="0057148D">
        <w:rPr>
          <w:sz w:val="24"/>
          <w:szCs w:val="24"/>
        </w:rPr>
        <w:t>play</w:t>
      </w:r>
      <w:r>
        <w:rPr>
          <w:sz w:val="24"/>
          <w:szCs w:val="24"/>
        </w:rPr>
        <w:t>ed</w:t>
      </w:r>
      <w:r w:rsidRPr="0057148D">
        <w:rPr>
          <w:sz w:val="24"/>
          <w:szCs w:val="24"/>
        </w:rPr>
        <w:t xml:space="preserve"> a crucial role in advocating and winning support for the mobilisation of union members in </w:t>
      </w:r>
      <w:r>
        <w:rPr>
          <w:sz w:val="24"/>
          <w:szCs w:val="24"/>
        </w:rPr>
        <w:t>strike</w:t>
      </w:r>
      <w:r w:rsidRPr="0057148D">
        <w:rPr>
          <w:sz w:val="24"/>
          <w:szCs w:val="24"/>
        </w:rPr>
        <w:t xml:space="preserve"> action against employers</w:t>
      </w:r>
      <w:r>
        <w:rPr>
          <w:sz w:val="24"/>
          <w:szCs w:val="24"/>
        </w:rPr>
        <w:t xml:space="preserve">. They have </w:t>
      </w:r>
      <w:r>
        <w:rPr>
          <w:rFonts w:ascii="Calibri" w:hAnsi="Calibri" w:cs="Arial"/>
          <w:sz w:val="24"/>
          <w:szCs w:val="24"/>
        </w:rPr>
        <w:t>engaged in ‘</w:t>
      </w:r>
      <w:r>
        <w:rPr>
          <w:rFonts w:ascii="Calibri" w:hAnsi="Calibri"/>
          <w:sz w:val="24"/>
          <w:szCs w:val="24"/>
        </w:rPr>
        <w:t xml:space="preserve">collective action framing’ (Snow et al, 1986) and ‘repertoires of contention’ (McAdam et al, 2001) </w:t>
      </w:r>
      <w:r w:rsidRPr="0057148D">
        <w:rPr>
          <w:sz w:val="24"/>
          <w:szCs w:val="24"/>
        </w:rPr>
        <w:t>by deciding what issues and initiatives to take up and pitting th</w:t>
      </w:r>
      <w:r>
        <w:rPr>
          <w:sz w:val="24"/>
          <w:szCs w:val="24"/>
        </w:rPr>
        <w:t xml:space="preserve">em in antagonism to management </w:t>
      </w:r>
      <w:r>
        <w:rPr>
          <w:rFonts w:ascii="Calibri" w:hAnsi="Calibri"/>
          <w:sz w:val="24"/>
          <w:szCs w:val="24"/>
        </w:rPr>
        <w:t xml:space="preserve">via a variety of propaganda and agitation communication channels (such as section/mass meetings and regular company/grade/union branch newsletters, leaflets, emails and text messages) so as to ‘mobilise bias’ (Batstone </w:t>
      </w:r>
      <w:r>
        <w:rPr>
          <w:rFonts w:ascii="Calibri" w:hAnsi="Calibri"/>
          <w:iCs/>
          <w:sz w:val="24"/>
          <w:szCs w:val="24"/>
        </w:rPr>
        <w:t>et al</w:t>
      </w:r>
      <w:r>
        <w:rPr>
          <w:rFonts w:ascii="Calibri" w:hAnsi="Calibri"/>
          <w:sz w:val="24"/>
          <w:szCs w:val="24"/>
        </w:rPr>
        <w:t xml:space="preserve">, 1978) </w:t>
      </w:r>
      <w:r w:rsidRPr="0057148D">
        <w:rPr>
          <w:sz w:val="24"/>
          <w:szCs w:val="24"/>
        </w:rPr>
        <w:t xml:space="preserve">by </w:t>
      </w:r>
      <w:r>
        <w:rPr>
          <w:rFonts w:ascii="Calibri" w:hAnsi="Calibri"/>
          <w:sz w:val="24"/>
          <w:szCs w:val="24"/>
        </w:rPr>
        <w:t xml:space="preserve">articulating workers’ sense of injustice and targeting it at employers and the government, and advocating the need for strike action as an effective means of collective redress. </w:t>
      </w:r>
      <w:r w:rsidR="00EC1987">
        <w:rPr>
          <w:rFonts w:ascii="Calibri" w:hAnsi="Calibri"/>
          <w:sz w:val="24"/>
          <w:szCs w:val="24"/>
        </w:rPr>
        <w:t>Such a</w:t>
      </w:r>
      <w:r w:rsidR="00EC1987">
        <w:rPr>
          <w:sz w:val="24"/>
          <w:szCs w:val="24"/>
        </w:rPr>
        <w:t xml:space="preserve"> strike mobilisation approach and the left-wing politically-informed objectives that has crystallised membership anti-government sentiments has in turn helped to shape membership attachment and participation. </w:t>
      </w:r>
      <w:r>
        <w:rPr>
          <w:sz w:val="24"/>
          <w:szCs w:val="24"/>
        </w:rPr>
        <w:t xml:space="preserve">It appears to provide some credence to the notion of ‘political </w:t>
      </w:r>
      <w:r>
        <w:rPr>
          <w:sz w:val="24"/>
          <w:szCs w:val="24"/>
          <w:lang w:val="en-US"/>
        </w:rPr>
        <w:t xml:space="preserve">congruence’ (Upchurch et al, 2012), a convergence of shared political frames of reference, collective identity, expectations and intended outcomes between left-wing union leaders, activists and a critical mass of members, who have been able to work together to a sufficient degree that it has acted to subdue the inherent bureaucratic cleavages between paid full-time officials and activists/members that in other unions have tended to be much more pronounced. </w:t>
      </w:r>
    </w:p>
    <w:p w14:paraId="3A40148F" w14:textId="77777777" w:rsidR="00EC1987" w:rsidRDefault="00EC1987" w:rsidP="00EC1987">
      <w:pPr>
        <w:spacing w:after="0" w:line="240" w:lineRule="auto"/>
        <w:ind w:firstLine="720"/>
        <w:jc w:val="both"/>
        <w:rPr>
          <w:sz w:val="24"/>
          <w:szCs w:val="24"/>
          <w:lang w:val="en-US"/>
        </w:rPr>
      </w:pPr>
    </w:p>
    <w:p w14:paraId="0F7C9726" w14:textId="512EE87F" w:rsidR="00EC1987" w:rsidRDefault="00EC1987" w:rsidP="00EC1987">
      <w:pPr>
        <w:spacing w:after="0" w:line="240" w:lineRule="auto"/>
        <w:ind w:firstLine="720"/>
        <w:jc w:val="both"/>
        <w:rPr>
          <w:sz w:val="24"/>
          <w:szCs w:val="24"/>
        </w:rPr>
      </w:pPr>
      <w:r>
        <w:rPr>
          <w:rFonts w:eastAsia="Calibri" w:cs="Times New Roman"/>
          <w:sz w:val="24"/>
          <w:szCs w:val="24"/>
        </w:rPr>
        <w:t>Darlington</w:t>
      </w:r>
      <w:r w:rsidR="00EF24AB">
        <w:rPr>
          <w:rFonts w:eastAsia="Calibri" w:cs="Times New Roman"/>
          <w:sz w:val="24"/>
          <w:szCs w:val="24"/>
        </w:rPr>
        <w:t>’s</w:t>
      </w:r>
      <w:r>
        <w:rPr>
          <w:rFonts w:eastAsia="Calibri" w:cs="Times New Roman"/>
          <w:sz w:val="24"/>
          <w:szCs w:val="24"/>
        </w:rPr>
        <w:t xml:space="preserve"> studies </w:t>
      </w:r>
      <w:r w:rsidR="00EF24AB">
        <w:rPr>
          <w:rFonts w:eastAsia="Calibri" w:cs="Times New Roman"/>
          <w:sz w:val="24"/>
          <w:szCs w:val="24"/>
        </w:rPr>
        <w:t xml:space="preserve">also </w:t>
      </w:r>
      <w:r>
        <w:rPr>
          <w:rFonts w:eastAsia="Calibri" w:cs="Times New Roman"/>
          <w:sz w:val="24"/>
          <w:szCs w:val="24"/>
        </w:rPr>
        <w:t xml:space="preserve">provide evidence of </w:t>
      </w:r>
      <w:r w:rsidRPr="00483039">
        <w:rPr>
          <w:sz w:val="24"/>
          <w:szCs w:val="24"/>
        </w:rPr>
        <w:t xml:space="preserve">a direct relationship between union militancy, effectiveness in ‘delivering’ collective bargaining gains, membership growth and the development of </w:t>
      </w:r>
      <w:r w:rsidRPr="00483039">
        <w:rPr>
          <w:rFonts w:eastAsia="Calibri" w:cs="Times New Roman"/>
          <w:sz w:val="24"/>
          <w:szCs w:val="24"/>
        </w:rPr>
        <w:t>relatively vibrant forms of union organisation and representation</w:t>
      </w:r>
      <w:r w:rsidRPr="00483039">
        <w:rPr>
          <w:sz w:val="24"/>
          <w:szCs w:val="24"/>
        </w:rPr>
        <w:t>.</w:t>
      </w:r>
      <w:r w:rsidRPr="00483039">
        <w:rPr>
          <w:rFonts w:eastAsia="Calibri" w:cs="Times New Roman"/>
          <w:sz w:val="24"/>
          <w:szCs w:val="24"/>
        </w:rPr>
        <w:t xml:space="preserve"> </w:t>
      </w:r>
      <w:r w:rsidR="00EF24AB">
        <w:rPr>
          <w:sz w:val="24"/>
          <w:szCs w:val="24"/>
        </w:rPr>
        <w:t>Likewise Carbo et al (2015) have</w:t>
      </w:r>
      <w:r>
        <w:rPr>
          <w:sz w:val="24"/>
          <w:szCs w:val="24"/>
        </w:rPr>
        <w:t xml:space="preserve"> suggested there is a ‘virtuous cycle’ between union strategies of democracy and militancy, both complementing and stimulating one another to achieve union revitalisation. A belief that a movement can be successful is a critical factor driving involvement in that movement, and successes of militant action </w:t>
      </w:r>
      <w:r w:rsidR="00EF24AB">
        <w:rPr>
          <w:sz w:val="24"/>
          <w:szCs w:val="24"/>
        </w:rPr>
        <w:t xml:space="preserve">can </w:t>
      </w:r>
      <w:r>
        <w:rPr>
          <w:sz w:val="24"/>
          <w:szCs w:val="24"/>
        </w:rPr>
        <w:t xml:space="preserve">encourage the perception of potential future success, thus driving involvement (p. 16). In other words, on the one hand, militant action focused on members’ interests and driven by </w:t>
      </w:r>
      <w:r w:rsidR="009E0E7F">
        <w:rPr>
          <w:sz w:val="24"/>
          <w:szCs w:val="24"/>
        </w:rPr>
        <w:t xml:space="preserve">the </w:t>
      </w:r>
      <w:r>
        <w:rPr>
          <w:sz w:val="24"/>
          <w:szCs w:val="24"/>
        </w:rPr>
        <w:t>membership is not only likely to prove successful in improving the lives of members, but also in driving membership views of instrumentality, and increased membership satisfaction, while on the other hand, the activism and participation that is needed for these types of tactics to be powerful and successful can only exist in a democratic union (member-driven decision making) where members have a say in the battles they wage (p. 23), and hence the importance of participative union leadership, with support for members’ direct participation and freedom to v</w:t>
      </w:r>
      <w:r w:rsidR="00EF24AB">
        <w:rPr>
          <w:sz w:val="24"/>
          <w:szCs w:val="24"/>
        </w:rPr>
        <w:t xml:space="preserve">oice opinions (p. 43). </w:t>
      </w:r>
      <w:r>
        <w:rPr>
          <w:sz w:val="24"/>
          <w:szCs w:val="24"/>
        </w:rPr>
        <w:t xml:space="preserve">Moody (2007: 178) has </w:t>
      </w:r>
      <w:r w:rsidR="00EF24AB">
        <w:rPr>
          <w:sz w:val="24"/>
          <w:szCs w:val="24"/>
        </w:rPr>
        <w:t xml:space="preserve">also </w:t>
      </w:r>
      <w:r>
        <w:rPr>
          <w:sz w:val="24"/>
          <w:szCs w:val="24"/>
        </w:rPr>
        <w:t>suggested workplace union democracy is not just about structures and processes, it is about ‘developing, a culture of activism, involvement, transparency in union governance, and openness in debate’. In this respect, workplace union organisation that is directly responsible to members in the workplace is vitally important.</w:t>
      </w:r>
    </w:p>
    <w:p w14:paraId="6F3C68FD" w14:textId="77777777" w:rsidR="00EC1987" w:rsidRDefault="00EC1987" w:rsidP="00EC1987">
      <w:pPr>
        <w:spacing w:after="0" w:line="240" w:lineRule="auto"/>
        <w:ind w:firstLine="720"/>
        <w:jc w:val="both"/>
        <w:rPr>
          <w:rFonts w:eastAsia="Calibri" w:cs="Times New Roman"/>
          <w:sz w:val="24"/>
          <w:szCs w:val="24"/>
        </w:rPr>
      </w:pPr>
    </w:p>
    <w:p w14:paraId="2E5C53C2" w14:textId="0771BB7B" w:rsidR="00F51051" w:rsidRDefault="00EF24AB" w:rsidP="00EC1987">
      <w:pPr>
        <w:spacing w:after="0" w:line="240" w:lineRule="auto"/>
        <w:ind w:firstLine="720"/>
        <w:jc w:val="both"/>
        <w:rPr>
          <w:rFonts w:ascii="Calibri" w:hAnsi="Calibri"/>
          <w:sz w:val="24"/>
          <w:szCs w:val="24"/>
        </w:rPr>
      </w:pPr>
      <w:r>
        <w:rPr>
          <w:rFonts w:cs="Arial"/>
          <w:sz w:val="24"/>
          <w:szCs w:val="24"/>
        </w:rPr>
        <w:t xml:space="preserve">However, whilst </w:t>
      </w:r>
      <w:r w:rsidR="00EC1987">
        <w:rPr>
          <w:rFonts w:cs="Arial"/>
          <w:sz w:val="24"/>
          <w:szCs w:val="24"/>
        </w:rPr>
        <w:t xml:space="preserve">RMT case study evidence points to the important dynamic interaction between leaders and members in the process of strike mobilisation, such a development </w:t>
      </w:r>
      <w:r w:rsidR="00EC1987" w:rsidRPr="00120221">
        <w:rPr>
          <w:rFonts w:cs="Arial"/>
          <w:sz w:val="24"/>
          <w:szCs w:val="24"/>
        </w:rPr>
        <w:t xml:space="preserve">has </w:t>
      </w:r>
      <w:r w:rsidR="00F95A64" w:rsidRPr="00120221">
        <w:rPr>
          <w:rFonts w:cs="Arial"/>
          <w:sz w:val="24"/>
          <w:szCs w:val="24"/>
        </w:rPr>
        <w:t xml:space="preserve">clearly </w:t>
      </w:r>
      <w:r w:rsidR="00EC1987" w:rsidRPr="00120221">
        <w:rPr>
          <w:rFonts w:cs="Arial"/>
          <w:sz w:val="24"/>
          <w:szCs w:val="24"/>
        </w:rPr>
        <w:t>not</w:t>
      </w:r>
      <w:r w:rsidR="00573E47" w:rsidRPr="00120221">
        <w:rPr>
          <w:rFonts w:cs="Arial"/>
          <w:sz w:val="24"/>
          <w:szCs w:val="24"/>
        </w:rPr>
        <w:t xml:space="preserve"> necessarily</w:t>
      </w:r>
      <w:r w:rsidR="00EC1987" w:rsidRPr="00120221">
        <w:rPr>
          <w:rFonts w:cs="Arial"/>
          <w:sz w:val="24"/>
          <w:szCs w:val="24"/>
        </w:rPr>
        <w:t xml:space="preserve">, in itself, </w:t>
      </w:r>
      <w:r w:rsidR="009E0E7F">
        <w:rPr>
          <w:rFonts w:cs="Arial"/>
          <w:sz w:val="24"/>
          <w:szCs w:val="24"/>
        </w:rPr>
        <w:t xml:space="preserve">always </w:t>
      </w:r>
      <w:r w:rsidR="00EC1987" w:rsidRPr="00120221">
        <w:rPr>
          <w:rFonts w:cs="Arial"/>
          <w:sz w:val="24"/>
          <w:szCs w:val="24"/>
        </w:rPr>
        <w:t>been sufficient,</w:t>
      </w:r>
      <w:r w:rsidR="00EC1987" w:rsidRPr="003E0804">
        <w:rPr>
          <w:rFonts w:cs="Arial"/>
          <w:i/>
          <w:sz w:val="24"/>
          <w:szCs w:val="24"/>
        </w:rPr>
        <w:t xml:space="preserve"> </w:t>
      </w:r>
      <w:r w:rsidR="00EC1987" w:rsidRPr="00120221">
        <w:rPr>
          <w:rFonts w:cs="Arial"/>
          <w:sz w:val="24"/>
          <w:szCs w:val="24"/>
        </w:rPr>
        <w:t xml:space="preserve">to overcome the </w:t>
      </w:r>
      <w:r w:rsidR="00EC1987" w:rsidRPr="00120221">
        <w:rPr>
          <w:rFonts w:cs="Arial"/>
          <w:sz w:val="24"/>
          <w:szCs w:val="24"/>
        </w:rPr>
        <w:lastRenderedPageBreak/>
        <w:t>barriers preventing the union from achieving the strike ballot turnout thresholds contained within the Conservative’s proposals</w:t>
      </w:r>
      <w:r w:rsidR="00120221" w:rsidRPr="00120221">
        <w:rPr>
          <w:rFonts w:cs="Arial"/>
          <w:sz w:val="24"/>
          <w:szCs w:val="24"/>
        </w:rPr>
        <w:t xml:space="preserve"> on the London Underground, albeit it has had a much more positive response on the railway network</w:t>
      </w:r>
      <w:r w:rsidR="00EC1987">
        <w:rPr>
          <w:rFonts w:cs="Arial"/>
          <w:sz w:val="24"/>
          <w:szCs w:val="24"/>
        </w:rPr>
        <w:t xml:space="preserve">. </w:t>
      </w:r>
      <w:r w:rsidR="006A0BE0">
        <w:rPr>
          <w:rFonts w:cs="Arial"/>
          <w:sz w:val="24"/>
          <w:szCs w:val="24"/>
        </w:rPr>
        <w:t>Similarly</w:t>
      </w:r>
      <w:r w:rsidR="00720C1C">
        <w:rPr>
          <w:rFonts w:cs="Arial"/>
          <w:sz w:val="24"/>
          <w:szCs w:val="24"/>
        </w:rPr>
        <w:t xml:space="preserve">, with reference to the UCU’s ballots at Salford and Dundee Universities in 2014 and 2015 at which both 50 per cent turnout and 40 per cent eligibility thresholds were not achieved, left-wing workplace union leadership by no means guarantees a positive outcome. </w:t>
      </w:r>
      <w:r w:rsidR="00950D14">
        <w:rPr>
          <w:rFonts w:cs="Arial"/>
          <w:sz w:val="24"/>
          <w:szCs w:val="24"/>
        </w:rPr>
        <w:t>Notwithstanding such exceptions, the pattern in a number of instances does seem to suggest</w:t>
      </w:r>
      <w:r w:rsidR="00EC1987" w:rsidRPr="003E0804">
        <w:rPr>
          <w:rFonts w:ascii="Calibri" w:hAnsi="Calibri"/>
          <w:sz w:val="24"/>
          <w:szCs w:val="24"/>
        </w:rPr>
        <w:t xml:space="preserve"> linkage</w:t>
      </w:r>
      <w:r w:rsidR="00F95A64">
        <w:rPr>
          <w:rFonts w:ascii="Calibri" w:hAnsi="Calibri"/>
          <w:sz w:val="24"/>
          <w:szCs w:val="24"/>
        </w:rPr>
        <w:t>s</w:t>
      </w:r>
      <w:r w:rsidR="00EC1987" w:rsidRPr="003E0804">
        <w:rPr>
          <w:rFonts w:ascii="Calibri" w:hAnsi="Calibri"/>
          <w:sz w:val="24"/>
          <w:szCs w:val="24"/>
        </w:rPr>
        <w:t xml:space="preserve"> between </w:t>
      </w:r>
      <w:r w:rsidR="00EC1987">
        <w:rPr>
          <w:rFonts w:ascii="Calibri" w:hAnsi="Calibri"/>
          <w:sz w:val="24"/>
          <w:szCs w:val="24"/>
        </w:rPr>
        <w:t xml:space="preserve">union democracy, </w:t>
      </w:r>
      <w:r w:rsidR="00C612FF">
        <w:rPr>
          <w:rFonts w:ascii="Calibri" w:hAnsi="Calibri"/>
          <w:sz w:val="24"/>
          <w:szCs w:val="24"/>
        </w:rPr>
        <w:t>l</w:t>
      </w:r>
      <w:r>
        <w:rPr>
          <w:rFonts w:ascii="Calibri" w:hAnsi="Calibri"/>
          <w:sz w:val="24"/>
          <w:szCs w:val="24"/>
        </w:rPr>
        <w:t>eft-wing l</w:t>
      </w:r>
      <w:r w:rsidR="00C612FF">
        <w:rPr>
          <w:rFonts w:ascii="Calibri" w:hAnsi="Calibri"/>
          <w:sz w:val="24"/>
          <w:szCs w:val="24"/>
        </w:rPr>
        <w:t>eadership and collective mobilisation</w:t>
      </w:r>
      <w:r w:rsidR="00950D14">
        <w:rPr>
          <w:rFonts w:ascii="Calibri" w:hAnsi="Calibri"/>
          <w:sz w:val="24"/>
          <w:szCs w:val="24"/>
        </w:rPr>
        <w:t>,</w:t>
      </w:r>
      <w:r w:rsidR="00C612FF">
        <w:rPr>
          <w:rFonts w:ascii="Calibri" w:hAnsi="Calibri"/>
          <w:sz w:val="24"/>
          <w:szCs w:val="24"/>
        </w:rPr>
        <w:t xml:space="preserve"> and </w:t>
      </w:r>
      <w:r w:rsidR="00EC1987">
        <w:rPr>
          <w:rFonts w:ascii="Calibri" w:hAnsi="Calibri"/>
          <w:sz w:val="24"/>
          <w:szCs w:val="24"/>
        </w:rPr>
        <w:t>strike ballot participation rates.</w:t>
      </w:r>
    </w:p>
    <w:p w14:paraId="7E29EF2F" w14:textId="77777777" w:rsidR="00120221" w:rsidRPr="005B6ECF" w:rsidRDefault="00120221" w:rsidP="00EC1987">
      <w:pPr>
        <w:spacing w:after="0" w:line="240" w:lineRule="auto"/>
        <w:ind w:firstLine="720"/>
        <w:jc w:val="both"/>
        <w:rPr>
          <w:sz w:val="24"/>
          <w:szCs w:val="24"/>
        </w:rPr>
      </w:pPr>
    </w:p>
    <w:p w14:paraId="6E6F9897" w14:textId="74DC1946" w:rsidR="00C325DC" w:rsidRDefault="00F95A64" w:rsidP="00573E47">
      <w:pPr>
        <w:shd w:val="clear" w:color="auto" w:fill="FFFFFF"/>
        <w:spacing w:after="225" w:line="240" w:lineRule="auto"/>
        <w:jc w:val="both"/>
        <w:rPr>
          <w:sz w:val="24"/>
          <w:szCs w:val="24"/>
        </w:rPr>
      </w:pPr>
      <w:r>
        <w:rPr>
          <w:sz w:val="24"/>
          <w:szCs w:val="24"/>
        </w:rPr>
        <w:tab/>
        <w:t>In this respect, it is noticeable that, apart from its strong occupational identity and solidarity union loyalty, the coordinat</w:t>
      </w:r>
      <w:r w:rsidR="009E0E7F">
        <w:rPr>
          <w:sz w:val="24"/>
          <w:szCs w:val="24"/>
        </w:rPr>
        <w:t>ed</w:t>
      </w:r>
      <w:r>
        <w:rPr>
          <w:sz w:val="24"/>
          <w:szCs w:val="24"/>
        </w:rPr>
        <w:t xml:space="preserve"> campaign </w:t>
      </w:r>
      <w:r w:rsidR="009E0E7F">
        <w:rPr>
          <w:sz w:val="24"/>
          <w:szCs w:val="24"/>
        </w:rPr>
        <w:t xml:space="preserve">over pensions </w:t>
      </w:r>
      <w:r>
        <w:rPr>
          <w:sz w:val="24"/>
          <w:szCs w:val="24"/>
        </w:rPr>
        <w:t>by left-wing national and local union representatives within the FBU has also played a crucial role in explaining the relatively high majority votes in favour of strike action and on high turnouts. Likewise important contributory factors to producing a</w:t>
      </w:r>
      <w:r w:rsidR="00EF24AB">
        <w:rPr>
          <w:sz w:val="24"/>
          <w:szCs w:val="24"/>
        </w:rPr>
        <w:t>n</w:t>
      </w:r>
      <w:r>
        <w:rPr>
          <w:sz w:val="24"/>
          <w:szCs w:val="24"/>
        </w:rPr>
        <w:t xml:space="preserve"> </w:t>
      </w:r>
      <w:r w:rsidR="00C62F35">
        <w:rPr>
          <w:sz w:val="24"/>
          <w:szCs w:val="24"/>
        </w:rPr>
        <w:t>89</w:t>
      </w:r>
      <w:r>
        <w:rPr>
          <w:sz w:val="24"/>
          <w:szCs w:val="24"/>
        </w:rPr>
        <w:t xml:space="preserve"> per cent majority on a 7</w:t>
      </w:r>
      <w:r w:rsidR="00C62F35">
        <w:rPr>
          <w:sz w:val="24"/>
          <w:szCs w:val="24"/>
        </w:rPr>
        <w:t>1</w:t>
      </w:r>
      <w:r>
        <w:rPr>
          <w:sz w:val="24"/>
          <w:szCs w:val="24"/>
        </w:rPr>
        <w:t xml:space="preserve"> per cent turnout, representing 6</w:t>
      </w:r>
      <w:r w:rsidR="0010339A">
        <w:rPr>
          <w:sz w:val="24"/>
          <w:szCs w:val="24"/>
        </w:rPr>
        <w:t>4</w:t>
      </w:r>
      <w:r>
        <w:rPr>
          <w:sz w:val="24"/>
          <w:szCs w:val="24"/>
        </w:rPr>
        <w:t xml:space="preserve"> per cent of those eligible to vote, in the UCU’s 2014 Lambeth College ballot, was </w:t>
      </w:r>
      <w:r>
        <w:rPr>
          <w:rFonts w:eastAsia="Times New Roman" w:cs="Helvetica"/>
          <w:color w:val="000000"/>
          <w:sz w:val="24"/>
          <w:szCs w:val="24"/>
          <w:lang w:eastAsia="en-GB"/>
        </w:rPr>
        <w:t>the presence of a number of left-wing political activists and the well-organised campaigning stance by the local union leadership, buttressed by widespread external support generated from UCU branches and other trade unionists elsewhere.</w:t>
      </w:r>
      <w:r w:rsidR="00573E47">
        <w:rPr>
          <w:rFonts w:eastAsia="Times New Roman" w:cs="Helvetica"/>
          <w:color w:val="000000"/>
          <w:sz w:val="24"/>
          <w:szCs w:val="24"/>
          <w:lang w:eastAsia="en-GB"/>
        </w:rPr>
        <w:t xml:space="preserve"> In PCS’s 2015 National Gallery strike ballot, in which </w:t>
      </w:r>
      <w:r w:rsidR="00573E47">
        <w:rPr>
          <w:sz w:val="24"/>
          <w:szCs w:val="24"/>
        </w:rPr>
        <w:t xml:space="preserve">some 94 per cent of </w:t>
      </w:r>
      <w:r w:rsidR="00573E47" w:rsidRPr="0002080E">
        <w:rPr>
          <w:sz w:val="24"/>
          <w:szCs w:val="24"/>
        </w:rPr>
        <w:t xml:space="preserve">PCS </w:t>
      </w:r>
      <w:r w:rsidR="00573E47">
        <w:rPr>
          <w:sz w:val="24"/>
          <w:szCs w:val="24"/>
        </w:rPr>
        <w:t xml:space="preserve">members voted in favour of strike action </w:t>
      </w:r>
      <w:r w:rsidR="00C325DC">
        <w:rPr>
          <w:sz w:val="24"/>
          <w:szCs w:val="24"/>
        </w:rPr>
        <w:t>on a 6</w:t>
      </w:r>
      <w:r w:rsidR="00C62F35">
        <w:rPr>
          <w:sz w:val="24"/>
          <w:szCs w:val="24"/>
        </w:rPr>
        <w:t>1</w:t>
      </w:r>
      <w:r w:rsidR="00C325DC">
        <w:rPr>
          <w:sz w:val="24"/>
          <w:szCs w:val="24"/>
        </w:rPr>
        <w:t xml:space="preserve"> per cent turnout</w:t>
      </w:r>
      <w:r w:rsidR="00573E47">
        <w:rPr>
          <w:sz w:val="24"/>
          <w:szCs w:val="24"/>
        </w:rPr>
        <w:t xml:space="preserve"> and 5</w:t>
      </w:r>
      <w:r w:rsidR="00C62F35">
        <w:rPr>
          <w:sz w:val="24"/>
          <w:szCs w:val="24"/>
        </w:rPr>
        <w:t>7</w:t>
      </w:r>
      <w:r w:rsidR="00573E47">
        <w:rPr>
          <w:sz w:val="24"/>
          <w:szCs w:val="24"/>
        </w:rPr>
        <w:t xml:space="preserve"> per cent of those eligible to vote</w:t>
      </w:r>
      <w:r w:rsidR="00C325DC">
        <w:rPr>
          <w:sz w:val="24"/>
          <w:szCs w:val="24"/>
        </w:rPr>
        <w:t>, the politically</w:t>
      </w:r>
      <w:r w:rsidR="007B7DD2">
        <w:rPr>
          <w:sz w:val="24"/>
          <w:szCs w:val="24"/>
        </w:rPr>
        <w:t>-</w:t>
      </w:r>
      <w:r w:rsidR="00C325DC">
        <w:rPr>
          <w:sz w:val="24"/>
          <w:szCs w:val="24"/>
        </w:rPr>
        <w:t xml:space="preserve">influenced local union branch </w:t>
      </w:r>
      <w:r w:rsidR="00573E47">
        <w:rPr>
          <w:sz w:val="24"/>
          <w:szCs w:val="24"/>
        </w:rPr>
        <w:t xml:space="preserve">leadership </w:t>
      </w:r>
      <w:r w:rsidR="00C325DC">
        <w:rPr>
          <w:sz w:val="24"/>
          <w:szCs w:val="24"/>
        </w:rPr>
        <w:t xml:space="preserve">and </w:t>
      </w:r>
      <w:r w:rsidR="00573E47">
        <w:rPr>
          <w:sz w:val="24"/>
          <w:szCs w:val="24"/>
        </w:rPr>
        <w:t xml:space="preserve">broader </w:t>
      </w:r>
      <w:r w:rsidR="00C325DC">
        <w:rPr>
          <w:sz w:val="24"/>
          <w:szCs w:val="24"/>
        </w:rPr>
        <w:t>support from national PCS officials</w:t>
      </w:r>
      <w:r w:rsidR="00573E47">
        <w:rPr>
          <w:sz w:val="24"/>
          <w:szCs w:val="24"/>
        </w:rPr>
        <w:t xml:space="preserve"> were also influencing factors</w:t>
      </w:r>
      <w:r w:rsidR="00C325DC">
        <w:rPr>
          <w:sz w:val="24"/>
          <w:szCs w:val="24"/>
        </w:rPr>
        <w:t>.</w:t>
      </w:r>
    </w:p>
    <w:p w14:paraId="1EBF689C" w14:textId="77777777" w:rsidR="00321472" w:rsidRDefault="00321472" w:rsidP="0057148D">
      <w:pPr>
        <w:spacing w:after="0" w:line="240" w:lineRule="auto"/>
        <w:jc w:val="both"/>
        <w:rPr>
          <w:b/>
          <w:sz w:val="24"/>
          <w:szCs w:val="24"/>
        </w:rPr>
      </w:pPr>
    </w:p>
    <w:p w14:paraId="2AABC094" w14:textId="6515F79D" w:rsidR="00FE4774" w:rsidRPr="00004DB1" w:rsidRDefault="00383DED" w:rsidP="00FE4774">
      <w:pPr>
        <w:spacing w:line="240" w:lineRule="auto"/>
        <w:jc w:val="both"/>
        <w:rPr>
          <w:b/>
          <w:sz w:val="28"/>
          <w:szCs w:val="28"/>
        </w:rPr>
      </w:pPr>
      <w:r w:rsidRPr="00004DB1">
        <w:rPr>
          <w:b/>
          <w:sz w:val="28"/>
          <w:szCs w:val="28"/>
        </w:rPr>
        <w:t>U</w:t>
      </w:r>
      <w:r w:rsidR="00FE4774" w:rsidRPr="00004DB1">
        <w:rPr>
          <w:b/>
          <w:sz w:val="28"/>
          <w:szCs w:val="28"/>
        </w:rPr>
        <w:t xml:space="preserve">nion </w:t>
      </w:r>
      <w:r w:rsidR="00821B14" w:rsidRPr="00004DB1">
        <w:rPr>
          <w:b/>
          <w:sz w:val="28"/>
          <w:szCs w:val="28"/>
        </w:rPr>
        <w:t>r</w:t>
      </w:r>
      <w:r w:rsidR="00FE4774" w:rsidRPr="00004DB1">
        <w:rPr>
          <w:b/>
          <w:sz w:val="28"/>
          <w:szCs w:val="28"/>
        </w:rPr>
        <w:t>esponse</w:t>
      </w:r>
      <w:r w:rsidR="00F525D8" w:rsidRPr="00004DB1">
        <w:rPr>
          <w:b/>
          <w:sz w:val="28"/>
          <w:szCs w:val="28"/>
        </w:rPr>
        <w:t>s</w:t>
      </w:r>
    </w:p>
    <w:p w14:paraId="775ABF31" w14:textId="6C73B770" w:rsidR="00D50DAF" w:rsidRDefault="00D50DAF" w:rsidP="007B7DD2">
      <w:pPr>
        <w:spacing w:line="240" w:lineRule="auto"/>
        <w:jc w:val="both"/>
        <w:rPr>
          <w:sz w:val="24"/>
          <w:szCs w:val="24"/>
        </w:rPr>
      </w:pPr>
      <w:r>
        <w:rPr>
          <w:sz w:val="24"/>
          <w:szCs w:val="24"/>
        </w:rPr>
        <w:t>How have the British labour movement’s leaders responded to the Conservative government’s Trade Union Bill that threatens, along with the legislation’\s other restrictive measures, to undermine effective trade union organisation, collective bargaining and the right to strike? Significantly all the Labour Party’s leadership contenders have indicated they are opposed to the Bill, notwithstanding inevitable accusations of being ‘too close’ to the trade unions and encouraging strike action that negatively impacts on the economy and society.</w:t>
      </w:r>
    </w:p>
    <w:p w14:paraId="1279E237" w14:textId="3B27C23E" w:rsidR="0094440A" w:rsidRDefault="007B7DD2" w:rsidP="00D50DAF">
      <w:pPr>
        <w:spacing w:line="240" w:lineRule="auto"/>
        <w:ind w:firstLine="720"/>
        <w:jc w:val="both"/>
        <w:rPr>
          <w:sz w:val="24"/>
          <w:szCs w:val="24"/>
        </w:rPr>
      </w:pPr>
      <w:r>
        <w:rPr>
          <w:sz w:val="24"/>
          <w:szCs w:val="24"/>
        </w:rPr>
        <w:t xml:space="preserve">Not surprisingly </w:t>
      </w:r>
      <w:r w:rsidR="009E56E9">
        <w:rPr>
          <w:sz w:val="24"/>
          <w:szCs w:val="24"/>
        </w:rPr>
        <w:t xml:space="preserve">the </w:t>
      </w:r>
      <w:r w:rsidR="00FE4774" w:rsidRPr="00832DCB">
        <w:rPr>
          <w:sz w:val="24"/>
          <w:szCs w:val="24"/>
        </w:rPr>
        <w:t xml:space="preserve">TUC general council and other </w:t>
      </w:r>
      <w:r w:rsidR="009E56E9">
        <w:rPr>
          <w:sz w:val="24"/>
          <w:szCs w:val="24"/>
        </w:rPr>
        <w:t xml:space="preserve">individual </w:t>
      </w:r>
      <w:r w:rsidR="00FE4774" w:rsidRPr="00832DCB">
        <w:rPr>
          <w:sz w:val="24"/>
          <w:szCs w:val="24"/>
        </w:rPr>
        <w:t xml:space="preserve">union leaders </w:t>
      </w:r>
      <w:r w:rsidR="009E56E9">
        <w:rPr>
          <w:sz w:val="24"/>
          <w:szCs w:val="24"/>
        </w:rPr>
        <w:t xml:space="preserve">have </w:t>
      </w:r>
      <w:r w:rsidR="00507A69">
        <w:rPr>
          <w:sz w:val="24"/>
          <w:szCs w:val="24"/>
        </w:rPr>
        <w:t xml:space="preserve">also </w:t>
      </w:r>
      <w:r w:rsidR="009E56E9">
        <w:rPr>
          <w:sz w:val="24"/>
          <w:szCs w:val="24"/>
        </w:rPr>
        <w:t>unanimously opposed the measures</w:t>
      </w:r>
      <w:r w:rsidR="005771BF">
        <w:rPr>
          <w:sz w:val="24"/>
          <w:szCs w:val="24"/>
        </w:rPr>
        <w:t>.</w:t>
      </w:r>
      <w:r w:rsidR="009E56E9">
        <w:rPr>
          <w:sz w:val="24"/>
          <w:szCs w:val="24"/>
        </w:rPr>
        <w:t xml:space="preserve"> </w:t>
      </w:r>
      <w:r w:rsidR="005771BF">
        <w:rPr>
          <w:sz w:val="24"/>
          <w:szCs w:val="24"/>
        </w:rPr>
        <w:t xml:space="preserve">Len </w:t>
      </w:r>
      <w:proofErr w:type="spellStart"/>
      <w:r w:rsidR="005771BF">
        <w:rPr>
          <w:sz w:val="24"/>
          <w:szCs w:val="24"/>
        </w:rPr>
        <w:t>McCluskey</w:t>
      </w:r>
      <w:proofErr w:type="spellEnd"/>
      <w:r w:rsidR="005771BF">
        <w:rPr>
          <w:sz w:val="24"/>
          <w:szCs w:val="24"/>
        </w:rPr>
        <w:t xml:space="preserve"> of </w:t>
      </w:r>
      <w:r w:rsidR="00AA12AC">
        <w:rPr>
          <w:sz w:val="24"/>
          <w:szCs w:val="24"/>
        </w:rPr>
        <w:t xml:space="preserve">Unite, one of </w:t>
      </w:r>
      <w:r w:rsidR="00EB4032">
        <w:rPr>
          <w:sz w:val="24"/>
          <w:szCs w:val="24"/>
        </w:rPr>
        <w:t xml:space="preserve">the UK’s biggest </w:t>
      </w:r>
      <w:r w:rsidR="00E1487C">
        <w:rPr>
          <w:sz w:val="24"/>
          <w:szCs w:val="24"/>
        </w:rPr>
        <w:t>unions</w:t>
      </w:r>
      <w:r w:rsidR="00AA12AC">
        <w:rPr>
          <w:sz w:val="24"/>
          <w:szCs w:val="24"/>
        </w:rPr>
        <w:t xml:space="preserve"> with nearly 1.5 million members,</w:t>
      </w:r>
      <w:r w:rsidR="005771BF">
        <w:rPr>
          <w:sz w:val="24"/>
          <w:szCs w:val="24"/>
        </w:rPr>
        <w:t xml:space="preserve"> has </w:t>
      </w:r>
      <w:r>
        <w:rPr>
          <w:sz w:val="24"/>
          <w:szCs w:val="24"/>
        </w:rPr>
        <w:t xml:space="preserve">even gone so far as to suggest the </w:t>
      </w:r>
      <w:r w:rsidR="005771BF">
        <w:rPr>
          <w:sz w:val="24"/>
          <w:szCs w:val="24"/>
        </w:rPr>
        <w:t>union</w:t>
      </w:r>
      <w:r>
        <w:rPr>
          <w:sz w:val="24"/>
          <w:szCs w:val="24"/>
        </w:rPr>
        <w:t>s</w:t>
      </w:r>
      <w:r w:rsidR="005771BF">
        <w:rPr>
          <w:sz w:val="24"/>
          <w:szCs w:val="24"/>
        </w:rPr>
        <w:t xml:space="preserve"> might defy the new law</w:t>
      </w:r>
      <w:r w:rsidR="00C5176C">
        <w:rPr>
          <w:sz w:val="24"/>
          <w:szCs w:val="24"/>
        </w:rPr>
        <w:t>s</w:t>
      </w:r>
      <w:r w:rsidR="005771BF">
        <w:rPr>
          <w:sz w:val="24"/>
          <w:szCs w:val="24"/>
        </w:rPr>
        <w:t xml:space="preserve"> and risk imprisonment</w:t>
      </w:r>
      <w:r w:rsidR="0094440A">
        <w:rPr>
          <w:sz w:val="24"/>
          <w:szCs w:val="24"/>
        </w:rPr>
        <w:t xml:space="preserve"> (</w:t>
      </w:r>
      <w:r w:rsidR="0094440A" w:rsidRPr="0094440A">
        <w:rPr>
          <w:i/>
          <w:sz w:val="24"/>
          <w:szCs w:val="24"/>
        </w:rPr>
        <w:t>Guardian</w:t>
      </w:r>
      <w:r w:rsidR="0094440A">
        <w:rPr>
          <w:sz w:val="24"/>
          <w:szCs w:val="24"/>
        </w:rPr>
        <w:t>, 19 March 2015)</w:t>
      </w:r>
      <w:r w:rsidR="000B1AAD">
        <w:rPr>
          <w:sz w:val="24"/>
          <w:szCs w:val="24"/>
        </w:rPr>
        <w:t>.</w:t>
      </w:r>
    </w:p>
    <w:p w14:paraId="26270FD1" w14:textId="77777777" w:rsidR="000B1AAD" w:rsidRPr="00C5176C" w:rsidRDefault="0094440A" w:rsidP="000B1AAD">
      <w:pPr>
        <w:shd w:val="clear" w:color="auto" w:fill="FFFFFF"/>
        <w:spacing w:after="0" w:line="240" w:lineRule="auto"/>
        <w:ind w:left="720"/>
        <w:jc w:val="both"/>
        <w:rPr>
          <w:rFonts w:eastAsia="Times New Roman" w:cs="Arial"/>
          <w:color w:val="1F1F1F"/>
          <w:sz w:val="20"/>
          <w:szCs w:val="20"/>
          <w:lang w:val="en" w:eastAsia="en-GB"/>
        </w:rPr>
      </w:pPr>
      <w:r w:rsidRPr="0094440A">
        <w:rPr>
          <w:rFonts w:eastAsia="Times New Roman" w:cs="Arial"/>
          <w:color w:val="1F1F1F"/>
          <w:sz w:val="20"/>
          <w:szCs w:val="20"/>
          <w:lang w:val="en" w:eastAsia="en-GB"/>
        </w:rPr>
        <w:t>People have intrinsic rights but sometimes these are violated even by democratically elected legislatures – the right of working people to combine, to organise, is one of those rights. So if partisan legislation is driven through parliament, designed to push the legitimate democratic work of trade unions outside of the law, then we in Unite will not go gently into the night. We will rage against the dying of the light.</w:t>
      </w:r>
      <w:r w:rsidR="000B1AAD" w:rsidRPr="00C5176C">
        <w:rPr>
          <w:rFonts w:eastAsia="Times New Roman" w:cs="Arial"/>
          <w:color w:val="1F1F1F"/>
          <w:sz w:val="20"/>
          <w:szCs w:val="20"/>
          <w:lang w:val="en" w:eastAsia="en-GB"/>
        </w:rPr>
        <w:t xml:space="preserve"> </w:t>
      </w:r>
    </w:p>
    <w:p w14:paraId="7F4AF0F0" w14:textId="77777777" w:rsidR="000B1AAD" w:rsidRPr="00C5176C" w:rsidRDefault="000B1AAD" w:rsidP="000B1AAD">
      <w:pPr>
        <w:shd w:val="clear" w:color="auto" w:fill="FFFFFF"/>
        <w:spacing w:after="0" w:line="240" w:lineRule="auto"/>
        <w:ind w:left="720"/>
        <w:jc w:val="both"/>
        <w:rPr>
          <w:rFonts w:eastAsia="Times New Roman" w:cs="Arial"/>
          <w:color w:val="1F1F1F"/>
          <w:sz w:val="20"/>
          <w:szCs w:val="20"/>
          <w:lang w:val="en" w:eastAsia="en-GB"/>
        </w:rPr>
      </w:pPr>
    </w:p>
    <w:p w14:paraId="2EF37B82" w14:textId="43967D1F" w:rsidR="0094440A" w:rsidRPr="00C5176C" w:rsidRDefault="0094440A" w:rsidP="000B1AAD">
      <w:pPr>
        <w:shd w:val="clear" w:color="auto" w:fill="FFFFFF"/>
        <w:spacing w:after="0" w:line="240" w:lineRule="auto"/>
        <w:ind w:left="720"/>
        <w:jc w:val="both"/>
        <w:rPr>
          <w:rFonts w:eastAsia="Times New Roman" w:cs="Arial"/>
          <w:color w:val="1F1F1F"/>
          <w:sz w:val="20"/>
          <w:szCs w:val="20"/>
          <w:lang w:val="en" w:eastAsia="en-GB"/>
        </w:rPr>
      </w:pPr>
      <w:r w:rsidRPr="0094440A">
        <w:rPr>
          <w:rFonts w:eastAsia="Times New Roman" w:cs="Arial"/>
          <w:color w:val="1F1F1F"/>
          <w:sz w:val="20"/>
          <w:szCs w:val="20"/>
          <w:lang w:val="en" w:eastAsia="en-GB"/>
        </w:rPr>
        <w:t>A union’s job is to fight for working people’s rights. If in the year we mark the anniversary of Magna Carta, the government wants to challenge fundamental rights of the citizen, then I believe they will be facing not just the trade union movement, but a huge section of our civil society too.</w:t>
      </w:r>
    </w:p>
    <w:p w14:paraId="613D2DED" w14:textId="77777777" w:rsidR="000B1AAD" w:rsidRPr="00C5176C" w:rsidRDefault="000B1AAD" w:rsidP="000B1AAD">
      <w:pPr>
        <w:shd w:val="clear" w:color="auto" w:fill="FFFFFF"/>
        <w:spacing w:after="0" w:line="240" w:lineRule="auto"/>
        <w:ind w:left="720"/>
        <w:jc w:val="both"/>
        <w:rPr>
          <w:rFonts w:eastAsia="Times New Roman" w:cs="Arial"/>
          <w:color w:val="1F1F1F"/>
          <w:sz w:val="20"/>
          <w:szCs w:val="20"/>
          <w:lang w:val="en" w:eastAsia="en-GB"/>
        </w:rPr>
      </w:pPr>
    </w:p>
    <w:p w14:paraId="4DD5F06F" w14:textId="0317B538" w:rsidR="0094440A" w:rsidRDefault="0094440A" w:rsidP="000B1AAD">
      <w:pPr>
        <w:shd w:val="clear" w:color="auto" w:fill="FFFFFF"/>
        <w:spacing w:after="0" w:line="240" w:lineRule="auto"/>
        <w:ind w:left="720"/>
        <w:jc w:val="both"/>
        <w:rPr>
          <w:rFonts w:eastAsia="Times New Roman" w:cs="Arial"/>
          <w:color w:val="1F1F1F"/>
          <w:sz w:val="24"/>
          <w:szCs w:val="24"/>
          <w:lang w:val="en" w:eastAsia="en-GB"/>
        </w:rPr>
      </w:pPr>
      <w:r w:rsidRPr="0094440A">
        <w:rPr>
          <w:rFonts w:eastAsia="Times New Roman" w:cs="Arial"/>
          <w:color w:val="1F1F1F"/>
          <w:sz w:val="20"/>
          <w:szCs w:val="20"/>
          <w:lang w:val="en" w:eastAsia="en-GB"/>
        </w:rPr>
        <w:lastRenderedPageBreak/>
        <w:t>When the law is misguided, when it oppresses the people and removes their freedoms, can we respect it? I am not really posing the question. I’m giving you the answer. It ain’t going to happen</w:t>
      </w:r>
      <w:r w:rsidRPr="0094440A">
        <w:rPr>
          <w:rFonts w:eastAsia="Times New Roman" w:cs="Arial"/>
          <w:color w:val="1F1F1F"/>
          <w:sz w:val="24"/>
          <w:szCs w:val="24"/>
          <w:lang w:val="en" w:eastAsia="en-GB"/>
        </w:rPr>
        <w:t>.</w:t>
      </w:r>
    </w:p>
    <w:p w14:paraId="3E446756" w14:textId="77777777" w:rsidR="000B1AAD" w:rsidRPr="0094440A" w:rsidRDefault="000B1AAD" w:rsidP="000B1AAD">
      <w:pPr>
        <w:shd w:val="clear" w:color="auto" w:fill="FFFFFF"/>
        <w:spacing w:after="0" w:line="240" w:lineRule="auto"/>
        <w:ind w:firstLine="720"/>
        <w:jc w:val="both"/>
        <w:rPr>
          <w:rFonts w:eastAsia="Times New Roman" w:cs="Arial"/>
          <w:color w:val="1F1F1F"/>
          <w:sz w:val="24"/>
          <w:szCs w:val="24"/>
          <w:lang w:val="en" w:eastAsia="en-GB"/>
        </w:rPr>
      </w:pPr>
    </w:p>
    <w:p w14:paraId="28BCF6A4" w14:textId="53187886" w:rsidR="00C5176C" w:rsidRDefault="00EB4032" w:rsidP="009E56E9">
      <w:pPr>
        <w:spacing w:line="240" w:lineRule="auto"/>
        <w:ind w:firstLine="720"/>
        <w:jc w:val="both"/>
        <w:rPr>
          <w:sz w:val="24"/>
          <w:szCs w:val="24"/>
        </w:rPr>
      </w:pPr>
      <w:proofErr w:type="spellStart"/>
      <w:r>
        <w:rPr>
          <w:sz w:val="24"/>
          <w:szCs w:val="24"/>
        </w:rPr>
        <w:t>Unite’s</w:t>
      </w:r>
      <w:proofErr w:type="spellEnd"/>
      <w:r>
        <w:rPr>
          <w:sz w:val="24"/>
          <w:szCs w:val="24"/>
        </w:rPr>
        <w:t xml:space="preserve"> recent rules revision conference agreed to remove a clause from its rule book stipulating protests can only take place ‘so far as may be lawful’, thereby opening up the possibility of allowing its members to hold illegal industrial action. </w:t>
      </w:r>
      <w:r w:rsidR="00507A69">
        <w:rPr>
          <w:sz w:val="24"/>
          <w:szCs w:val="24"/>
        </w:rPr>
        <w:t xml:space="preserve">While </w:t>
      </w:r>
      <w:proofErr w:type="spellStart"/>
      <w:r w:rsidR="00507A69">
        <w:rPr>
          <w:sz w:val="24"/>
          <w:szCs w:val="24"/>
        </w:rPr>
        <w:t>McCluskey</w:t>
      </w:r>
      <w:proofErr w:type="spellEnd"/>
      <w:r w:rsidR="00507A69">
        <w:rPr>
          <w:sz w:val="24"/>
          <w:szCs w:val="24"/>
        </w:rPr>
        <w:t xml:space="preserve"> emphasised that the rule change did not commit the union to defy the law in a ‘reckless or impulsive’ way and promised he would not allow that to happen, he also stated: ‘We must also guard against simply being turned into an advisory agency. What would be the point of that? Unite is a fighting union’ (</w:t>
      </w:r>
      <w:r w:rsidR="00507A69" w:rsidRPr="00507A69">
        <w:rPr>
          <w:i/>
          <w:sz w:val="24"/>
          <w:szCs w:val="24"/>
        </w:rPr>
        <w:t>The Times</w:t>
      </w:r>
      <w:r w:rsidR="00507A69">
        <w:rPr>
          <w:sz w:val="24"/>
          <w:szCs w:val="24"/>
        </w:rPr>
        <w:t xml:space="preserve">, 13 July 2015). </w:t>
      </w:r>
      <w:r>
        <w:rPr>
          <w:sz w:val="24"/>
          <w:szCs w:val="24"/>
        </w:rPr>
        <w:t xml:space="preserve">Meanwhile </w:t>
      </w:r>
      <w:r w:rsidR="005771BF">
        <w:rPr>
          <w:sz w:val="24"/>
          <w:szCs w:val="24"/>
        </w:rPr>
        <w:t>Dave Prentis of Unison has also threatened to break the law by holding illegal strikes to fight against job losses and pay restrictions, suggesting ‘nothing is ruled out’ in the long conflict against a ‘vindictive’ and ‘hostile’ government which could produce the kind of confrontation between the government and the unions not since the 1980s (</w:t>
      </w:r>
      <w:r w:rsidR="005771BF" w:rsidRPr="005771BF">
        <w:rPr>
          <w:i/>
          <w:sz w:val="24"/>
          <w:szCs w:val="24"/>
        </w:rPr>
        <w:t>Independent</w:t>
      </w:r>
      <w:r w:rsidR="005771BF">
        <w:rPr>
          <w:sz w:val="24"/>
          <w:szCs w:val="24"/>
        </w:rPr>
        <w:t xml:space="preserve">, 15 June 2015). </w:t>
      </w:r>
    </w:p>
    <w:p w14:paraId="1D23995D" w14:textId="3FDFD86D" w:rsidR="004545DD" w:rsidRDefault="004B702B" w:rsidP="004545DD">
      <w:pPr>
        <w:spacing w:after="0" w:line="240" w:lineRule="auto"/>
        <w:ind w:firstLine="720"/>
        <w:jc w:val="both"/>
        <w:rPr>
          <w:rFonts w:ascii="Calibri" w:hAnsi="Calibri"/>
          <w:sz w:val="24"/>
          <w:szCs w:val="24"/>
        </w:rPr>
      </w:pPr>
      <w:r>
        <w:rPr>
          <w:sz w:val="24"/>
          <w:szCs w:val="24"/>
        </w:rPr>
        <w:t>It remains to be seen whether such militant</w:t>
      </w:r>
      <w:r w:rsidR="005771BF">
        <w:rPr>
          <w:sz w:val="24"/>
          <w:szCs w:val="24"/>
        </w:rPr>
        <w:t xml:space="preserve"> rhetoric</w:t>
      </w:r>
      <w:r>
        <w:rPr>
          <w:sz w:val="24"/>
          <w:szCs w:val="24"/>
        </w:rPr>
        <w:t xml:space="preserve"> </w:t>
      </w:r>
      <w:r w:rsidR="00C402E9">
        <w:rPr>
          <w:sz w:val="24"/>
          <w:szCs w:val="24"/>
        </w:rPr>
        <w:t xml:space="preserve">by trade union leaders </w:t>
      </w:r>
      <w:r>
        <w:rPr>
          <w:sz w:val="24"/>
          <w:szCs w:val="24"/>
        </w:rPr>
        <w:t>is matched by action in practice</w:t>
      </w:r>
      <w:r w:rsidR="00C5176C">
        <w:rPr>
          <w:sz w:val="24"/>
          <w:szCs w:val="24"/>
        </w:rPr>
        <w:t>.</w:t>
      </w:r>
      <w:r w:rsidR="00C5176C" w:rsidRPr="00C5176C">
        <w:rPr>
          <w:sz w:val="24"/>
          <w:szCs w:val="24"/>
        </w:rPr>
        <w:t xml:space="preserve"> </w:t>
      </w:r>
      <w:r w:rsidR="00C5176C">
        <w:rPr>
          <w:sz w:val="24"/>
          <w:szCs w:val="24"/>
        </w:rPr>
        <w:t>While</w:t>
      </w:r>
      <w:r w:rsidR="00C5176C" w:rsidRPr="00832DCB">
        <w:rPr>
          <w:sz w:val="24"/>
          <w:szCs w:val="24"/>
        </w:rPr>
        <w:t xml:space="preserve"> they </w:t>
      </w:r>
      <w:r w:rsidR="00C5176C">
        <w:rPr>
          <w:sz w:val="24"/>
          <w:szCs w:val="24"/>
        </w:rPr>
        <w:t xml:space="preserve">will </w:t>
      </w:r>
      <w:r w:rsidR="00C5176C" w:rsidRPr="00832DCB">
        <w:rPr>
          <w:sz w:val="24"/>
          <w:szCs w:val="24"/>
        </w:rPr>
        <w:t xml:space="preserve">campaign vigorously against the </w:t>
      </w:r>
      <w:r w:rsidR="00C5176C">
        <w:rPr>
          <w:sz w:val="24"/>
          <w:szCs w:val="24"/>
        </w:rPr>
        <w:t xml:space="preserve">introduction of the </w:t>
      </w:r>
      <w:r w:rsidR="00C5176C" w:rsidRPr="00832DCB">
        <w:rPr>
          <w:sz w:val="24"/>
          <w:szCs w:val="24"/>
        </w:rPr>
        <w:t>proposed new law</w:t>
      </w:r>
      <w:r w:rsidR="00C5176C">
        <w:rPr>
          <w:sz w:val="24"/>
          <w:szCs w:val="24"/>
        </w:rPr>
        <w:t>,</w:t>
      </w:r>
      <w:r w:rsidR="00C5176C" w:rsidRPr="00C5176C">
        <w:rPr>
          <w:sz w:val="24"/>
          <w:szCs w:val="24"/>
        </w:rPr>
        <w:t xml:space="preserve"> </w:t>
      </w:r>
      <w:r w:rsidR="00C70DBD">
        <w:rPr>
          <w:sz w:val="24"/>
          <w:szCs w:val="24"/>
        </w:rPr>
        <w:t>they will</w:t>
      </w:r>
      <w:r w:rsidR="00C5176C">
        <w:rPr>
          <w:sz w:val="24"/>
          <w:szCs w:val="24"/>
        </w:rPr>
        <w:t xml:space="preserve"> also </w:t>
      </w:r>
      <w:r w:rsidR="00C70DBD">
        <w:rPr>
          <w:sz w:val="24"/>
          <w:szCs w:val="24"/>
        </w:rPr>
        <w:t xml:space="preserve">be </w:t>
      </w:r>
      <w:r w:rsidR="00C5176C">
        <w:rPr>
          <w:sz w:val="24"/>
          <w:szCs w:val="24"/>
        </w:rPr>
        <w:t>confronted with the dilemma that</w:t>
      </w:r>
      <w:r w:rsidR="00C5176C" w:rsidRPr="00832DCB">
        <w:rPr>
          <w:sz w:val="24"/>
          <w:szCs w:val="24"/>
        </w:rPr>
        <w:t xml:space="preserve"> such a campaign </w:t>
      </w:r>
      <w:r w:rsidR="0090013F">
        <w:rPr>
          <w:sz w:val="24"/>
          <w:szCs w:val="24"/>
        </w:rPr>
        <w:t xml:space="preserve">may well </w:t>
      </w:r>
      <w:r w:rsidR="00C5176C">
        <w:rPr>
          <w:sz w:val="24"/>
          <w:szCs w:val="24"/>
        </w:rPr>
        <w:t xml:space="preserve">be doomed to defeat given the Conservatives’ majority in parliament. </w:t>
      </w:r>
      <w:r w:rsidR="00746715">
        <w:rPr>
          <w:sz w:val="24"/>
          <w:szCs w:val="24"/>
        </w:rPr>
        <w:t>F</w:t>
      </w:r>
      <w:r w:rsidR="00746715" w:rsidRPr="00A57A22">
        <w:rPr>
          <w:sz w:val="24"/>
          <w:szCs w:val="24"/>
        </w:rPr>
        <w:t>rom the stalling of the public sector pension</w:t>
      </w:r>
      <w:r w:rsidR="00EF24AB">
        <w:rPr>
          <w:sz w:val="24"/>
          <w:szCs w:val="24"/>
        </w:rPr>
        <w:t>s</w:t>
      </w:r>
      <w:r w:rsidR="00746715" w:rsidRPr="00A57A22">
        <w:rPr>
          <w:sz w:val="24"/>
          <w:szCs w:val="24"/>
        </w:rPr>
        <w:t xml:space="preserve"> battle </w:t>
      </w:r>
      <w:r w:rsidR="00746715" w:rsidRPr="00746715">
        <w:rPr>
          <w:rFonts w:ascii="Calibri" w:hAnsi="Calibri"/>
          <w:sz w:val="24"/>
          <w:szCs w:val="24"/>
        </w:rPr>
        <w:t xml:space="preserve">after the mass </w:t>
      </w:r>
      <w:r w:rsidR="004545DD">
        <w:rPr>
          <w:rFonts w:ascii="Calibri" w:hAnsi="Calibri"/>
          <w:sz w:val="24"/>
          <w:szCs w:val="24"/>
        </w:rPr>
        <w:t xml:space="preserve">one-day demonstrative </w:t>
      </w:r>
      <w:r w:rsidR="00746715" w:rsidRPr="00746715">
        <w:rPr>
          <w:rFonts w:ascii="Calibri" w:hAnsi="Calibri"/>
          <w:sz w:val="24"/>
          <w:szCs w:val="24"/>
        </w:rPr>
        <w:t>strike of 2.6 million public sec</w:t>
      </w:r>
      <w:r w:rsidR="00EF24AB">
        <w:rPr>
          <w:rFonts w:ascii="Calibri" w:hAnsi="Calibri"/>
          <w:sz w:val="24"/>
          <w:szCs w:val="24"/>
        </w:rPr>
        <w:t xml:space="preserve">tor workers </w:t>
      </w:r>
      <w:r w:rsidR="00746715" w:rsidRPr="00746715">
        <w:rPr>
          <w:rFonts w:ascii="Calibri" w:hAnsi="Calibri"/>
          <w:sz w:val="24"/>
          <w:szCs w:val="24"/>
        </w:rPr>
        <w:t xml:space="preserve">in November 2011, and then again </w:t>
      </w:r>
      <w:r w:rsidR="004545DD">
        <w:rPr>
          <w:rFonts w:ascii="Calibri" w:hAnsi="Calibri"/>
          <w:sz w:val="24"/>
          <w:szCs w:val="24"/>
        </w:rPr>
        <w:t>after the one-day strike by</w:t>
      </w:r>
      <w:r w:rsidR="00746715" w:rsidRPr="00746715">
        <w:rPr>
          <w:rFonts w:ascii="Calibri" w:hAnsi="Calibri"/>
          <w:sz w:val="24"/>
          <w:szCs w:val="24"/>
        </w:rPr>
        <w:t xml:space="preserve"> 1.4 million over public sector pay in July 2014</w:t>
      </w:r>
      <w:r w:rsidR="00746715">
        <w:rPr>
          <w:rFonts w:ascii="Calibri" w:hAnsi="Calibri"/>
          <w:sz w:val="24"/>
          <w:szCs w:val="24"/>
        </w:rPr>
        <w:t>, as well as in many ot</w:t>
      </w:r>
      <w:r w:rsidR="00746715" w:rsidRPr="00A57A22">
        <w:rPr>
          <w:sz w:val="24"/>
          <w:szCs w:val="24"/>
        </w:rPr>
        <w:t>her</w:t>
      </w:r>
      <w:r w:rsidR="007B7DD2">
        <w:rPr>
          <w:sz w:val="24"/>
          <w:szCs w:val="24"/>
        </w:rPr>
        <w:t xml:space="preserve"> disputes, </w:t>
      </w:r>
      <w:r w:rsidR="002B646C">
        <w:rPr>
          <w:sz w:val="24"/>
          <w:szCs w:val="24"/>
        </w:rPr>
        <w:t xml:space="preserve">some have argued that </w:t>
      </w:r>
      <w:r w:rsidR="007B7DD2">
        <w:rPr>
          <w:sz w:val="24"/>
          <w:szCs w:val="24"/>
        </w:rPr>
        <w:t>trade union officials have</w:t>
      </w:r>
      <w:r w:rsidR="00746715" w:rsidRPr="00A57A22">
        <w:rPr>
          <w:sz w:val="24"/>
          <w:szCs w:val="24"/>
        </w:rPr>
        <w:t xml:space="preserve"> often </w:t>
      </w:r>
      <w:r w:rsidR="004545DD" w:rsidRPr="00746715">
        <w:rPr>
          <w:rFonts w:ascii="Calibri" w:hAnsi="Calibri"/>
          <w:sz w:val="24"/>
          <w:szCs w:val="24"/>
        </w:rPr>
        <w:t xml:space="preserve">squandered </w:t>
      </w:r>
      <w:r w:rsidR="00746715" w:rsidRPr="00A57A22">
        <w:rPr>
          <w:sz w:val="24"/>
          <w:szCs w:val="24"/>
        </w:rPr>
        <w:t>the potential to encourage action that could effectively resist employers’ and government attacks and help to rebuild the strength of the unions in the process</w:t>
      </w:r>
      <w:r w:rsidR="002B646C">
        <w:rPr>
          <w:sz w:val="24"/>
          <w:szCs w:val="24"/>
        </w:rPr>
        <w:t xml:space="preserve"> (Kimber, 2012; </w:t>
      </w:r>
      <w:r w:rsidR="00E11E3B">
        <w:rPr>
          <w:sz w:val="24"/>
          <w:szCs w:val="24"/>
        </w:rPr>
        <w:t>Darlington, 2014a; Joyce, 2015)</w:t>
      </w:r>
      <w:r w:rsidR="00746715" w:rsidRPr="00A57A22">
        <w:rPr>
          <w:sz w:val="24"/>
          <w:szCs w:val="24"/>
        </w:rPr>
        <w:t>.</w:t>
      </w:r>
      <w:r w:rsidR="004545DD">
        <w:rPr>
          <w:sz w:val="24"/>
          <w:szCs w:val="24"/>
        </w:rPr>
        <w:t xml:space="preserve"> </w:t>
      </w:r>
      <w:r w:rsidR="004545DD" w:rsidRPr="00746715">
        <w:rPr>
          <w:rFonts w:ascii="Calibri" w:hAnsi="Calibri"/>
          <w:sz w:val="24"/>
          <w:szCs w:val="24"/>
        </w:rPr>
        <w:t xml:space="preserve">Nonetheless the resilience of </w:t>
      </w:r>
      <w:r w:rsidR="004545DD">
        <w:rPr>
          <w:rFonts w:ascii="Calibri" w:hAnsi="Calibri"/>
          <w:sz w:val="24"/>
          <w:szCs w:val="24"/>
        </w:rPr>
        <w:t xml:space="preserve">membership </w:t>
      </w:r>
      <w:r w:rsidR="004545DD" w:rsidRPr="00746715">
        <w:rPr>
          <w:rFonts w:ascii="Calibri" w:hAnsi="Calibri"/>
          <w:sz w:val="24"/>
          <w:szCs w:val="24"/>
        </w:rPr>
        <w:t xml:space="preserve">bitterness towards </w:t>
      </w:r>
      <w:r w:rsidR="0011293B">
        <w:rPr>
          <w:rFonts w:ascii="Calibri" w:hAnsi="Calibri"/>
          <w:sz w:val="24"/>
          <w:szCs w:val="24"/>
        </w:rPr>
        <w:t xml:space="preserve">the </w:t>
      </w:r>
      <w:r w:rsidR="004545DD" w:rsidRPr="00746715">
        <w:rPr>
          <w:rFonts w:ascii="Calibri" w:hAnsi="Calibri"/>
          <w:sz w:val="24"/>
          <w:szCs w:val="24"/>
        </w:rPr>
        <w:t xml:space="preserve">burden of austerity </w:t>
      </w:r>
      <w:r w:rsidR="0011293B">
        <w:rPr>
          <w:rFonts w:ascii="Calibri" w:hAnsi="Calibri"/>
          <w:sz w:val="24"/>
          <w:szCs w:val="24"/>
        </w:rPr>
        <w:t xml:space="preserve">has </w:t>
      </w:r>
      <w:r w:rsidR="004545DD" w:rsidRPr="00746715">
        <w:rPr>
          <w:rFonts w:ascii="Calibri" w:hAnsi="Calibri"/>
          <w:sz w:val="24"/>
          <w:szCs w:val="24"/>
        </w:rPr>
        <w:t>continually create</w:t>
      </w:r>
      <w:r w:rsidR="0011293B">
        <w:rPr>
          <w:rFonts w:ascii="Calibri" w:hAnsi="Calibri"/>
          <w:sz w:val="24"/>
          <w:szCs w:val="24"/>
        </w:rPr>
        <w:t>d</w:t>
      </w:r>
      <w:r w:rsidR="004545DD" w:rsidRPr="00746715">
        <w:rPr>
          <w:rFonts w:ascii="Calibri" w:hAnsi="Calibri"/>
          <w:sz w:val="24"/>
          <w:szCs w:val="24"/>
        </w:rPr>
        <w:t xml:space="preserve"> pressures for the unions</w:t>
      </w:r>
      <w:r w:rsidR="00EF24AB">
        <w:rPr>
          <w:rFonts w:ascii="Calibri" w:hAnsi="Calibri"/>
          <w:sz w:val="24"/>
          <w:szCs w:val="24"/>
        </w:rPr>
        <w:t xml:space="preserve"> to act, s</w:t>
      </w:r>
      <w:r w:rsidR="0011293B">
        <w:rPr>
          <w:rFonts w:ascii="Calibri" w:hAnsi="Calibri"/>
          <w:sz w:val="24"/>
          <w:szCs w:val="24"/>
        </w:rPr>
        <w:t>uch</w:t>
      </w:r>
      <w:r w:rsidR="004545DD" w:rsidRPr="00746715">
        <w:rPr>
          <w:rFonts w:ascii="Calibri" w:hAnsi="Calibri"/>
          <w:sz w:val="24"/>
          <w:szCs w:val="24"/>
        </w:rPr>
        <w:t xml:space="preserve"> </w:t>
      </w:r>
      <w:r w:rsidR="00EF24AB">
        <w:rPr>
          <w:rFonts w:ascii="Calibri" w:hAnsi="Calibri"/>
          <w:sz w:val="24"/>
          <w:szCs w:val="24"/>
        </w:rPr>
        <w:t xml:space="preserve">that </w:t>
      </w:r>
      <w:r w:rsidR="004545DD" w:rsidRPr="00746715">
        <w:rPr>
          <w:rFonts w:ascii="Calibri" w:hAnsi="Calibri"/>
          <w:sz w:val="24"/>
          <w:szCs w:val="24"/>
        </w:rPr>
        <w:t xml:space="preserve">when official action </w:t>
      </w:r>
      <w:r w:rsidR="004545DD" w:rsidRPr="004545DD">
        <w:rPr>
          <w:rFonts w:ascii="Calibri" w:hAnsi="Calibri"/>
          <w:i/>
          <w:sz w:val="24"/>
          <w:szCs w:val="24"/>
        </w:rPr>
        <w:t>is</w:t>
      </w:r>
      <w:r w:rsidR="0011293B">
        <w:rPr>
          <w:rFonts w:ascii="Calibri" w:hAnsi="Calibri"/>
          <w:sz w:val="24"/>
          <w:szCs w:val="24"/>
        </w:rPr>
        <w:t xml:space="preserve"> called, the response has</w:t>
      </w:r>
      <w:r w:rsidR="004545DD" w:rsidRPr="00746715">
        <w:rPr>
          <w:rFonts w:ascii="Calibri" w:hAnsi="Calibri"/>
          <w:sz w:val="24"/>
          <w:szCs w:val="24"/>
        </w:rPr>
        <w:t xml:space="preserve"> often </w:t>
      </w:r>
      <w:r w:rsidR="0011293B">
        <w:rPr>
          <w:rFonts w:ascii="Calibri" w:hAnsi="Calibri"/>
          <w:sz w:val="24"/>
          <w:szCs w:val="24"/>
        </w:rPr>
        <w:t xml:space="preserve">been </w:t>
      </w:r>
      <w:r w:rsidR="004545DD" w:rsidRPr="00746715">
        <w:rPr>
          <w:rFonts w:ascii="Calibri" w:hAnsi="Calibri"/>
          <w:sz w:val="24"/>
          <w:szCs w:val="24"/>
        </w:rPr>
        <w:t>very strong</w:t>
      </w:r>
      <w:r w:rsidR="0011293B">
        <w:rPr>
          <w:rFonts w:ascii="Calibri" w:hAnsi="Calibri"/>
          <w:sz w:val="24"/>
          <w:szCs w:val="24"/>
        </w:rPr>
        <w:t>, demonstrating</w:t>
      </w:r>
      <w:r w:rsidR="004545DD">
        <w:rPr>
          <w:rFonts w:ascii="Calibri" w:hAnsi="Calibri"/>
          <w:sz w:val="24"/>
          <w:szCs w:val="24"/>
        </w:rPr>
        <w:t xml:space="preserve"> further potential</w:t>
      </w:r>
      <w:r w:rsidR="0011293B">
        <w:rPr>
          <w:rFonts w:ascii="Calibri" w:hAnsi="Calibri"/>
          <w:sz w:val="24"/>
          <w:szCs w:val="24"/>
        </w:rPr>
        <w:t xml:space="preserve"> in the future</w:t>
      </w:r>
      <w:r w:rsidR="004545DD">
        <w:rPr>
          <w:rFonts w:ascii="Calibri" w:hAnsi="Calibri"/>
          <w:sz w:val="24"/>
          <w:szCs w:val="24"/>
        </w:rPr>
        <w:t xml:space="preserve">. </w:t>
      </w:r>
      <w:r w:rsidR="0011293B">
        <w:rPr>
          <w:rFonts w:ascii="Calibri" w:hAnsi="Calibri"/>
          <w:sz w:val="24"/>
          <w:szCs w:val="24"/>
        </w:rPr>
        <w:t>The T</w:t>
      </w:r>
      <w:r w:rsidR="008B79B5">
        <w:rPr>
          <w:rFonts w:ascii="Calibri" w:hAnsi="Calibri"/>
          <w:sz w:val="24"/>
          <w:szCs w:val="24"/>
        </w:rPr>
        <w:t xml:space="preserve">UC’s support for </w:t>
      </w:r>
      <w:r w:rsidR="00CB1DF7">
        <w:rPr>
          <w:rFonts w:ascii="Calibri" w:hAnsi="Calibri"/>
          <w:sz w:val="24"/>
          <w:szCs w:val="24"/>
        </w:rPr>
        <w:t>a</w:t>
      </w:r>
      <w:r w:rsidR="0011293B">
        <w:rPr>
          <w:rFonts w:ascii="Calibri" w:hAnsi="Calibri"/>
          <w:sz w:val="24"/>
          <w:szCs w:val="24"/>
        </w:rPr>
        <w:t xml:space="preserve"> national demonstration outside the Co</w:t>
      </w:r>
      <w:r w:rsidR="008B79B5">
        <w:rPr>
          <w:rFonts w:ascii="Calibri" w:hAnsi="Calibri"/>
          <w:sz w:val="24"/>
          <w:szCs w:val="24"/>
        </w:rPr>
        <w:t>nservative Party conference on 4</w:t>
      </w:r>
      <w:r w:rsidR="0011293B">
        <w:rPr>
          <w:rFonts w:ascii="Calibri" w:hAnsi="Calibri"/>
          <w:sz w:val="24"/>
          <w:szCs w:val="24"/>
        </w:rPr>
        <w:t xml:space="preserve"> October</w:t>
      </w:r>
      <w:r w:rsidR="008B79B5">
        <w:rPr>
          <w:rFonts w:ascii="Calibri" w:hAnsi="Calibri"/>
          <w:sz w:val="24"/>
          <w:szCs w:val="24"/>
        </w:rPr>
        <w:t>, as well as protests against the passage of the government’s Trade Union Bill through parliament,</w:t>
      </w:r>
      <w:r w:rsidR="0011293B">
        <w:rPr>
          <w:rFonts w:ascii="Calibri" w:hAnsi="Calibri"/>
          <w:sz w:val="24"/>
          <w:szCs w:val="24"/>
        </w:rPr>
        <w:t xml:space="preserve"> is likely to reflect the mou</w:t>
      </w:r>
      <w:r w:rsidR="008B79B5">
        <w:rPr>
          <w:rFonts w:ascii="Calibri" w:hAnsi="Calibri"/>
          <w:sz w:val="24"/>
          <w:szCs w:val="24"/>
        </w:rPr>
        <w:t>nting level of opposition</w:t>
      </w:r>
      <w:r w:rsidR="0011293B">
        <w:rPr>
          <w:rFonts w:ascii="Calibri" w:hAnsi="Calibri"/>
          <w:sz w:val="24"/>
          <w:szCs w:val="24"/>
        </w:rPr>
        <w:t>.</w:t>
      </w:r>
    </w:p>
    <w:p w14:paraId="39BB5E8B" w14:textId="77777777" w:rsidR="004545DD" w:rsidRDefault="004545DD" w:rsidP="004545DD">
      <w:pPr>
        <w:spacing w:after="0" w:line="240" w:lineRule="auto"/>
        <w:ind w:firstLine="720"/>
        <w:jc w:val="both"/>
        <w:rPr>
          <w:rFonts w:ascii="Calibri" w:hAnsi="Calibri"/>
          <w:sz w:val="24"/>
          <w:szCs w:val="24"/>
        </w:rPr>
      </w:pPr>
    </w:p>
    <w:p w14:paraId="0E99A268" w14:textId="3ABE0EF8" w:rsidR="00BB2C12" w:rsidRDefault="00BB2C12" w:rsidP="00BB2C12">
      <w:pPr>
        <w:spacing w:line="240" w:lineRule="auto"/>
        <w:ind w:firstLine="720"/>
        <w:jc w:val="both"/>
        <w:rPr>
          <w:sz w:val="24"/>
          <w:szCs w:val="24"/>
        </w:rPr>
      </w:pPr>
      <w:r>
        <w:rPr>
          <w:rFonts w:ascii="Calibri" w:hAnsi="Calibri"/>
          <w:sz w:val="24"/>
          <w:szCs w:val="24"/>
        </w:rPr>
        <w:t>Yet</w:t>
      </w:r>
      <w:r>
        <w:rPr>
          <w:sz w:val="24"/>
          <w:szCs w:val="24"/>
        </w:rPr>
        <w:t xml:space="preserve"> in a context in which strike action which lacks the support of a legal ballot would leave the unions exposed to injunctions, claims for damages, and even action for contempt of court, it seems unlikely that union leaders will defy the law, rather than ‘bend the knee’, unless they are subject to enormous pressure from their members from below. More likely is that unions will become more consciously strategic, by only balloting those groups of workers who they can be confident would attain a 50 per cent participation threshold and 40 per cent majority threshold; this might mean identifying particularly strategic groups within a national bargaining unit whose action could then be supported financially by other sections. </w:t>
      </w:r>
      <w:r w:rsidR="001574D3">
        <w:rPr>
          <w:sz w:val="24"/>
          <w:szCs w:val="24"/>
        </w:rPr>
        <w:t>Paradoxically, if unions can attain the new thresholds, it may make it harder for employers to defeat strikes, with union members identifying more strongly with the cause and, with union officials being less willing to call strikes off because their negotiating position is stronger; and the proposed legislation could make the price of an eventual settlement higher</w:t>
      </w:r>
      <w:r>
        <w:rPr>
          <w:sz w:val="24"/>
          <w:szCs w:val="24"/>
        </w:rPr>
        <w:t xml:space="preserve"> (Emmott, 2015). </w:t>
      </w:r>
    </w:p>
    <w:p w14:paraId="195DFACA" w14:textId="00485D4D" w:rsidR="00B52D10" w:rsidRDefault="00426764" w:rsidP="000325BB">
      <w:pPr>
        <w:spacing w:after="0" w:line="240" w:lineRule="auto"/>
        <w:ind w:firstLine="720"/>
        <w:jc w:val="both"/>
        <w:rPr>
          <w:sz w:val="24"/>
          <w:szCs w:val="24"/>
        </w:rPr>
      </w:pPr>
      <w:r w:rsidRPr="000325BB">
        <w:rPr>
          <w:sz w:val="24"/>
          <w:szCs w:val="24"/>
        </w:rPr>
        <w:t>Depending on if, and how, the Bill is amended as it passes through parliament, the unions may have some leeway</w:t>
      </w:r>
      <w:r w:rsidR="00B52D10" w:rsidRPr="000325BB">
        <w:rPr>
          <w:sz w:val="24"/>
          <w:szCs w:val="24"/>
        </w:rPr>
        <w:t xml:space="preserve"> to mount a legal challenge to the new restrictions on the </w:t>
      </w:r>
      <w:r w:rsidR="000325BB" w:rsidRPr="000325BB">
        <w:rPr>
          <w:rFonts w:ascii="Calibri" w:hAnsi="Calibri"/>
          <w:sz w:val="24"/>
          <w:szCs w:val="24"/>
        </w:rPr>
        <w:lastRenderedPageBreak/>
        <w:t>right to strike based on the Human Rights Act unless it is repealed (manifesto commitment). </w:t>
      </w:r>
      <w:r w:rsidRPr="000325BB">
        <w:rPr>
          <w:sz w:val="24"/>
          <w:szCs w:val="24"/>
        </w:rPr>
        <w:t>The government could be forced to justify whether the balloting thresholds are a proportionate restriction, and also justify the thresholds in the context of a postal voting system that appears disproportionately expensive and designed to produce a low turnout (Ewing and Hendy, 2015).</w:t>
      </w:r>
    </w:p>
    <w:p w14:paraId="3CB02A1E" w14:textId="77777777" w:rsidR="000325BB" w:rsidRPr="000325BB" w:rsidRDefault="000325BB" w:rsidP="000325BB">
      <w:pPr>
        <w:spacing w:after="0" w:line="240" w:lineRule="auto"/>
        <w:ind w:firstLine="720"/>
        <w:jc w:val="both"/>
        <w:rPr>
          <w:sz w:val="24"/>
          <w:szCs w:val="24"/>
        </w:rPr>
      </w:pPr>
    </w:p>
    <w:p w14:paraId="40D68BCF" w14:textId="34461A25" w:rsidR="00746715" w:rsidRDefault="00B52D10" w:rsidP="000325BB">
      <w:pPr>
        <w:spacing w:after="0" w:line="240" w:lineRule="auto"/>
        <w:ind w:firstLine="720"/>
        <w:jc w:val="both"/>
        <w:rPr>
          <w:sz w:val="24"/>
          <w:szCs w:val="24"/>
        </w:rPr>
      </w:pPr>
      <w:r>
        <w:rPr>
          <w:sz w:val="24"/>
          <w:szCs w:val="24"/>
        </w:rPr>
        <w:t>If unions find their ability to mount strike action is curtailed, on</w:t>
      </w:r>
      <w:r w:rsidR="00696176">
        <w:rPr>
          <w:sz w:val="24"/>
          <w:szCs w:val="24"/>
        </w:rPr>
        <w:t xml:space="preserve">e likely </w:t>
      </w:r>
      <w:r w:rsidR="00C402E9">
        <w:rPr>
          <w:sz w:val="24"/>
          <w:szCs w:val="24"/>
        </w:rPr>
        <w:t>prospect</w:t>
      </w:r>
      <w:r w:rsidR="00696176">
        <w:rPr>
          <w:sz w:val="24"/>
          <w:szCs w:val="24"/>
        </w:rPr>
        <w:t xml:space="preserve"> </w:t>
      </w:r>
      <w:r w:rsidR="00C5176C">
        <w:rPr>
          <w:sz w:val="24"/>
          <w:szCs w:val="24"/>
        </w:rPr>
        <w:t xml:space="preserve">is </w:t>
      </w:r>
      <w:r w:rsidR="00696176">
        <w:rPr>
          <w:sz w:val="24"/>
          <w:szCs w:val="24"/>
        </w:rPr>
        <w:t>a</w:t>
      </w:r>
      <w:r w:rsidR="0051445D">
        <w:rPr>
          <w:sz w:val="24"/>
          <w:szCs w:val="24"/>
        </w:rPr>
        <w:t>n i</w:t>
      </w:r>
      <w:r w:rsidR="00C5176C">
        <w:rPr>
          <w:sz w:val="24"/>
          <w:szCs w:val="24"/>
        </w:rPr>
        <w:t xml:space="preserve">ncreased </w:t>
      </w:r>
      <w:r w:rsidR="00696176">
        <w:rPr>
          <w:sz w:val="24"/>
          <w:szCs w:val="24"/>
        </w:rPr>
        <w:t xml:space="preserve">tactical </w:t>
      </w:r>
      <w:r w:rsidR="00C5176C">
        <w:rPr>
          <w:sz w:val="24"/>
          <w:szCs w:val="24"/>
        </w:rPr>
        <w:t xml:space="preserve">reliance </w:t>
      </w:r>
      <w:r w:rsidR="00696176">
        <w:rPr>
          <w:sz w:val="24"/>
          <w:szCs w:val="24"/>
        </w:rPr>
        <w:t xml:space="preserve">by unions </w:t>
      </w:r>
      <w:r w:rsidR="00C5176C">
        <w:rPr>
          <w:sz w:val="24"/>
          <w:szCs w:val="24"/>
        </w:rPr>
        <w:t xml:space="preserve">on </w:t>
      </w:r>
      <w:r w:rsidR="003C500B">
        <w:rPr>
          <w:sz w:val="24"/>
          <w:szCs w:val="24"/>
        </w:rPr>
        <w:t xml:space="preserve">so-called </w:t>
      </w:r>
      <w:r w:rsidR="0051445D">
        <w:rPr>
          <w:sz w:val="24"/>
          <w:szCs w:val="24"/>
        </w:rPr>
        <w:t>‘</w:t>
      </w:r>
      <w:r w:rsidR="00C5176C">
        <w:rPr>
          <w:sz w:val="24"/>
          <w:szCs w:val="24"/>
        </w:rPr>
        <w:t>leverage campaigns</w:t>
      </w:r>
      <w:r w:rsidR="0051445D">
        <w:rPr>
          <w:sz w:val="24"/>
          <w:szCs w:val="24"/>
        </w:rPr>
        <w:t>’</w:t>
      </w:r>
      <w:r w:rsidR="00C5176C">
        <w:rPr>
          <w:sz w:val="24"/>
          <w:szCs w:val="24"/>
        </w:rPr>
        <w:t xml:space="preserve"> </w:t>
      </w:r>
      <w:r w:rsidR="00B75C06">
        <w:rPr>
          <w:sz w:val="24"/>
          <w:szCs w:val="24"/>
        </w:rPr>
        <w:t>and</w:t>
      </w:r>
      <w:r w:rsidR="0051445D">
        <w:rPr>
          <w:sz w:val="24"/>
          <w:szCs w:val="24"/>
        </w:rPr>
        <w:t xml:space="preserve"> ‘citizen bargaining’ </w:t>
      </w:r>
      <w:r w:rsidR="00C5176C">
        <w:rPr>
          <w:sz w:val="24"/>
          <w:szCs w:val="24"/>
        </w:rPr>
        <w:t>– where</w:t>
      </w:r>
      <w:r w:rsidR="0051445D">
        <w:rPr>
          <w:sz w:val="24"/>
          <w:szCs w:val="24"/>
        </w:rPr>
        <w:t>by</w:t>
      </w:r>
      <w:r w:rsidR="00C5176C">
        <w:rPr>
          <w:sz w:val="24"/>
          <w:szCs w:val="24"/>
        </w:rPr>
        <w:t xml:space="preserve"> unions </w:t>
      </w:r>
      <w:r w:rsidR="003C500B">
        <w:rPr>
          <w:sz w:val="24"/>
          <w:szCs w:val="24"/>
        </w:rPr>
        <w:t xml:space="preserve">(like Unite in the </w:t>
      </w:r>
      <w:proofErr w:type="spellStart"/>
      <w:r w:rsidR="003C500B">
        <w:rPr>
          <w:sz w:val="24"/>
          <w:szCs w:val="24"/>
        </w:rPr>
        <w:t>Ineos</w:t>
      </w:r>
      <w:proofErr w:type="spellEnd"/>
      <w:r w:rsidR="003C500B">
        <w:rPr>
          <w:sz w:val="24"/>
          <w:szCs w:val="24"/>
        </w:rPr>
        <w:t xml:space="preserve"> </w:t>
      </w:r>
      <w:r w:rsidR="00454CD4">
        <w:rPr>
          <w:sz w:val="24"/>
          <w:szCs w:val="24"/>
        </w:rPr>
        <w:t xml:space="preserve">oil refinery </w:t>
      </w:r>
      <w:r w:rsidR="003C500B">
        <w:rPr>
          <w:sz w:val="24"/>
          <w:szCs w:val="24"/>
        </w:rPr>
        <w:t>dispute at Grangemouth in 2014) use</w:t>
      </w:r>
      <w:r w:rsidR="00C5176C">
        <w:rPr>
          <w:sz w:val="24"/>
          <w:szCs w:val="24"/>
        </w:rPr>
        <w:t xml:space="preserve"> demonstrations, protests, </w:t>
      </w:r>
      <w:r w:rsidR="0051445D">
        <w:rPr>
          <w:sz w:val="24"/>
          <w:szCs w:val="24"/>
        </w:rPr>
        <w:t xml:space="preserve">boycotts, </w:t>
      </w:r>
      <w:r w:rsidR="00C5176C">
        <w:rPr>
          <w:sz w:val="24"/>
          <w:szCs w:val="24"/>
        </w:rPr>
        <w:t xml:space="preserve">and social media campaigns to open up new lines of attack on the employers and its senior management, with the aim of getting shareholders, customers, suppliers and </w:t>
      </w:r>
      <w:r w:rsidR="0051445D">
        <w:rPr>
          <w:sz w:val="24"/>
          <w:szCs w:val="24"/>
        </w:rPr>
        <w:t xml:space="preserve">local communities </w:t>
      </w:r>
      <w:r w:rsidR="00C5176C">
        <w:rPr>
          <w:sz w:val="24"/>
          <w:szCs w:val="24"/>
        </w:rPr>
        <w:t>to put pressure on the employer</w:t>
      </w:r>
      <w:r w:rsidR="0051445D">
        <w:rPr>
          <w:sz w:val="24"/>
          <w:szCs w:val="24"/>
        </w:rPr>
        <w:t>s</w:t>
      </w:r>
      <w:r w:rsidR="003C500B">
        <w:rPr>
          <w:sz w:val="24"/>
          <w:szCs w:val="24"/>
        </w:rPr>
        <w:t xml:space="preserve"> to back </w:t>
      </w:r>
      <w:r w:rsidR="00C5176C">
        <w:rPr>
          <w:sz w:val="24"/>
          <w:szCs w:val="24"/>
        </w:rPr>
        <w:t xml:space="preserve">union demands. </w:t>
      </w:r>
      <w:r w:rsidR="003C500B">
        <w:rPr>
          <w:sz w:val="24"/>
          <w:szCs w:val="24"/>
        </w:rPr>
        <w:t>I</w:t>
      </w:r>
      <w:r w:rsidR="0051445D">
        <w:rPr>
          <w:sz w:val="24"/>
          <w:szCs w:val="24"/>
        </w:rPr>
        <w:t xml:space="preserve">n </w:t>
      </w:r>
      <w:r w:rsidR="00271791">
        <w:rPr>
          <w:sz w:val="24"/>
          <w:szCs w:val="24"/>
        </w:rPr>
        <w:t>America</w:t>
      </w:r>
      <w:r w:rsidR="0051445D">
        <w:rPr>
          <w:sz w:val="24"/>
          <w:szCs w:val="24"/>
        </w:rPr>
        <w:t xml:space="preserve"> community campaigns have been used to help win improvements in pay and conditions in different industries, forcing companies such as Walmart and MacDonald’s to offer pay increases after customer and public protests outside stores. Likewise, in the UK staff at the Ritzy cinema in Brixton, south London</w:t>
      </w:r>
      <w:r w:rsidR="003C500B">
        <w:rPr>
          <w:sz w:val="24"/>
          <w:szCs w:val="24"/>
        </w:rPr>
        <w:t>,</w:t>
      </w:r>
      <w:r w:rsidR="0051445D">
        <w:rPr>
          <w:sz w:val="24"/>
          <w:szCs w:val="24"/>
        </w:rPr>
        <w:t xml:space="preserve"> fought off redundancies and won the living wage in 2014 after the threat of a boycott by cinemagoers. </w:t>
      </w:r>
      <w:r w:rsidR="003C500B">
        <w:rPr>
          <w:sz w:val="24"/>
          <w:szCs w:val="24"/>
        </w:rPr>
        <w:t xml:space="preserve">As </w:t>
      </w:r>
      <w:r w:rsidR="00D01B23">
        <w:rPr>
          <w:sz w:val="24"/>
          <w:szCs w:val="24"/>
        </w:rPr>
        <w:t xml:space="preserve">Frances O’Grady has </w:t>
      </w:r>
      <w:r w:rsidR="00824827">
        <w:rPr>
          <w:sz w:val="24"/>
          <w:szCs w:val="24"/>
        </w:rPr>
        <w:t>remarked</w:t>
      </w:r>
      <w:r w:rsidR="00D01B23">
        <w:rPr>
          <w:sz w:val="24"/>
          <w:szCs w:val="24"/>
        </w:rPr>
        <w:t>: ‘</w:t>
      </w:r>
      <w:proofErr w:type="gramStart"/>
      <w:r w:rsidR="00D01B23">
        <w:rPr>
          <w:sz w:val="24"/>
          <w:szCs w:val="24"/>
        </w:rPr>
        <w:t>Imagine</w:t>
      </w:r>
      <w:proofErr w:type="gramEnd"/>
      <w:r w:rsidR="00D01B23">
        <w:rPr>
          <w:sz w:val="24"/>
          <w:szCs w:val="24"/>
        </w:rPr>
        <w:t xml:space="preserve"> if we could scale that up to cinema workers in the whole industry. Imagine if we could win systematic broad support from families, communities and the public. Collective bargaining almost becomes “citizen bargaining” with the employer, to win fair treatment for workers’ (</w:t>
      </w:r>
      <w:r w:rsidR="00D01B23" w:rsidRPr="00746715">
        <w:rPr>
          <w:i/>
          <w:sz w:val="24"/>
          <w:szCs w:val="24"/>
        </w:rPr>
        <w:t>Observer</w:t>
      </w:r>
      <w:r w:rsidR="00D01B23">
        <w:rPr>
          <w:sz w:val="24"/>
          <w:szCs w:val="24"/>
        </w:rPr>
        <w:t>, 14 June 2015). In the face of the tightening of the rules on industrial action, such</w:t>
      </w:r>
      <w:r w:rsidR="00C5176C">
        <w:rPr>
          <w:sz w:val="24"/>
          <w:szCs w:val="24"/>
        </w:rPr>
        <w:t xml:space="preserve"> campaigns </w:t>
      </w:r>
      <w:r w:rsidR="003C500B">
        <w:rPr>
          <w:sz w:val="24"/>
          <w:szCs w:val="24"/>
        </w:rPr>
        <w:t>(</w:t>
      </w:r>
      <w:r w:rsidR="00D01B23">
        <w:rPr>
          <w:sz w:val="24"/>
          <w:szCs w:val="24"/>
        </w:rPr>
        <w:t xml:space="preserve">which </w:t>
      </w:r>
      <w:r w:rsidR="00C5176C">
        <w:rPr>
          <w:sz w:val="24"/>
          <w:szCs w:val="24"/>
        </w:rPr>
        <w:t>operate outside the law on industrial action ballot</w:t>
      </w:r>
      <w:r w:rsidR="00271791">
        <w:rPr>
          <w:sz w:val="24"/>
          <w:szCs w:val="24"/>
        </w:rPr>
        <w:t>s</w:t>
      </w:r>
      <w:r w:rsidR="003C500B">
        <w:rPr>
          <w:sz w:val="24"/>
          <w:szCs w:val="24"/>
        </w:rPr>
        <w:t xml:space="preserve">), are likely to become </w:t>
      </w:r>
      <w:r w:rsidR="00C5176C">
        <w:rPr>
          <w:sz w:val="24"/>
          <w:szCs w:val="24"/>
        </w:rPr>
        <w:t xml:space="preserve">even more a ‘weapon of choice’ for the unions </w:t>
      </w:r>
      <w:r w:rsidR="00D01B23">
        <w:rPr>
          <w:sz w:val="24"/>
          <w:szCs w:val="24"/>
        </w:rPr>
        <w:t xml:space="preserve">(Pinsent Masons, 2015), albeit their limitations compared to the alternative mechanisms of collective bargaining and the threat/use of strike action </w:t>
      </w:r>
      <w:r w:rsidR="003C500B">
        <w:rPr>
          <w:sz w:val="24"/>
          <w:szCs w:val="24"/>
        </w:rPr>
        <w:t xml:space="preserve">within the workplace </w:t>
      </w:r>
      <w:r w:rsidR="00D01B23">
        <w:rPr>
          <w:sz w:val="24"/>
          <w:szCs w:val="24"/>
        </w:rPr>
        <w:t>is also likely to be stark.</w:t>
      </w:r>
      <w:r w:rsidR="00746715">
        <w:rPr>
          <w:sz w:val="24"/>
          <w:szCs w:val="24"/>
        </w:rPr>
        <w:t xml:space="preserve"> </w:t>
      </w:r>
    </w:p>
    <w:p w14:paraId="4D4CA18E" w14:textId="77777777" w:rsidR="000325BB" w:rsidRDefault="000325BB" w:rsidP="000325BB">
      <w:pPr>
        <w:spacing w:after="0" w:line="240" w:lineRule="auto"/>
        <w:ind w:firstLine="720"/>
        <w:jc w:val="both"/>
        <w:rPr>
          <w:sz w:val="24"/>
          <w:szCs w:val="24"/>
        </w:rPr>
      </w:pPr>
    </w:p>
    <w:p w14:paraId="737BD15D" w14:textId="760251F6" w:rsidR="00D01B23" w:rsidRDefault="00D01B23" w:rsidP="00DA5CCC">
      <w:pPr>
        <w:spacing w:line="240" w:lineRule="auto"/>
        <w:ind w:firstLine="720"/>
        <w:jc w:val="both"/>
        <w:rPr>
          <w:sz w:val="24"/>
          <w:szCs w:val="24"/>
        </w:rPr>
      </w:pPr>
      <w:r>
        <w:rPr>
          <w:sz w:val="24"/>
          <w:szCs w:val="24"/>
        </w:rPr>
        <w:t>Meanwhile, it is possible that</w:t>
      </w:r>
      <w:r w:rsidR="00746715">
        <w:rPr>
          <w:sz w:val="24"/>
          <w:szCs w:val="24"/>
        </w:rPr>
        <w:t xml:space="preserve">, </w:t>
      </w:r>
      <w:r>
        <w:rPr>
          <w:sz w:val="24"/>
          <w:szCs w:val="24"/>
        </w:rPr>
        <w:t xml:space="preserve">against the backcloth of a new wave of </w:t>
      </w:r>
      <w:r w:rsidR="00C70DBD">
        <w:rPr>
          <w:sz w:val="24"/>
          <w:szCs w:val="24"/>
        </w:rPr>
        <w:t xml:space="preserve">deep </w:t>
      </w:r>
      <w:r>
        <w:rPr>
          <w:sz w:val="24"/>
          <w:szCs w:val="24"/>
        </w:rPr>
        <w:t>spending cuts a</w:t>
      </w:r>
      <w:r w:rsidR="00271791">
        <w:rPr>
          <w:sz w:val="24"/>
          <w:szCs w:val="24"/>
        </w:rPr>
        <w:t xml:space="preserve">ffecting jobs </w:t>
      </w:r>
      <w:r>
        <w:rPr>
          <w:sz w:val="24"/>
          <w:szCs w:val="24"/>
        </w:rPr>
        <w:t xml:space="preserve">and working conditions, </w:t>
      </w:r>
      <w:r w:rsidR="00271791">
        <w:rPr>
          <w:sz w:val="24"/>
          <w:szCs w:val="24"/>
        </w:rPr>
        <w:t xml:space="preserve">combined with the continued imposition of a public sector pay cap, </w:t>
      </w:r>
      <w:r>
        <w:rPr>
          <w:sz w:val="24"/>
          <w:szCs w:val="24"/>
        </w:rPr>
        <w:t>some groups of workers coming into coll</w:t>
      </w:r>
      <w:r w:rsidR="004B16E3">
        <w:rPr>
          <w:sz w:val="24"/>
          <w:szCs w:val="24"/>
        </w:rPr>
        <w:t>i</w:t>
      </w:r>
      <w:r>
        <w:rPr>
          <w:sz w:val="24"/>
          <w:szCs w:val="24"/>
        </w:rPr>
        <w:t xml:space="preserve">sion with the legal liabilities of organising strike ballots will take unofficial </w:t>
      </w:r>
      <w:r w:rsidR="00746715">
        <w:rPr>
          <w:sz w:val="24"/>
          <w:szCs w:val="24"/>
        </w:rPr>
        <w:t xml:space="preserve">and </w:t>
      </w:r>
      <w:r w:rsidR="00DF3825">
        <w:rPr>
          <w:sz w:val="24"/>
          <w:szCs w:val="24"/>
        </w:rPr>
        <w:t>‘</w:t>
      </w:r>
      <w:r w:rsidR="00746715">
        <w:rPr>
          <w:sz w:val="24"/>
          <w:szCs w:val="24"/>
        </w:rPr>
        <w:t>wildcat</w:t>
      </w:r>
      <w:r w:rsidR="00DF3825">
        <w:rPr>
          <w:sz w:val="24"/>
          <w:szCs w:val="24"/>
        </w:rPr>
        <w:t>[‘</w:t>
      </w:r>
      <w:r w:rsidR="00746715">
        <w:rPr>
          <w:sz w:val="24"/>
          <w:szCs w:val="24"/>
        </w:rPr>
        <w:t xml:space="preserve"> strike </w:t>
      </w:r>
      <w:r>
        <w:rPr>
          <w:sz w:val="24"/>
          <w:szCs w:val="24"/>
        </w:rPr>
        <w:t xml:space="preserve">action, thereby undermining the legislation. </w:t>
      </w:r>
      <w:r w:rsidR="001450ED" w:rsidRPr="001450ED">
        <w:rPr>
          <w:rFonts w:cs="Arial"/>
          <w:color w:val="262626"/>
          <w:sz w:val="24"/>
          <w:szCs w:val="24"/>
          <w:lang w:val="en-US"/>
        </w:rPr>
        <w:t xml:space="preserve">As the </w:t>
      </w:r>
      <w:r w:rsidR="001450ED" w:rsidRPr="00454CD4">
        <w:rPr>
          <w:rFonts w:cs="Arial"/>
          <w:i/>
          <w:color w:val="262626"/>
          <w:sz w:val="24"/>
          <w:szCs w:val="24"/>
          <w:lang w:val="en-US"/>
        </w:rPr>
        <w:t>Financial Times</w:t>
      </w:r>
      <w:r w:rsidR="001450ED" w:rsidRPr="001450ED">
        <w:rPr>
          <w:rFonts w:cs="Arial"/>
          <w:color w:val="262626"/>
          <w:sz w:val="24"/>
          <w:szCs w:val="24"/>
          <w:lang w:val="en-US"/>
        </w:rPr>
        <w:t xml:space="preserve"> </w:t>
      </w:r>
      <w:r w:rsidR="00C70DBD">
        <w:rPr>
          <w:rFonts w:cs="Arial"/>
          <w:color w:val="262626"/>
          <w:sz w:val="24"/>
          <w:szCs w:val="24"/>
          <w:lang w:val="en-US"/>
        </w:rPr>
        <w:t xml:space="preserve">has </w:t>
      </w:r>
      <w:r w:rsidR="001450ED">
        <w:rPr>
          <w:rFonts w:cs="Arial"/>
          <w:color w:val="262626"/>
          <w:sz w:val="24"/>
          <w:szCs w:val="24"/>
          <w:lang w:val="en-US"/>
        </w:rPr>
        <w:t>commented: ‘</w:t>
      </w:r>
      <w:r w:rsidR="001450ED" w:rsidRPr="001450ED">
        <w:rPr>
          <w:rFonts w:cs="Arial"/>
          <w:color w:val="262626"/>
          <w:sz w:val="24"/>
          <w:szCs w:val="24"/>
          <w:lang w:val="en-US"/>
        </w:rPr>
        <w:t>The government should be wary of making it so hard to call an official strike that employees feel justifi</w:t>
      </w:r>
      <w:r w:rsidR="00E11E3B">
        <w:rPr>
          <w:rFonts w:cs="Arial"/>
          <w:color w:val="262626"/>
          <w:sz w:val="24"/>
          <w:szCs w:val="24"/>
          <w:lang w:val="en-US"/>
        </w:rPr>
        <w:t xml:space="preserve">ed in taking unofficial action’, </w:t>
      </w:r>
      <w:r w:rsidR="00DA5CCC">
        <w:rPr>
          <w:rFonts w:ascii="Calibri" w:hAnsi="Calibri"/>
          <w:color w:val="262626"/>
          <w:sz w:val="24"/>
          <w:szCs w:val="24"/>
        </w:rPr>
        <w:t xml:space="preserve">notwithstanding the potentially severe legal penalties against unions which do not repudiate unofficial action and against individuals taking unofficial action. </w:t>
      </w:r>
      <w:r>
        <w:rPr>
          <w:sz w:val="24"/>
          <w:szCs w:val="24"/>
        </w:rPr>
        <w:t xml:space="preserve">In other words, far from ‘improving’ industrial relations as </w:t>
      </w:r>
      <w:r w:rsidR="00746715">
        <w:rPr>
          <w:sz w:val="24"/>
          <w:szCs w:val="24"/>
        </w:rPr>
        <w:t xml:space="preserve">the government have </w:t>
      </w:r>
      <w:r>
        <w:rPr>
          <w:sz w:val="24"/>
          <w:szCs w:val="24"/>
        </w:rPr>
        <w:t xml:space="preserve">claimed, the proposals might create a more bitter </w:t>
      </w:r>
      <w:r w:rsidR="00FD1B51">
        <w:rPr>
          <w:sz w:val="24"/>
          <w:szCs w:val="24"/>
        </w:rPr>
        <w:t xml:space="preserve">and destabilising </w:t>
      </w:r>
      <w:r>
        <w:rPr>
          <w:sz w:val="24"/>
          <w:szCs w:val="24"/>
        </w:rPr>
        <w:t>state of affairs</w:t>
      </w:r>
      <w:r w:rsidR="00181B76">
        <w:rPr>
          <w:sz w:val="24"/>
          <w:szCs w:val="24"/>
        </w:rPr>
        <w:t>, with unofficial strike action likely to be more problematic for employers, as well as trade union leaders, to resolve.</w:t>
      </w:r>
      <w:r>
        <w:rPr>
          <w:sz w:val="24"/>
          <w:szCs w:val="24"/>
        </w:rPr>
        <w:t xml:space="preserve"> </w:t>
      </w:r>
    </w:p>
    <w:p w14:paraId="414F384D" w14:textId="77777777" w:rsidR="00A13AD6" w:rsidRDefault="00A13AD6" w:rsidP="002A1EA6">
      <w:pPr>
        <w:spacing w:line="240" w:lineRule="auto"/>
        <w:jc w:val="both"/>
        <w:rPr>
          <w:b/>
          <w:sz w:val="28"/>
          <w:szCs w:val="28"/>
        </w:rPr>
      </w:pPr>
    </w:p>
    <w:p w14:paraId="3132210C" w14:textId="77777777" w:rsidR="006A0BE0" w:rsidRDefault="006A0BE0" w:rsidP="002A1EA6">
      <w:pPr>
        <w:spacing w:line="240" w:lineRule="auto"/>
        <w:jc w:val="both"/>
        <w:rPr>
          <w:b/>
          <w:sz w:val="28"/>
          <w:szCs w:val="28"/>
        </w:rPr>
      </w:pPr>
    </w:p>
    <w:p w14:paraId="6B2A8826" w14:textId="77777777" w:rsidR="006A0BE0" w:rsidRDefault="006A0BE0" w:rsidP="002A1EA6">
      <w:pPr>
        <w:spacing w:line="240" w:lineRule="auto"/>
        <w:jc w:val="both"/>
        <w:rPr>
          <w:b/>
          <w:sz w:val="28"/>
          <w:szCs w:val="28"/>
        </w:rPr>
      </w:pPr>
    </w:p>
    <w:p w14:paraId="59B5FBE2" w14:textId="77777777" w:rsidR="006A0BE0" w:rsidRDefault="006A0BE0" w:rsidP="002A1EA6">
      <w:pPr>
        <w:spacing w:line="240" w:lineRule="auto"/>
        <w:jc w:val="both"/>
        <w:rPr>
          <w:b/>
          <w:sz w:val="28"/>
          <w:szCs w:val="28"/>
        </w:rPr>
      </w:pPr>
    </w:p>
    <w:p w14:paraId="2DA3A8CE" w14:textId="77777777" w:rsidR="000E5AC9" w:rsidRPr="000675DB" w:rsidRDefault="000E5AC9" w:rsidP="002A1EA6">
      <w:pPr>
        <w:spacing w:line="240" w:lineRule="auto"/>
        <w:jc w:val="both"/>
        <w:rPr>
          <w:b/>
          <w:sz w:val="28"/>
          <w:szCs w:val="28"/>
        </w:rPr>
      </w:pPr>
      <w:r w:rsidRPr="000675DB">
        <w:rPr>
          <w:b/>
          <w:sz w:val="28"/>
          <w:szCs w:val="28"/>
        </w:rPr>
        <w:lastRenderedPageBreak/>
        <w:t>References</w:t>
      </w:r>
    </w:p>
    <w:p w14:paraId="50FD98D5" w14:textId="77777777" w:rsidR="004B2167" w:rsidRPr="00185463" w:rsidRDefault="004B2167" w:rsidP="002A1EA6">
      <w:pPr>
        <w:pStyle w:val="EndnoteText"/>
        <w:jc w:val="both"/>
        <w:rPr>
          <w:rFonts w:asciiTheme="minorHAnsi" w:hAnsiTheme="minorHAnsi"/>
          <w:sz w:val="24"/>
          <w:szCs w:val="24"/>
        </w:rPr>
      </w:pPr>
      <w:r w:rsidRPr="00185463">
        <w:rPr>
          <w:rFonts w:asciiTheme="minorHAnsi" w:hAnsiTheme="minorHAnsi" w:cs="Arial"/>
          <w:sz w:val="24"/>
          <w:szCs w:val="24"/>
        </w:rPr>
        <w:t xml:space="preserve">Batstone, E. I. </w:t>
      </w:r>
      <w:proofErr w:type="spellStart"/>
      <w:r w:rsidRPr="00185463">
        <w:rPr>
          <w:rFonts w:asciiTheme="minorHAnsi" w:hAnsiTheme="minorHAnsi" w:cs="Arial"/>
          <w:sz w:val="24"/>
          <w:szCs w:val="24"/>
        </w:rPr>
        <w:t>Boraston</w:t>
      </w:r>
      <w:proofErr w:type="spellEnd"/>
      <w:r w:rsidRPr="00185463">
        <w:rPr>
          <w:rFonts w:asciiTheme="minorHAnsi" w:hAnsiTheme="minorHAnsi" w:cs="Arial"/>
          <w:sz w:val="24"/>
          <w:szCs w:val="24"/>
        </w:rPr>
        <w:t xml:space="preserve"> and S. </w:t>
      </w:r>
      <w:proofErr w:type="spellStart"/>
      <w:r w:rsidRPr="00185463">
        <w:rPr>
          <w:rFonts w:asciiTheme="minorHAnsi" w:hAnsiTheme="minorHAnsi" w:cs="Arial"/>
          <w:sz w:val="24"/>
          <w:szCs w:val="24"/>
        </w:rPr>
        <w:t>Frenkel</w:t>
      </w:r>
      <w:proofErr w:type="spellEnd"/>
      <w:r w:rsidRPr="00185463">
        <w:rPr>
          <w:rFonts w:asciiTheme="minorHAnsi" w:hAnsiTheme="minorHAnsi" w:cs="Arial"/>
          <w:sz w:val="24"/>
          <w:szCs w:val="24"/>
        </w:rPr>
        <w:t xml:space="preserve"> (1978) </w:t>
      </w:r>
      <w:r w:rsidRPr="00185463">
        <w:rPr>
          <w:rFonts w:asciiTheme="minorHAnsi" w:hAnsiTheme="minorHAnsi"/>
          <w:bCs/>
          <w:i/>
          <w:iCs/>
          <w:sz w:val="24"/>
          <w:szCs w:val="24"/>
        </w:rPr>
        <w:t xml:space="preserve">The Social </w:t>
      </w:r>
      <w:proofErr w:type="spellStart"/>
      <w:r w:rsidRPr="00185463">
        <w:rPr>
          <w:rFonts w:asciiTheme="minorHAnsi" w:hAnsiTheme="minorHAnsi"/>
          <w:bCs/>
          <w:i/>
          <w:iCs/>
          <w:sz w:val="24"/>
          <w:szCs w:val="24"/>
        </w:rPr>
        <w:t>Organisation</w:t>
      </w:r>
      <w:proofErr w:type="spellEnd"/>
      <w:r w:rsidRPr="00185463">
        <w:rPr>
          <w:rFonts w:asciiTheme="minorHAnsi" w:hAnsiTheme="minorHAnsi"/>
          <w:bCs/>
          <w:i/>
          <w:iCs/>
          <w:sz w:val="24"/>
          <w:szCs w:val="24"/>
        </w:rPr>
        <w:t xml:space="preserve"> of Strikes</w:t>
      </w:r>
      <w:r w:rsidRPr="00185463">
        <w:rPr>
          <w:rFonts w:asciiTheme="minorHAnsi" w:hAnsiTheme="minorHAnsi"/>
          <w:sz w:val="24"/>
          <w:szCs w:val="24"/>
        </w:rPr>
        <w:t>, Oxford: Blackwell.</w:t>
      </w:r>
    </w:p>
    <w:p w14:paraId="2BDD0310" w14:textId="77777777" w:rsidR="00185463" w:rsidRPr="00185463" w:rsidRDefault="00185463" w:rsidP="002A1EA6">
      <w:pPr>
        <w:pStyle w:val="EndnoteText"/>
        <w:jc w:val="both"/>
        <w:rPr>
          <w:rFonts w:asciiTheme="minorHAnsi" w:hAnsiTheme="minorHAnsi"/>
          <w:sz w:val="24"/>
          <w:szCs w:val="24"/>
        </w:rPr>
      </w:pPr>
    </w:p>
    <w:p w14:paraId="2DBA5D83" w14:textId="77777777" w:rsidR="00894AE4" w:rsidRPr="00185463" w:rsidRDefault="00894AE4" w:rsidP="002A1EA6">
      <w:pPr>
        <w:pStyle w:val="EndnoteText"/>
        <w:jc w:val="both"/>
        <w:rPr>
          <w:rFonts w:asciiTheme="minorHAnsi" w:hAnsiTheme="minorHAnsi" w:cs="Calibri"/>
          <w:sz w:val="24"/>
          <w:szCs w:val="24"/>
        </w:rPr>
      </w:pPr>
      <w:proofErr w:type="spellStart"/>
      <w:r>
        <w:rPr>
          <w:rFonts w:asciiTheme="minorHAnsi" w:hAnsiTheme="minorHAnsi" w:cs="Calibri"/>
          <w:sz w:val="24"/>
          <w:szCs w:val="24"/>
        </w:rPr>
        <w:t>Beynon</w:t>
      </w:r>
      <w:proofErr w:type="spellEnd"/>
      <w:r>
        <w:rPr>
          <w:rFonts w:asciiTheme="minorHAnsi" w:hAnsiTheme="minorHAnsi" w:cs="Calibri"/>
          <w:sz w:val="24"/>
          <w:szCs w:val="24"/>
        </w:rPr>
        <w:t xml:space="preserve">. H. (1973) </w:t>
      </w:r>
      <w:r w:rsidRPr="00894AE4">
        <w:rPr>
          <w:rFonts w:asciiTheme="minorHAnsi" w:hAnsiTheme="minorHAnsi" w:cs="Calibri"/>
          <w:i/>
          <w:sz w:val="24"/>
          <w:szCs w:val="24"/>
        </w:rPr>
        <w:t>Working for Ford</w:t>
      </w:r>
      <w:r>
        <w:rPr>
          <w:rFonts w:asciiTheme="minorHAnsi" w:hAnsiTheme="minorHAnsi" w:cs="Calibri"/>
          <w:sz w:val="24"/>
          <w:szCs w:val="24"/>
        </w:rPr>
        <w:t>, London: Allen Lane.</w:t>
      </w:r>
    </w:p>
    <w:p w14:paraId="61A23032" w14:textId="77777777" w:rsidR="00185463" w:rsidRPr="00185463" w:rsidRDefault="00185463" w:rsidP="002A1EA6">
      <w:pPr>
        <w:pStyle w:val="EndnoteText"/>
        <w:jc w:val="both"/>
        <w:rPr>
          <w:rFonts w:asciiTheme="minorHAnsi" w:hAnsiTheme="minorHAnsi" w:cs="Calibri"/>
          <w:sz w:val="24"/>
          <w:szCs w:val="24"/>
        </w:rPr>
      </w:pPr>
    </w:p>
    <w:p w14:paraId="261FE48D" w14:textId="77777777" w:rsidR="00440264" w:rsidRDefault="00440264" w:rsidP="002A1EA6">
      <w:pPr>
        <w:pStyle w:val="EndnoteText"/>
        <w:jc w:val="both"/>
        <w:rPr>
          <w:rFonts w:asciiTheme="minorHAnsi" w:hAnsiTheme="minorHAnsi"/>
          <w:sz w:val="24"/>
          <w:szCs w:val="24"/>
        </w:rPr>
      </w:pPr>
      <w:r w:rsidRPr="00185463">
        <w:rPr>
          <w:rFonts w:asciiTheme="minorHAnsi" w:hAnsiTheme="minorHAnsi"/>
          <w:sz w:val="24"/>
          <w:szCs w:val="24"/>
        </w:rPr>
        <w:t xml:space="preserve">Brown, W. and S. </w:t>
      </w:r>
      <w:proofErr w:type="spellStart"/>
      <w:r w:rsidRPr="00185463">
        <w:rPr>
          <w:rFonts w:asciiTheme="minorHAnsi" w:hAnsiTheme="minorHAnsi"/>
          <w:sz w:val="24"/>
          <w:szCs w:val="24"/>
        </w:rPr>
        <w:t>Wadhwani</w:t>
      </w:r>
      <w:proofErr w:type="spellEnd"/>
      <w:r w:rsidRPr="00185463">
        <w:rPr>
          <w:rFonts w:asciiTheme="minorHAnsi" w:hAnsiTheme="minorHAnsi"/>
          <w:sz w:val="24"/>
          <w:szCs w:val="24"/>
        </w:rPr>
        <w:t xml:space="preserve"> (1990) ‘The Economic Effects of Industrial Relations Legislation Since 1989’, </w:t>
      </w:r>
      <w:r w:rsidRPr="00185463">
        <w:rPr>
          <w:rFonts w:asciiTheme="minorHAnsi" w:hAnsiTheme="minorHAnsi"/>
          <w:i/>
          <w:sz w:val="24"/>
          <w:szCs w:val="24"/>
        </w:rPr>
        <w:t>National Institute Economic Review</w:t>
      </w:r>
      <w:r w:rsidRPr="00185463">
        <w:rPr>
          <w:rFonts w:asciiTheme="minorHAnsi" w:hAnsiTheme="minorHAnsi"/>
          <w:sz w:val="24"/>
          <w:szCs w:val="24"/>
        </w:rPr>
        <w:t>, 131, pp. 57-70.</w:t>
      </w:r>
    </w:p>
    <w:p w14:paraId="308FCEC3" w14:textId="77777777" w:rsidR="00E6177A" w:rsidRDefault="00E6177A" w:rsidP="002A1EA6">
      <w:pPr>
        <w:pStyle w:val="EndnoteText"/>
        <w:jc w:val="both"/>
        <w:rPr>
          <w:rFonts w:asciiTheme="minorHAnsi" w:hAnsiTheme="minorHAnsi"/>
          <w:sz w:val="24"/>
          <w:szCs w:val="24"/>
        </w:rPr>
      </w:pPr>
    </w:p>
    <w:p w14:paraId="17FBEB01" w14:textId="0206F6A0" w:rsidR="00AB4543" w:rsidRDefault="00AB4543" w:rsidP="00AB4543">
      <w:pPr>
        <w:pStyle w:val="EndnoteText"/>
        <w:rPr>
          <w:rFonts w:asciiTheme="minorHAnsi" w:hAnsiTheme="minorHAnsi"/>
          <w:sz w:val="24"/>
          <w:szCs w:val="24"/>
        </w:rPr>
      </w:pPr>
      <w:r>
        <w:rPr>
          <w:rFonts w:asciiTheme="minorHAnsi" w:hAnsiTheme="minorHAnsi"/>
          <w:sz w:val="24"/>
          <w:szCs w:val="24"/>
        </w:rPr>
        <w:t xml:space="preserve">Carbo, J.A., M. Blake Hargrove, and S.J. </w:t>
      </w:r>
      <w:proofErr w:type="spellStart"/>
      <w:r>
        <w:rPr>
          <w:rFonts w:asciiTheme="minorHAnsi" w:hAnsiTheme="minorHAnsi"/>
          <w:sz w:val="24"/>
          <w:szCs w:val="24"/>
        </w:rPr>
        <w:t>Haase</w:t>
      </w:r>
      <w:proofErr w:type="spellEnd"/>
      <w:r>
        <w:rPr>
          <w:rFonts w:asciiTheme="minorHAnsi" w:hAnsiTheme="minorHAnsi"/>
          <w:sz w:val="24"/>
          <w:szCs w:val="24"/>
        </w:rPr>
        <w:t xml:space="preserve"> (2015) ‘Democracy, Militancy and Union </w:t>
      </w:r>
      <w:proofErr w:type="spellStart"/>
      <w:r>
        <w:rPr>
          <w:rFonts w:asciiTheme="minorHAnsi" w:hAnsiTheme="minorHAnsi"/>
          <w:sz w:val="24"/>
          <w:szCs w:val="24"/>
        </w:rPr>
        <w:t>Revitalisation</w:t>
      </w:r>
      <w:proofErr w:type="spellEnd"/>
      <w:r>
        <w:rPr>
          <w:rFonts w:asciiTheme="minorHAnsi" w:hAnsiTheme="minorHAnsi"/>
          <w:sz w:val="24"/>
          <w:szCs w:val="24"/>
        </w:rPr>
        <w:t xml:space="preserve"> the </w:t>
      </w:r>
      <w:proofErr w:type="spellStart"/>
      <w:r>
        <w:rPr>
          <w:rFonts w:asciiTheme="minorHAnsi" w:hAnsiTheme="minorHAnsi"/>
          <w:sz w:val="24"/>
          <w:szCs w:val="24"/>
        </w:rPr>
        <w:t>DeMReV</w:t>
      </w:r>
      <w:proofErr w:type="spellEnd"/>
      <w:r>
        <w:rPr>
          <w:rFonts w:asciiTheme="minorHAnsi" w:hAnsiTheme="minorHAnsi"/>
          <w:sz w:val="24"/>
          <w:szCs w:val="24"/>
        </w:rPr>
        <w:t xml:space="preserve"> Model of Union Renewal: A Strategic Model Expanding on Voss and Sherman’, Working Manuscript, 24 May 2015. </w:t>
      </w:r>
      <w:hyperlink r:id="rId13" w:history="1">
        <w:r w:rsidR="00E22CF6" w:rsidRPr="00B10A6C">
          <w:rPr>
            <w:rStyle w:val="Hyperlink"/>
            <w:rFonts w:asciiTheme="minorHAnsi" w:hAnsiTheme="minorHAnsi"/>
            <w:sz w:val="24"/>
            <w:szCs w:val="24"/>
          </w:rPr>
          <w:t>https://www.researchgate.net/profile/M_Hargrove/publication/277247988_Democracy_Militancy_and_Union_Revitalization_the_DeMReV_Model_of_Union_Renewal_A_Strategic_Model_Expanding_on_Voss_and_Sherman/links/5564bca208aec4b0f4859118.pdf</w:t>
        </w:r>
      </w:hyperlink>
    </w:p>
    <w:p w14:paraId="367348E0" w14:textId="77777777" w:rsidR="00AB4543" w:rsidRDefault="00AB4543" w:rsidP="002A1EA6">
      <w:pPr>
        <w:pStyle w:val="EndnoteText"/>
        <w:jc w:val="both"/>
        <w:rPr>
          <w:rFonts w:asciiTheme="minorHAnsi" w:hAnsiTheme="minorHAnsi"/>
          <w:sz w:val="24"/>
          <w:szCs w:val="24"/>
        </w:rPr>
      </w:pPr>
    </w:p>
    <w:p w14:paraId="7106C348" w14:textId="475254EA" w:rsidR="005330AD" w:rsidRDefault="005330AD" w:rsidP="002A1EA6">
      <w:pPr>
        <w:pStyle w:val="EndnoteText"/>
        <w:jc w:val="both"/>
        <w:rPr>
          <w:rFonts w:asciiTheme="minorHAnsi" w:hAnsiTheme="minorHAnsi"/>
          <w:sz w:val="24"/>
          <w:szCs w:val="24"/>
        </w:rPr>
      </w:pPr>
      <w:r>
        <w:rPr>
          <w:rFonts w:asciiTheme="minorHAnsi" w:hAnsiTheme="minorHAnsi"/>
          <w:sz w:val="24"/>
          <w:szCs w:val="24"/>
        </w:rPr>
        <w:t xml:space="preserve">Centre for Social and Labour Studies (July 2015) </w:t>
      </w:r>
      <w:r w:rsidRPr="005330AD">
        <w:rPr>
          <w:rFonts w:asciiTheme="minorHAnsi" w:hAnsiTheme="minorHAnsi"/>
          <w:i/>
          <w:sz w:val="24"/>
          <w:szCs w:val="24"/>
        </w:rPr>
        <w:t>Background Briefing: Trade Unions Bill.</w:t>
      </w:r>
      <w:r>
        <w:rPr>
          <w:rFonts w:asciiTheme="minorHAnsi" w:hAnsiTheme="minorHAnsi"/>
          <w:sz w:val="24"/>
          <w:szCs w:val="24"/>
        </w:rPr>
        <w:t xml:space="preserve"> </w:t>
      </w:r>
      <w:hyperlink r:id="rId14" w:history="1">
        <w:r w:rsidRPr="000B66CC">
          <w:rPr>
            <w:rStyle w:val="Hyperlink"/>
            <w:rFonts w:asciiTheme="minorHAnsi" w:hAnsiTheme="minorHAnsi"/>
            <w:sz w:val="24"/>
            <w:szCs w:val="24"/>
          </w:rPr>
          <w:t>www.classonline.org.uk</w:t>
        </w:r>
      </w:hyperlink>
    </w:p>
    <w:p w14:paraId="2B7E96CC" w14:textId="77777777" w:rsidR="005330AD" w:rsidRDefault="005330AD" w:rsidP="002A1EA6">
      <w:pPr>
        <w:pStyle w:val="EndnoteText"/>
        <w:jc w:val="both"/>
        <w:rPr>
          <w:rFonts w:asciiTheme="minorHAnsi" w:hAnsiTheme="minorHAnsi"/>
          <w:sz w:val="24"/>
          <w:szCs w:val="24"/>
        </w:rPr>
      </w:pPr>
    </w:p>
    <w:p w14:paraId="7FBF8619" w14:textId="77777777" w:rsidR="00E6177A" w:rsidRDefault="00E6177A" w:rsidP="002A1EA6">
      <w:pPr>
        <w:pStyle w:val="EndnoteText"/>
        <w:jc w:val="both"/>
        <w:rPr>
          <w:rFonts w:asciiTheme="minorHAnsi" w:hAnsiTheme="minorHAnsi"/>
          <w:sz w:val="24"/>
          <w:szCs w:val="24"/>
        </w:rPr>
      </w:pPr>
      <w:r>
        <w:rPr>
          <w:rFonts w:asciiTheme="minorHAnsi" w:hAnsiTheme="minorHAnsi"/>
          <w:sz w:val="24"/>
          <w:szCs w:val="24"/>
        </w:rPr>
        <w:t xml:space="preserve">Cohen S. (2006) </w:t>
      </w:r>
      <w:r w:rsidRPr="00E6177A">
        <w:rPr>
          <w:rFonts w:asciiTheme="minorHAnsi" w:hAnsiTheme="minorHAnsi"/>
          <w:i/>
          <w:sz w:val="24"/>
          <w:szCs w:val="24"/>
        </w:rPr>
        <w:t>Ramparts of Resistance: Why Workers Lost Their Power and How to Get it Back</w:t>
      </w:r>
      <w:r>
        <w:rPr>
          <w:rFonts w:asciiTheme="minorHAnsi" w:hAnsiTheme="minorHAnsi"/>
          <w:sz w:val="24"/>
          <w:szCs w:val="24"/>
        </w:rPr>
        <w:t>, London: Pluto Press.</w:t>
      </w:r>
    </w:p>
    <w:p w14:paraId="1AD7D63B" w14:textId="77777777" w:rsidR="00824827" w:rsidRPr="00185463" w:rsidRDefault="00824827" w:rsidP="002A1EA6">
      <w:pPr>
        <w:pStyle w:val="EndnoteText"/>
        <w:jc w:val="both"/>
        <w:rPr>
          <w:rFonts w:asciiTheme="minorHAnsi" w:hAnsiTheme="minorHAnsi"/>
          <w:sz w:val="24"/>
          <w:szCs w:val="24"/>
        </w:rPr>
      </w:pPr>
    </w:p>
    <w:p w14:paraId="71886D48" w14:textId="77777777" w:rsidR="00466B18" w:rsidRDefault="004314DD" w:rsidP="002A1EA6">
      <w:pPr>
        <w:spacing w:line="240" w:lineRule="auto"/>
        <w:jc w:val="both"/>
        <w:rPr>
          <w:rStyle w:val="Hyperlink"/>
          <w:sz w:val="24"/>
          <w:szCs w:val="24"/>
        </w:rPr>
      </w:pPr>
      <w:r w:rsidRPr="00185463">
        <w:rPr>
          <w:sz w:val="24"/>
          <w:szCs w:val="24"/>
        </w:rPr>
        <w:t>C</w:t>
      </w:r>
      <w:r w:rsidR="0029030D" w:rsidRPr="00185463">
        <w:rPr>
          <w:sz w:val="24"/>
          <w:szCs w:val="24"/>
        </w:rPr>
        <w:t xml:space="preserve">onfederation of British Industry </w:t>
      </w:r>
      <w:r w:rsidRPr="00185463">
        <w:rPr>
          <w:sz w:val="24"/>
          <w:szCs w:val="24"/>
        </w:rPr>
        <w:t>(</w:t>
      </w:r>
      <w:r w:rsidR="00466B18" w:rsidRPr="00185463">
        <w:rPr>
          <w:sz w:val="24"/>
          <w:szCs w:val="24"/>
        </w:rPr>
        <w:t xml:space="preserve">September </w:t>
      </w:r>
      <w:r w:rsidRPr="00185463">
        <w:rPr>
          <w:sz w:val="24"/>
          <w:szCs w:val="24"/>
        </w:rPr>
        <w:t>201</w:t>
      </w:r>
      <w:r w:rsidR="00466B18" w:rsidRPr="00185463">
        <w:rPr>
          <w:sz w:val="24"/>
          <w:szCs w:val="24"/>
        </w:rPr>
        <w:t>0</w:t>
      </w:r>
      <w:r w:rsidRPr="00185463">
        <w:rPr>
          <w:sz w:val="24"/>
          <w:szCs w:val="24"/>
        </w:rPr>
        <w:t xml:space="preserve">) </w:t>
      </w:r>
      <w:r w:rsidR="00466B18" w:rsidRPr="00185463">
        <w:rPr>
          <w:i/>
          <w:sz w:val="24"/>
          <w:szCs w:val="24"/>
        </w:rPr>
        <w:t>Keeping the Wheels Turning: Modernising the Legal Framework of Industrial Relations</w:t>
      </w:r>
      <w:r w:rsidR="00466B18" w:rsidRPr="00185463">
        <w:rPr>
          <w:sz w:val="24"/>
          <w:szCs w:val="24"/>
        </w:rPr>
        <w:t>, London.</w:t>
      </w:r>
      <w:r w:rsidR="002A1EA6">
        <w:rPr>
          <w:sz w:val="24"/>
          <w:szCs w:val="24"/>
        </w:rPr>
        <w:t xml:space="preserve"> </w:t>
      </w:r>
      <w:hyperlink r:id="rId15" w:history="1">
        <w:r w:rsidR="00466B18" w:rsidRPr="00185463">
          <w:rPr>
            <w:rStyle w:val="Hyperlink"/>
            <w:sz w:val="24"/>
            <w:szCs w:val="24"/>
          </w:rPr>
          <w:t>http://www.cbi.org.uk/media/878203/F83C60652C990D95802577BB004B289A__Keeping-the-wheels-turning.pdf</w:t>
        </w:r>
      </w:hyperlink>
    </w:p>
    <w:p w14:paraId="19D55B45" w14:textId="77777777" w:rsidR="008902DC" w:rsidRDefault="008902DC" w:rsidP="005330AD">
      <w:pPr>
        <w:pStyle w:val="NormalWeb"/>
        <w:spacing w:before="0"/>
        <w:jc w:val="both"/>
        <w:rPr>
          <w:rFonts w:ascii="Calibri" w:hAnsi="Calibri" w:cs="Arial"/>
        </w:rPr>
      </w:pPr>
      <w:r>
        <w:rPr>
          <w:rFonts w:ascii="Calibri" w:hAnsi="Calibri"/>
        </w:rPr>
        <w:t xml:space="preserve">Connolly, H. and R. Darlington (2012) </w:t>
      </w:r>
      <w:r>
        <w:rPr>
          <w:rFonts w:ascii="Calibri" w:hAnsi="Calibri" w:cs="Arial"/>
        </w:rPr>
        <w:t xml:space="preserve">‘Radical Political Unionism in France and Britain: A Comparative Study of SUD-Rail and the RMT’, </w:t>
      </w:r>
      <w:r>
        <w:rPr>
          <w:rFonts w:ascii="Calibri" w:hAnsi="Calibri" w:cs="Arial"/>
          <w:i/>
          <w:iCs/>
        </w:rPr>
        <w:t>European Journal of Industrial Relations</w:t>
      </w:r>
      <w:r>
        <w:rPr>
          <w:rFonts w:ascii="Calibri" w:hAnsi="Calibri" w:cs="Arial"/>
        </w:rPr>
        <w:t xml:space="preserve">, 18 (3), pp. 235-250. </w:t>
      </w:r>
    </w:p>
    <w:p w14:paraId="02FA5C0D" w14:textId="77777777" w:rsidR="005330AD" w:rsidRDefault="005330AD" w:rsidP="005330AD">
      <w:pPr>
        <w:pStyle w:val="NormalWeb"/>
        <w:spacing w:before="0"/>
        <w:jc w:val="both"/>
        <w:rPr>
          <w:rFonts w:ascii="Calibri" w:hAnsi="Calibri" w:cs="Arial"/>
        </w:rPr>
      </w:pPr>
    </w:p>
    <w:p w14:paraId="291B2023" w14:textId="77777777" w:rsidR="00F04649" w:rsidRDefault="00F04649" w:rsidP="005330AD">
      <w:pPr>
        <w:pStyle w:val="NormalWeb"/>
        <w:spacing w:before="0"/>
        <w:jc w:val="both"/>
        <w:rPr>
          <w:rStyle w:val="Hyperlink"/>
          <w:rFonts w:asciiTheme="minorHAnsi" w:hAnsiTheme="minorHAnsi"/>
        </w:rPr>
      </w:pPr>
      <w:r w:rsidRPr="008902DC">
        <w:rPr>
          <w:rFonts w:asciiTheme="minorHAnsi" w:hAnsiTheme="minorHAnsi"/>
        </w:rPr>
        <w:t xml:space="preserve">Crossman, A. (2014) ‘Cameron’s New Strike Laws Are More Radical Than Margaret Thatcher’s’, The Conversation, 21 July: available: </w:t>
      </w:r>
      <w:hyperlink r:id="rId16" w:history="1">
        <w:r w:rsidRPr="008902DC">
          <w:rPr>
            <w:rStyle w:val="Hyperlink"/>
            <w:rFonts w:asciiTheme="minorHAnsi" w:hAnsiTheme="minorHAnsi"/>
          </w:rPr>
          <w:t>http://theconversation.com/camerons-new-strike-laws-are-more-radical-than-margaret-thatchers-29457</w:t>
        </w:r>
      </w:hyperlink>
    </w:p>
    <w:p w14:paraId="6933B858" w14:textId="77777777" w:rsidR="006C7D03" w:rsidRDefault="006C7D03" w:rsidP="006C7D03">
      <w:pPr>
        <w:pStyle w:val="NormalWeb"/>
        <w:spacing w:before="0"/>
        <w:jc w:val="both"/>
        <w:rPr>
          <w:rStyle w:val="Hyperlink"/>
          <w:rFonts w:asciiTheme="minorHAnsi" w:hAnsiTheme="minorHAnsi"/>
        </w:rPr>
      </w:pPr>
    </w:p>
    <w:p w14:paraId="2DD4087A" w14:textId="77777777" w:rsidR="006C7D03" w:rsidRPr="006C7D03" w:rsidRDefault="006C7D03" w:rsidP="006C7D03">
      <w:pPr>
        <w:spacing w:after="0" w:line="240" w:lineRule="auto"/>
        <w:jc w:val="both"/>
        <w:rPr>
          <w:sz w:val="24"/>
          <w:szCs w:val="24"/>
        </w:rPr>
      </w:pPr>
      <w:proofErr w:type="spellStart"/>
      <w:r w:rsidRPr="006C7D03">
        <w:rPr>
          <w:rStyle w:val="Hyperlink"/>
          <w:color w:val="000000" w:themeColor="text1"/>
          <w:sz w:val="24"/>
          <w:szCs w:val="24"/>
          <w:u w:val="none"/>
        </w:rPr>
        <w:t>Dalcassion</w:t>
      </w:r>
      <w:proofErr w:type="spellEnd"/>
      <w:r w:rsidRPr="006C7D03">
        <w:rPr>
          <w:rStyle w:val="Hyperlink"/>
          <w:color w:val="000000" w:themeColor="text1"/>
          <w:sz w:val="24"/>
          <w:szCs w:val="24"/>
          <w:u w:val="none"/>
        </w:rPr>
        <w:t xml:space="preserve"> (2011) ‘Unions Must Fight for the Right to Strike’: </w:t>
      </w:r>
      <w:hyperlink r:id="rId17" w:history="1">
        <w:r w:rsidRPr="006C7D03">
          <w:rPr>
            <w:rStyle w:val="Hyperlink"/>
            <w:sz w:val="24"/>
            <w:szCs w:val="24"/>
          </w:rPr>
          <w:t>http://www.workersliberty.org/story/2011/05/10/unions-must-fight-right-strike</w:t>
        </w:r>
      </w:hyperlink>
    </w:p>
    <w:p w14:paraId="10ACAFCA" w14:textId="3C497497" w:rsidR="002C0B20" w:rsidRDefault="006C7D03" w:rsidP="006C7D03">
      <w:pPr>
        <w:pStyle w:val="NormalWeb"/>
        <w:spacing w:before="0"/>
        <w:jc w:val="both"/>
        <w:rPr>
          <w:rFonts w:ascii="Calibri" w:hAnsi="Calibri"/>
        </w:rPr>
      </w:pPr>
      <w:r w:rsidRPr="006C7D03">
        <w:rPr>
          <w:rStyle w:val="Hyperlink"/>
          <w:rFonts w:asciiTheme="minorHAnsi" w:hAnsiTheme="minorHAnsi"/>
          <w:color w:val="000000" w:themeColor="text1"/>
          <w:u w:val="none"/>
        </w:rPr>
        <w:t xml:space="preserve"> </w:t>
      </w:r>
    </w:p>
    <w:p w14:paraId="20EA5980" w14:textId="1C9F8143" w:rsidR="000037BE" w:rsidRDefault="001D6C32" w:rsidP="006C7D03">
      <w:pPr>
        <w:spacing w:after="0" w:line="240" w:lineRule="auto"/>
        <w:jc w:val="both"/>
        <w:rPr>
          <w:rFonts w:ascii="Calibri" w:hAnsi="Calibri"/>
          <w:sz w:val="24"/>
          <w:szCs w:val="24"/>
        </w:rPr>
      </w:pPr>
      <w:r w:rsidRPr="000C003F">
        <w:rPr>
          <w:rFonts w:ascii="Calibri" w:hAnsi="Calibri"/>
          <w:sz w:val="24"/>
          <w:szCs w:val="24"/>
        </w:rPr>
        <w:t xml:space="preserve">Darlington, R. </w:t>
      </w:r>
      <w:r w:rsidR="000037BE">
        <w:rPr>
          <w:rFonts w:ascii="Calibri" w:hAnsi="Calibri"/>
          <w:sz w:val="24"/>
          <w:szCs w:val="24"/>
        </w:rPr>
        <w:t xml:space="preserve">(1994) </w:t>
      </w:r>
      <w:r w:rsidR="000037BE" w:rsidRPr="000037BE">
        <w:rPr>
          <w:rFonts w:ascii="Calibri" w:hAnsi="Calibri"/>
          <w:i/>
          <w:sz w:val="24"/>
          <w:szCs w:val="24"/>
        </w:rPr>
        <w:t>The Dynamics of Workplace Unionism</w:t>
      </w:r>
      <w:r w:rsidR="000037BE">
        <w:rPr>
          <w:rFonts w:ascii="Calibri" w:hAnsi="Calibri"/>
          <w:sz w:val="24"/>
          <w:szCs w:val="24"/>
        </w:rPr>
        <w:t>, London: Mansell.</w:t>
      </w:r>
    </w:p>
    <w:p w14:paraId="003409AD" w14:textId="77777777" w:rsidR="006C7D03" w:rsidRDefault="006C7D03" w:rsidP="006C7D03">
      <w:pPr>
        <w:spacing w:after="0" w:line="240" w:lineRule="auto"/>
        <w:jc w:val="both"/>
        <w:rPr>
          <w:rFonts w:ascii="Calibri" w:hAnsi="Calibri"/>
          <w:sz w:val="24"/>
          <w:szCs w:val="24"/>
        </w:rPr>
      </w:pPr>
    </w:p>
    <w:p w14:paraId="774333E1" w14:textId="76F5830E" w:rsidR="000C003F" w:rsidRPr="000C003F" w:rsidRDefault="000037BE" w:rsidP="006C7D03">
      <w:pPr>
        <w:spacing w:after="0" w:line="240" w:lineRule="auto"/>
        <w:jc w:val="both"/>
        <w:rPr>
          <w:rFonts w:ascii="Calibri" w:hAnsi="Calibri"/>
          <w:sz w:val="24"/>
          <w:szCs w:val="24"/>
        </w:rPr>
      </w:pPr>
      <w:r>
        <w:rPr>
          <w:rFonts w:ascii="Calibri" w:hAnsi="Calibri"/>
          <w:sz w:val="24"/>
          <w:szCs w:val="24"/>
        </w:rPr>
        <w:t xml:space="preserve">______. </w:t>
      </w:r>
      <w:r w:rsidR="000C003F">
        <w:rPr>
          <w:rFonts w:ascii="Calibri" w:hAnsi="Calibri"/>
          <w:sz w:val="24"/>
          <w:szCs w:val="24"/>
        </w:rPr>
        <w:t xml:space="preserve">(1998) </w:t>
      </w:r>
      <w:r w:rsidR="000C003F" w:rsidRPr="000C003F">
        <w:rPr>
          <w:rFonts w:ascii="Calibri" w:hAnsi="Calibri"/>
          <w:sz w:val="24"/>
          <w:szCs w:val="24"/>
        </w:rPr>
        <w:t xml:space="preserve">‘Workplace Union Resilience in the Merseyside Fire Brigade’, </w:t>
      </w:r>
      <w:r w:rsidR="000C003F" w:rsidRPr="000C003F">
        <w:rPr>
          <w:rFonts w:ascii="Calibri" w:hAnsi="Calibri"/>
          <w:bCs/>
          <w:i/>
          <w:iCs/>
          <w:sz w:val="24"/>
          <w:szCs w:val="24"/>
        </w:rPr>
        <w:t>Industrial Relations Journal</w:t>
      </w:r>
      <w:r w:rsidR="000C003F" w:rsidRPr="000C003F">
        <w:rPr>
          <w:rFonts w:ascii="Calibri" w:hAnsi="Calibri"/>
          <w:b/>
          <w:sz w:val="24"/>
          <w:szCs w:val="24"/>
        </w:rPr>
        <w:t>,</w:t>
      </w:r>
      <w:r w:rsidR="000C003F" w:rsidRPr="000C003F">
        <w:rPr>
          <w:rFonts w:ascii="Calibri" w:hAnsi="Calibri"/>
          <w:sz w:val="24"/>
          <w:szCs w:val="24"/>
        </w:rPr>
        <w:t xml:space="preserve"> vol. 29, no. 1,</w:t>
      </w:r>
      <w:r w:rsidR="000C003F">
        <w:rPr>
          <w:rFonts w:ascii="Calibri" w:hAnsi="Calibri"/>
          <w:sz w:val="24"/>
          <w:szCs w:val="24"/>
        </w:rPr>
        <w:t xml:space="preserve"> pp. </w:t>
      </w:r>
      <w:r w:rsidR="000C003F" w:rsidRPr="000C003F">
        <w:rPr>
          <w:rFonts w:ascii="Calibri" w:hAnsi="Calibri"/>
          <w:sz w:val="24"/>
          <w:szCs w:val="24"/>
        </w:rPr>
        <w:t>58-73.</w:t>
      </w:r>
    </w:p>
    <w:p w14:paraId="4BE0A063" w14:textId="4258DFD4" w:rsidR="009F1AC6" w:rsidRPr="00894AE4" w:rsidRDefault="000C003F" w:rsidP="002A1EA6">
      <w:pPr>
        <w:pStyle w:val="NormalWeb"/>
        <w:jc w:val="both"/>
        <w:rPr>
          <w:rFonts w:ascii="Calibri" w:hAnsi="Calibri"/>
        </w:rPr>
      </w:pPr>
      <w:r>
        <w:rPr>
          <w:rFonts w:ascii="Calibri" w:hAnsi="Calibri"/>
        </w:rPr>
        <w:t xml:space="preserve">_______. </w:t>
      </w:r>
      <w:r w:rsidR="009F1AC6" w:rsidRPr="00894AE4">
        <w:rPr>
          <w:rFonts w:ascii="Calibri" w:hAnsi="Calibri"/>
        </w:rPr>
        <w:t xml:space="preserve">(2006) ‘The Agitator “Theory” of Strikes Re-evaluated’, </w:t>
      </w:r>
      <w:r w:rsidR="009F1AC6" w:rsidRPr="00894AE4">
        <w:rPr>
          <w:rFonts w:ascii="Calibri" w:hAnsi="Calibri"/>
          <w:i/>
          <w:iCs/>
        </w:rPr>
        <w:t>Labor History</w:t>
      </w:r>
      <w:r w:rsidR="009F1AC6" w:rsidRPr="00894AE4">
        <w:rPr>
          <w:rFonts w:ascii="Calibri" w:hAnsi="Calibri"/>
        </w:rPr>
        <w:t>, vol. 47, no. 4</w:t>
      </w:r>
      <w:r w:rsidR="00894AE4" w:rsidRPr="00894AE4">
        <w:rPr>
          <w:rFonts w:ascii="Calibri" w:hAnsi="Calibri"/>
        </w:rPr>
        <w:t xml:space="preserve">, </w:t>
      </w:r>
      <w:r w:rsidR="009F1AC6" w:rsidRPr="00894AE4">
        <w:rPr>
          <w:rFonts w:ascii="Calibri" w:hAnsi="Calibri"/>
        </w:rPr>
        <w:t>pp. 485-509.</w:t>
      </w:r>
    </w:p>
    <w:p w14:paraId="0375E52A" w14:textId="77777777" w:rsidR="001D6C32" w:rsidRDefault="00894AE4" w:rsidP="002A1EA6">
      <w:pPr>
        <w:pStyle w:val="NormalWeb"/>
        <w:jc w:val="both"/>
        <w:rPr>
          <w:rFonts w:ascii="Calibri" w:hAnsi="Calibri"/>
        </w:rPr>
      </w:pPr>
      <w:r>
        <w:rPr>
          <w:rFonts w:ascii="Calibri" w:hAnsi="Calibri"/>
        </w:rPr>
        <w:lastRenderedPageBreak/>
        <w:t xml:space="preserve">______. </w:t>
      </w:r>
      <w:r w:rsidR="001D6C32">
        <w:rPr>
          <w:rFonts w:ascii="Calibri" w:hAnsi="Calibri"/>
        </w:rPr>
        <w:t xml:space="preserve">(2009a) ‘Organising, Militancy and Revitalisation: The Case of the RMT Union’, in G. Gall (ed.) </w:t>
      </w:r>
      <w:r w:rsidR="001D6C32">
        <w:rPr>
          <w:rFonts w:ascii="Calibri" w:hAnsi="Calibri"/>
          <w:i/>
        </w:rPr>
        <w:t>Union Revitalisation in Advanced Economies: Assessing the Contribution of Union Organising.</w:t>
      </w:r>
      <w:r w:rsidR="001D6C32">
        <w:rPr>
          <w:rFonts w:ascii="Calibri" w:hAnsi="Calibri"/>
        </w:rPr>
        <w:t xml:space="preserve"> London: Palgrave Macmillan, pp. 83-106.</w:t>
      </w:r>
    </w:p>
    <w:p w14:paraId="5CE51EA6" w14:textId="77777777" w:rsidR="001D6C32" w:rsidRDefault="001D6C32" w:rsidP="002A1EA6">
      <w:pPr>
        <w:pStyle w:val="TextBody"/>
        <w:jc w:val="both"/>
        <w:rPr>
          <w:rFonts w:ascii="Calibri" w:hAnsi="Calibri" w:cs="Times New Roman"/>
        </w:rPr>
      </w:pPr>
    </w:p>
    <w:p w14:paraId="5CD5AE74" w14:textId="77777777" w:rsidR="001D6C32" w:rsidRPr="00F47F31" w:rsidRDefault="001D6C32" w:rsidP="00D21C33">
      <w:pPr>
        <w:pStyle w:val="TextBody"/>
        <w:jc w:val="both"/>
        <w:rPr>
          <w:rFonts w:ascii="Calibri" w:hAnsi="Calibri" w:cs="Times New Roman"/>
        </w:rPr>
      </w:pPr>
      <w:r w:rsidRPr="00F47F31">
        <w:rPr>
          <w:rFonts w:ascii="Calibri" w:hAnsi="Calibri" w:cs="Times New Roman"/>
        </w:rPr>
        <w:t xml:space="preserve">______. (2009b) ‘Leadership and Union Militancy: The Case of the RMT’, </w:t>
      </w:r>
      <w:r w:rsidRPr="00F47F31">
        <w:rPr>
          <w:rFonts w:ascii="Calibri" w:hAnsi="Calibri" w:cs="Times New Roman"/>
          <w:i/>
          <w:iCs/>
        </w:rPr>
        <w:t>Capital and Class</w:t>
      </w:r>
      <w:r w:rsidRPr="00F47F31">
        <w:rPr>
          <w:rFonts w:ascii="Calibri" w:hAnsi="Calibri" w:cs="Times New Roman"/>
        </w:rPr>
        <w:t xml:space="preserve"> 33 (3): 3-32.</w:t>
      </w:r>
    </w:p>
    <w:p w14:paraId="0C92846A" w14:textId="77777777" w:rsidR="00F47F31" w:rsidRPr="00F47F31" w:rsidRDefault="00F47F31" w:rsidP="00D21C33">
      <w:pPr>
        <w:pStyle w:val="TextBody"/>
        <w:jc w:val="both"/>
        <w:rPr>
          <w:rFonts w:ascii="Calibri" w:hAnsi="Calibri" w:cs="Times New Roman"/>
        </w:rPr>
      </w:pPr>
    </w:p>
    <w:p w14:paraId="6BEE9C0A" w14:textId="77777777" w:rsidR="00F47F31" w:rsidRDefault="00F47F31" w:rsidP="00D21C33">
      <w:pPr>
        <w:spacing w:after="0" w:line="240" w:lineRule="auto"/>
        <w:jc w:val="both"/>
        <w:rPr>
          <w:rFonts w:ascii="Calibri" w:hAnsi="Calibri"/>
          <w:sz w:val="24"/>
          <w:szCs w:val="24"/>
        </w:rPr>
      </w:pPr>
      <w:r w:rsidRPr="00F47F31">
        <w:rPr>
          <w:rFonts w:ascii="Calibri" w:hAnsi="Calibri" w:cs="Times New Roman"/>
          <w:sz w:val="24"/>
          <w:szCs w:val="24"/>
        </w:rPr>
        <w:t xml:space="preserve">______. (2010) </w:t>
      </w:r>
      <w:r w:rsidRPr="00F47F31">
        <w:rPr>
          <w:rFonts w:ascii="Calibri" w:hAnsi="Calibri"/>
          <w:sz w:val="24"/>
          <w:szCs w:val="24"/>
        </w:rPr>
        <w:t xml:space="preserve">‘The State of Workplace Union Reps Organisation in Britain Today’, </w:t>
      </w:r>
      <w:r w:rsidRPr="00F47F31">
        <w:rPr>
          <w:rFonts w:ascii="Calibri" w:hAnsi="Calibri"/>
          <w:i/>
          <w:iCs/>
          <w:sz w:val="24"/>
          <w:szCs w:val="24"/>
        </w:rPr>
        <w:t xml:space="preserve">Capital and Class, </w:t>
      </w:r>
      <w:r w:rsidRPr="00F47F31">
        <w:rPr>
          <w:rFonts w:ascii="Calibri" w:hAnsi="Calibri"/>
          <w:sz w:val="24"/>
          <w:szCs w:val="24"/>
        </w:rPr>
        <w:t>vol. 34</w:t>
      </w:r>
      <w:r w:rsidRPr="00F47F31">
        <w:rPr>
          <w:rFonts w:ascii="Calibri" w:hAnsi="Calibri"/>
          <w:i/>
          <w:iCs/>
          <w:sz w:val="24"/>
          <w:szCs w:val="24"/>
        </w:rPr>
        <w:t xml:space="preserve">, </w:t>
      </w:r>
      <w:r w:rsidRPr="00F47F31">
        <w:rPr>
          <w:rFonts w:ascii="Calibri" w:hAnsi="Calibri"/>
          <w:sz w:val="24"/>
          <w:szCs w:val="24"/>
        </w:rPr>
        <w:t>no 1, pp. 126-135.</w:t>
      </w:r>
    </w:p>
    <w:p w14:paraId="046DDB17" w14:textId="77777777" w:rsidR="00D21C33" w:rsidRDefault="00D21C33" w:rsidP="00D21C33">
      <w:pPr>
        <w:spacing w:after="0" w:line="240" w:lineRule="auto"/>
        <w:jc w:val="both"/>
        <w:rPr>
          <w:rFonts w:ascii="Calibri" w:hAnsi="Calibri"/>
          <w:sz w:val="24"/>
          <w:szCs w:val="24"/>
        </w:rPr>
      </w:pPr>
    </w:p>
    <w:p w14:paraId="1CFB94B3" w14:textId="77777777" w:rsidR="00D21C33" w:rsidRDefault="00D21C33" w:rsidP="00D21C33">
      <w:pPr>
        <w:pStyle w:val="TextBody"/>
        <w:jc w:val="both"/>
        <w:rPr>
          <w:rFonts w:ascii="Calibri" w:hAnsi="Calibri"/>
        </w:rPr>
      </w:pPr>
      <w:r w:rsidRPr="00F47F31">
        <w:rPr>
          <w:rFonts w:ascii="Calibri" w:hAnsi="Calibri"/>
        </w:rPr>
        <w:t>_____. (2012</w:t>
      </w:r>
      <w:r>
        <w:rPr>
          <w:rFonts w:ascii="Calibri" w:hAnsi="Calibri"/>
        </w:rPr>
        <w:t xml:space="preserve">) ‘The Interplay of Structure and Agency Dynamics in Strike Activity’, </w:t>
      </w:r>
      <w:r>
        <w:rPr>
          <w:rFonts w:ascii="Calibri" w:hAnsi="Calibri"/>
          <w:i/>
        </w:rPr>
        <w:t>Employee Relations</w:t>
      </w:r>
      <w:r>
        <w:rPr>
          <w:rFonts w:ascii="Calibri" w:hAnsi="Calibri"/>
        </w:rPr>
        <w:t xml:space="preserve">, 32 (5), pp. 518-533.  </w:t>
      </w:r>
    </w:p>
    <w:p w14:paraId="44301A3D" w14:textId="77777777" w:rsidR="00D21C33" w:rsidRDefault="00D21C33" w:rsidP="00D21C33">
      <w:pPr>
        <w:pStyle w:val="TextBody"/>
        <w:jc w:val="both"/>
        <w:rPr>
          <w:rFonts w:ascii="Calibri" w:hAnsi="Calibri"/>
        </w:rPr>
      </w:pPr>
    </w:p>
    <w:p w14:paraId="3BE51B0D" w14:textId="7A846553" w:rsidR="00F47F31" w:rsidRDefault="00F47F31" w:rsidP="00D21C33">
      <w:pPr>
        <w:pStyle w:val="TextBody"/>
        <w:jc w:val="both"/>
        <w:rPr>
          <w:rFonts w:ascii="Calibri" w:hAnsi="Calibri"/>
        </w:rPr>
      </w:pPr>
      <w:r>
        <w:rPr>
          <w:rFonts w:ascii="Calibri" w:hAnsi="Calibri"/>
        </w:rPr>
        <w:t>______. (2014</w:t>
      </w:r>
      <w:r w:rsidR="00D21C33">
        <w:rPr>
          <w:rFonts w:ascii="Calibri" w:hAnsi="Calibri"/>
        </w:rPr>
        <w:t>a</w:t>
      </w:r>
      <w:r>
        <w:rPr>
          <w:rFonts w:ascii="Calibri" w:hAnsi="Calibri"/>
        </w:rPr>
        <w:t xml:space="preserve">) ‘The Rank and File and the Trade Union Bureaucracy’, </w:t>
      </w:r>
      <w:r w:rsidRPr="00441798">
        <w:rPr>
          <w:rFonts w:ascii="Calibri" w:hAnsi="Calibri"/>
          <w:i/>
        </w:rPr>
        <w:t>International Socialism,</w:t>
      </w:r>
      <w:r>
        <w:rPr>
          <w:rFonts w:ascii="Calibri" w:hAnsi="Calibri"/>
        </w:rPr>
        <w:t xml:space="preserve"> no. 142, pp. 57-82.</w:t>
      </w:r>
    </w:p>
    <w:p w14:paraId="046B5E05" w14:textId="77777777" w:rsidR="00D21C33" w:rsidRPr="003E5D17" w:rsidRDefault="00D21C33" w:rsidP="00D21C33">
      <w:pPr>
        <w:pStyle w:val="TextBody"/>
        <w:jc w:val="both"/>
        <w:rPr>
          <w:rFonts w:ascii="Calibri" w:hAnsi="Calibri"/>
        </w:rPr>
      </w:pPr>
    </w:p>
    <w:p w14:paraId="67601008" w14:textId="4E6EE846" w:rsidR="001D6C32" w:rsidRDefault="001D6C32" w:rsidP="00D21C33">
      <w:pPr>
        <w:pStyle w:val="TextBody"/>
        <w:jc w:val="both"/>
        <w:rPr>
          <w:rFonts w:ascii="Calibri" w:hAnsi="Calibri"/>
        </w:rPr>
      </w:pPr>
      <w:r>
        <w:rPr>
          <w:rFonts w:ascii="Calibri" w:hAnsi="Calibri"/>
        </w:rPr>
        <w:t>______. (2014</w:t>
      </w:r>
      <w:r w:rsidR="00D21C33">
        <w:rPr>
          <w:rFonts w:ascii="Calibri" w:hAnsi="Calibri"/>
        </w:rPr>
        <w:t>b</w:t>
      </w:r>
      <w:r>
        <w:rPr>
          <w:rFonts w:ascii="Calibri" w:hAnsi="Calibri"/>
        </w:rPr>
        <w:t xml:space="preserve">) ‘Britain: Striking Unionism with a Political Edge’, in H. Connolly, L. </w:t>
      </w:r>
      <w:proofErr w:type="spellStart"/>
      <w:r>
        <w:rPr>
          <w:rFonts w:ascii="Calibri" w:hAnsi="Calibri"/>
        </w:rPr>
        <w:t>Kretsos</w:t>
      </w:r>
      <w:proofErr w:type="spellEnd"/>
      <w:r>
        <w:rPr>
          <w:rFonts w:ascii="Calibri" w:hAnsi="Calibri"/>
        </w:rPr>
        <w:t xml:space="preserve"> and C. Phelan (eds.) </w:t>
      </w:r>
      <w:r w:rsidRPr="002E3B4D">
        <w:rPr>
          <w:rFonts w:ascii="Calibri" w:hAnsi="Calibri"/>
          <w:i/>
        </w:rPr>
        <w:t>Radical Unionism in Europe and the Future of Collective Interest Representation</w:t>
      </w:r>
      <w:r>
        <w:rPr>
          <w:rFonts w:ascii="Calibri" w:hAnsi="Calibri"/>
        </w:rPr>
        <w:t>, Oxford: Peter Lang, pp. 69-88.</w:t>
      </w:r>
    </w:p>
    <w:p w14:paraId="154C6D01" w14:textId="77777777" w:rsidR="00AF79B2" w:rsidRDefault="00AF79B2" w:rsidP="00D21C33">
      <w:pPr>
        <w:pStyle w:val="TextBody"/>
        <w:jc w:val="both"/>
        <w:rPr>
          <w:rFonts w:ascii="Calibri" w:hAnsi="Calibri"/>
        </w:rPr>
      </w:pPr>
    </w:p>
    <w:p w14:paraId="7DED919D" w14:textId="77777777" w:rsidR="004429D0" w:rsidRDefault="004429D0" w:rsidP="002A1EA6">
      <w:pPr>
        <w:pStyle w:val="TextBody"/>
        <w:jc w:val="both"/>
        <w:rPr>
          <w:rFonts w:ascii="Calibri" w:hAnsi="Calibri"/>
        </w:rPr>
      </w:pPr>
      <w:r>
        <w:rPr>
          <w:rFonts w:ascii="Calibri" w:hAnsi="Calibri"/>
        </w:rPr>
        <w:t xml:space="preserve">Davies, P. and M. Freedland (1983) </w:t>
      </w:r>
      <w:r w:rsidRPr="004429D0">
        <w:rPr>
          <w:rFonts w:ascii="Calibri" w:hAnsi="Calibri"/>
          <w:i/>
        </w:rPr>
        <w:t>Labour, Legislation and Public Policy</w:t>
      </w:r>
      <w:r>
        <w:rPr>
          <w:rFonts w:ascii="Calibri" w:hAnsi="Calibri"/>
        </w:rPr>
        <w:t>, Oxford: Clarendon Press.</w:t>
      </w:r>
    </w:p>
    <w:p w14:paraId="03BBDB2B" w14:textId="77777777" w:rsidR="00DC3FB3" w:rsidRDefault="00DC3FB3" w:rsidP="002A1EA6">
      <w:pPr>
        <w:pStyle w:val="TextBody"/>
        <w:jc w:val="both"/>
        <w:rPr>
          <w:rFonts w:ascii="Calibri" w:hAnsi="Calibri"/>
        </w:rPr>
      </w:pPr>
    </w:p>
    <w:p w14:paraId="58D3A7F5" w14:textId="3413DC4E" w:rsidR="00DC3FB3" w:rsidRDefault="00DC3FB3" w:rsidP="002A1EA6">
      <w:pPr>
        <w:pStyle w:val="TextBody"/>
        <w:jc w:val="both"/>
        <w:rPr>
          <w:rFonts w:ascii="Calibri" w:hAnsi="Calibri"/>
        </w:rPr>
      </w:pPr>
      <w:r>
        <w:rPr>
          <w:rFonts w:ascii="Calibri" w:hAnsi="Calibri"/>
        </w:rPr>
        <w:t xml:space="preserve">Department for Business, Innovation and Skills (July 2015a) </w:t>
      </w:r>
      <w:r w:rsidRPr="00DC3FB3">
        <w:rPr>
          <w:rFonts w:ascii="Calibri" w:hAnsi="Calibri"/>
          <w:i/>
        </w:rPr>
        <w:t>Impact Assessment: Ballot Thresholds in Important Public Services: Consultation Impact Assessment</w:t>
      </w:r>
      <w:r>
        <w:rPr>
          <w:rFonts w:ascii="Calibri" w:hAnsi="Calibri"/>
        </w:rPr>
        <w:t xml:space="preserve">, London. </w:t>
      </w:r>
      <w:hyperlink r:id="rId18" w:history="1">
        <w:r w:rsidRPr="003134EE">
          <w:rPr>
            <w:rStyle w:val="Hyperlink"/>
            <w:rFonts w:ascii="Calibri" w:hAnsi="Calibri"/>
          </w:rPr>
          <w:t>www.gov.uk/bis</w:t>
        </w:r>
      </w:hyperlink>
    </w:p>
    <w:p w14:paraId="374BECCF" w14:textId="77777777" w:rsidR="00DC3FB3" w:rsidRDefault="00DC3FB3" w:rsidP="002A1EA6">
      <w:pPr>
        <w:pStyle w:val="TextBody"/>
        <w:jc w:val="both"/>
        <w:rPr>
          <w:rFonts w:ascii="Calibri" w:hAnsi="Calibri"/>
        </w:rPr>
      </w:pPr>
    </w:p>
    <w:p w14:paraId="4050A651" w14:textId="513F0951" w:rsidR="00DC3FB3" w:rsidRDefault="00DC3FB3" w:rsidP="002A1EA6">
      <w:pPr>
        <w:pStyle w:val="TextBody"/>
        <w:jc w:val="both"/>
        <w:rPr>
          <w:rFonts w:ascii="Calibri" w:hAnsi="Calibri"/>
        </w:rPr>
      </w:pPr>
      <w:r>
        <w:rPr>
          <w:rFonts w:ascii="Calibri" w:hAnsi="Calibri"/>
        </w:rPr>
        <w:t xml:space="preserve">Department for Business, Innovation and Skills (July 2015b) </w:t>
      </w:r>
      <w:r w:rsidRPr="00DC3FB3">
        <w:rPr>
          <w:rFonts w:ascii="Calibri" w:hAnsi="Calibri"/>
          <w:i/>
        </w:rPr>
        <w:t>Trade Union Reform: Consultation on Ballot Thresholds in Important Public Services</w:t>
      </w:r>
      <w:r>
        <w:rPr>
          <w:rFonts w:ascii="Calibri" w:hAnsi="Calibri"/>
        </w:rPr>
        <w:t xml:space="preserve">, London. </w:t>
      </w:r>
      <w:hyperlink r:id="rId19" w:history="1">
        <w:r w:rsidRPr="003134EE">
          <w:rPr>
            <w:rStyle w:val="Hyperlink"/>
            <w:rFonts w:ascii="Calibri" w:hAnsi="Calibri"/>
          </w:rPr>
          <w:t>www.gov.uk/bis</w:t>
        </w:r>
      </w:hyperlink>
    </w:p>
    <w:p w14:paraId="5674746B" w14:textId="2F26AF2A" w:rsidR="005D6E5D" w:rsidRDefault="00BA0003" w:rsidP="002A1EA6">
      <w:pPr>
        <w:pStyle w:val="TextBody"/>
        <w:jc w:val="both"/>
        <w:rPr>
          <w:rFonts w:ascii="Calibri" w:hAnsi="Calibri"/>
        </w:rPr>
      </w:pPr>
      <w:r>
        <w:rPr>
          <w:rFonts w:ascii="Calibri" w:hAnsi="Calibri"/>
        </w:rPr>
        <w:t xml:space="preserve">Dine, P.M. (2008) </w:t>
      </w:r>
      <w:r w:rsidRPr="00BA0003">
        <w:rPr>
          <w:rFonts w:ascii="Calibri" w:hAnsi="Calibri"/>
          <w:i/>
        </w:rPr>
        <w:t>State of the Unions: How Labor Can Strength</w:t>
      </w:r>
      <w:r w:rsidR="000675DB">
        <w:rPr>
          <w:rFonts w:ascii="Calibri" w:hAnsi="Calibri"/>
          <w:i/>
        </w:rPr>
        <w:t>e</w:t>
      </w:r>
      <w:r w:rsidRPr="00BA0003">
        <w:rPr>
          <w:rFonts w:ascii="Calibri" w:hAnsi="Calibri"/>
          <w:i/>
        </w:rPr>
        <w:t>n the Middle Class, Improve our Economy and Regain Political Influence</w:t>
      </w:r>
      <w:r>
        <w:rPr>
          <w:rFonts w:ascii="Calibri" w:hAnsi="Calibri"/>
        </w:rPr>
        <w:t>, New York: McGraw Hill.</w:t>
      </w:r>
    </w:p>
    <w:p w14:paraId="4CA322CF" w14:textId="77777777" w:rsidR="009852ED" w:rsidRDefault="009852ED" w:rsidP="002A1EA6">
      <w:pPr>
        <w:pStyle w:val="TextBody"/>
        <w:jc w:val="both"/>
        <w:rPr>
          <w:rFonts w:ascii="Calibri" w:hAnsi="Calibri"/>
        </w:rPr>
      </w:pPr>
    </w:p>
    <w:p w14:paraId="297B354B" w14:textId="77777777" w:rsidR="009852ED" w:rsidRDefault="009852ED" w:rsidP="002A1EA6">
      <w:pPr>
        <w:pStyle w:val="TextBody"/>
        <w:jc w:val="both"/>
        <w:rPr>
          <w:rFonts w:ascii="Calibri" w:hAnsi="Calibri"/>
        </w:rPr>
      </w:pPr>
      <w:r>
        <w:rPr>
          <w:rFonts w:ascii="Calibri" w:hAnsi="Calibri"/>
        </w:rPr>
        <w:t xml:space="preserve">Edelstein, J.D. and M. Warner (1979) </w:t>
      </w:r>
      <w:r w:rsidRPr="009852ED">
        <w:rPr>
          <w:rFonts w:ascii="Calibri" w:hAnsi="Calibri"/>
          <w:i/>
        </w:rPr>
        <w:t xml:space="preserve">Comparative Union Democracy: </w:t>
      </w:r>
      <w:proofErr w:type="spellStart"/>
      <w:r w:rsidRPr="009852ED">
        <w:rPr>
          <w:rFonts w:ascii="Calibri" w:hAnsi="Calibri"/>
          <w:i/>
        </w:rPr>
        <w:t>Organisation</w:t>
      </w:r>
      <w:proofErr w:type="spellEnd"/>
      <w:r w:rsidRPr="009852ED">
        <w:rPr>
          <w:rFonts w:ascii="Calibri" w:hAnsi="Calibri"/>
          <w:i/>
        </w:rPr>
        <w:t xml:space="preserve"> and Opposition in British and American Unions</w:t>
      </w:r>
      <w:r>
        <w:rPr>
          <w:rFonts w:ascii="Calibri" w:hAnsi="Calibri"/>
        </w:rPr>
        <w:t xml:space="preserve">, New Brunswick, NJ: Transaction Books. </w:t>
      </w:r>
    </w:p>
    <w:p w14:paraId="6F333799" w14:textId="77777777" w:rsidR="00CD0054" w:rsidRDefault="00CD0054" w:rsidP="002A1EA6">
      <w:pPr>
        <w:pStyle w:val="TextBody"/>
        <w:jc w:val="both"/>
        <w:rPr>
          <w:rFonts w:ascii="Calibri" w:hAnsi="Calibri"/>
        </w:rPr>
      </w:pPr>
    </w:p>
    <w:p w14:paraId="1AE8DADA" w14:textId="0A1B0B44" w:rsidR="00CD0054" w:rsidRDefault="00CD0054" w:rsidP="002A1EA6">
      <w:pPr>
        <w:pStyle w:val="TextBody"/>
        <w:jc w:val="both"/>
        <w:rPr>
          <w:rFonts w:ascii="Calibri" w:hAnsi="Calibri"/>
        </w:rPr>
      </w:pPr>
      <w:r>
        <w:rPr>
          <w:rFonts w:ascii="Calibri" w:hAnsi="Calibri"/>
        </w:rPr>
        <w:t xml:space="preserve">Electoral Reform Balloting Services (1994) </w:t>
      </w:r>
      <w:r w:rsidR="00220230" w:rsidRPr="00220230">
        <w:rPr>
          <w:rFonts w:ascii="Calibri" w:hAnsi="Calibri"/>
          <w:i/>
        </w:rPr>
        <w:t>ERBA Update</w:t>
      </w:r>
      <w:r w:rsidR="00220230">
        <w:rPr>
          <w:rFonts w:ascii="Calibri" w:hAnsi="Calibri"/>
        </w:rPr>
        <w:t>, London: ERBS.</w:t>
      </w:r>
    </w:p>
    <w:p w14:paraId="76B84CC5" w14:textId="77777777" w:rsidR="00BA0003" w:rsidRDefault="00BA0003" w:rsidP="002A1EA6">
      <w:pPr>
        <w:pStyle w:val="TextBody"/>
        <w:jc w:val="both"/>
        <w:rPr>
          <w:rFonts w:ascii="Calibri" w:hAnsi="Calibri"/>
        </w:rPr>
      </w:pPr>
    </w:p>
    <w:p w14:paraId="17660932" w14:textId="77777777" w:rsidR="00440264" w:rsidRDefault="005D6E5D" w:rsidP="002A1EA6">
      <w:pPr>
        <w:pStyle w:val="TextBody"/>
        <w:jc w:val="both"/>
        <w:rPr>
          <w:rFonts w:ascii="Calibri" w:hAnsi="Calibri"/>
        </w:rPr>
      </w:pPr>
      <w:r>
        <w:rPr>
          <w:rFonts w:ascii="Calibri" w:hAnsi="Calibri"/>
        </w:rPr>
        <w:t xml:space="preserve">Elgar, J. and B. Simpson </w:t>
      </w:r>
      <w:r w:rsidR="00440264">
        <w:rPr>
          <w:rFonts w:ascii="Calibri" w:hAnsi="Calibri"/>
        </w:rPr>
        <w:t xml:space="preserve">(1993) ‘The Impact of the Law on Industrial Disputes in the 1980s’, in. D. Metcalf and S. Milner (eds.) </w:t>
      </w:r>
      <w:r w:rsidR="00440264" w:rsidRPr="00440264">
        <w:rPr>
          <w:rFonts w:ascii="Calibri" w:hAnsi="Calibri"/>
          <w:i/>
        </w:rPr>
        <w:t>New Perspectives on Industrial Disputes</w:t>
      </w:r>
      <w:r w:rsidR="00440264">
        <w:rPr>
          <w:rFonts w:ascii="Calibri" w:hAnsi="Calibri"/>
        </w:rPr>
        <w:t>, London: Routledge.</w:t>
      </w:r>
    </w:p>
    <w:p w14:paraId="3B01D974" w14:textId="77777777" w:rsidR="00596A6C" w:rsidRDefault="00596A6C" w:rsidP="002A1EA6">
      <w:pPr>
        <w:pStyle w:val="TextBody"/>
        <w:jc w:val="both"/>
        <w:rPr>
          <w:rFonts w:ascii="Calibri" w:hAnsi="Calibri"/>
        </w:rPr>
      </w:pPr>
    </w:p>
    <w:p w14:paraId="5CB9B548" w14:textId="77777777" w:rsidR="005D6E5D" w:rsidRDefault="00440264" w:rsidP="002A1EA6">
      <w:pPr>
        <w:pStyle w:val="TextBody"/>
        <w:jc w:val="both"/>
        <w:rPr>
          <w:rFonts w:ascii="Calibri" w:hAnsi="Calibri"/>
        </w:rPr>
      </w:pPr>
      <w:r>
        <w:rPr>
          <w:rFonts w:ascii="Calibri" w:hAnsi="Calibri"/>
        </w:rPr>
        <w:t xml:space="preserve">_____. </w:t>
      </w:r>
      <w:r w:rsidR="005D6E5D">
        <w:rPr>
          <w:rFonts w:ascii="Calibri" w:hAnsi="Calibri"/>
        </w:rPr>
        <w:t xml:space="preserve">(1996) </w:t>
      </w:r>
      <w:r w:rsidR="005D6E5D" w:rsidRPr="005D6E5D">
        <w:rPr>
          <w:rFonts w:ascii="Calibri" w:hAnsi="Calibri"/>
          <w:i/>
        </w:rPr>
        <w:t>Industrial Ballots and the Law</w:t>
      </w:r>
      <w:r w:rsidR="005D6E5D">
        <w:rPr>
          <w:rFonts w:ascii="Calibri" w:hAnsi="Calibri"/>
        </w:rPr>
        <w:t>, London: Institute of Employment Rights.</w:t>
      </w:r>
    </w:p>
    <w:p w14:paraId="23F619E4" w14:textId="77777777" w:rsidR="00181B76" w:rsidRDefault="00181B76" w:rsidP="002A1EA6">
      <w:pPr>
        <w:pStyle w:val="TextBody"/>
        <w:jc w:val="both"/>
        <w:rPr>
          <w:rFonts w:ascii="Calibri" w:hAnsi="Calibri"/>
        </w:rPr>
      </w:pPr>
    </w:p>
    <w:p w14:paraId="334C0CB5" w14:textId="4F223A66" w:rsidR="00181B76" w:rsidRDefault="00181B76" w:rsidP="00181B76">
      <w:pPr>
        <w:pStyle w:val="TextBody"/>
        <w:rPr>
          <w:rFonts w:ascii="Calibri" w:hAnsi="Calibri"/>
        </w:rPr>
      </w:pPr>
      <w:r>
        <w:rPr>
          <w:rFonts w:ascii="Calibri" w:hAnsi="Calibri"/>
        </w:rPr>
        <w:t xml:space="preserve">Emmott, M. (15 July, 2015) ‘Will New Strike Laws be Effective?’, CIPD Public Policy’s blog: </w:t>
      </w:r>
      <w:hyperlink r:id="rId20" w:history="1">
        <w:r w:rsidRPr="00D805CC">
          <w:rPr>
            <w:rStyle w:val="Hyperlink"/>
            <w:rFonts w:ascii="Calibri" w:hAnsi="Calibri"/>
          </w:rPr>
          <w:t>http://www.cipd.co.uk/blogs/cipdbloggers/b/policy_at_work/archive/2015/07/15/will-new-strike-laws-be-effective.aspx</w:t>
        </w:r>
      </w:hyperlink>
    </w:p>
    <w:p w14:paraId="5B6C73D4" w14:textId="77777777" w:rsidR="00A61AA6" w:rsidRDefault="00A61AA6" w:rsidP="002A1EA6">
      <w:pPr>
        <w:pStyle w:val="TextBody"/>
        <w:jc w:val="both"/>
        <w:rPr>
          <w:rFonts w:ascii="Calibri" w:hAnsi="Calibri"/>
        </w:rPr>
      </w:pPr>
    </w:p>
    <w:p w14:paraId="6AA482B3" w14:textId="77777777" w:rsidR="002C44B5" w:rsidRDefault="002C44B5" w:rsidP="002A1EA6">
      <w:pPr>
        <w:pStyle w:val="TextBody"/>
        <w:jc w:val="both"/>
        <w:rPr>
          <w:rFonts w:ascii="Calibri" w:hAnsi="Calibri"/>
        </w:rPr>
      </w:pPr>
      <w:r>
        <w:rPr>
          <w:rFonts w:ascii="Calibri" w:hAnsi="Calibri"/>
        </w:rPr>
        <w:lastRenderedPageBreak/>
        <w:t xml:space="preserve">Evan, S. (1987) ‘The Use of Injunctions in Industrial Disputes May 1984-April 1987’, </w:t>
      </w:r>
      <w:r w:rsidRPr="002C44B5">
        <w:rPr>
          <w:rFonts w:ascii="Calibri" w:hAnsi="Calibri"/>
          <w:i/>
        </w:rPr>
        <w:t>British Journal of Industrial Relations</w:t>
      </w:r>
      <w:r>
        <w:rPr>
          <w:rFonts w:ascii="Calibri" w:hAnsi="Calibri"/>
        </w:rPr>
        <w:t>, 25(3).</w:t>
      </w:r>
    </w:p>
    <w:p w14:paraId="44370271" w14:textId="77777777" w:rsidR="00875312" w:rsidRDefault="00875312" w:rsidP="002A1EA6">
      <w:pPr>
        <w:pStyle w:val="TextBody"/>
        <w:jc w:val="both"/>
        <w:rPr>
          <w:rFonts w:ascii="Calibri" w:hAnsi="Calibri"/>
        </w:rPr>
      </w:pPr>
    </w:p>
    <w:p w14:paraId="64186958" w14:textId="5D8E7813" w:rsidR="00426764" w:rsidRDefault="00426764" w:rsidP="00832DCB">
      <w:pPr>
        <w:spacing w:line="240" w:lineRule="auto"/>
        <w:jc w:val="both"/>
        <w:rPr>
          <w:sz w:val="24"/>
          <w:szCs w:val="24"/>
        </w:rPr>
      </w:pPr>
      <w:r>
        <w:rPr>
          <w:sz w:val="24"/>
          <w:szCs w:val="24"/>
        </w:rPr>
        <w:t xml:space="preserve">Ewing, K. and J. Hendy, </w:t>
      </w:r>
      <w:r w:rsidR="006B49D6">
        <w:rPr>
          <w:sz w:val="24"/>
          <w:szCs w:val="24"/>
        </w:rPr>
        <w:t xml:space="preserve">(2015) </w:t>
      </w:r>
      <w:r>
        <w:rPr>
          <w:sz w:val="24"/>
          <w:szCs w:val="24"/>
        </w:rPr>
        <w:t xml:space="preserve">‘Our Labour Rights Must be Defended at All Costs’, </w:t>
      </w:r>
      <w:r w:rsidRPr="006B49D6">
        <w:rPr>
          <w:i/>
          <w:sz w:val="24"/>
          <w:szCs w:val="24"/>
        </w:rPr>
        <w:t>Morning Star</w:t>
      </w:r>
      <w:r w:rsidR="006B49D6">
        <w:rPr>
          <w:sz w:val="24"/>
          <w:szCs w:val="24"/>
        </w:rPr>
        <w:t>, 29 July.</w:t>
      </w:r>
    </w:p>
    <w:p w14:paraId="7CD32DDA" w14:textId="77777777" w:rsidR="00832DCB" w:rsidRDefault="00832DCB" w:rsidP="00832DCB">
      <w:pPr>
        <w:spacing w:line="240" w:lineRule="auto"/>
        <w:jc w:val="both"/>
        <w:rPr>
          <w:sz w:val="24"/>
          <w:szCs w:val="24"/>
        </w:rPr>
      </w:pPr>
      <w:proofErr w:type="spellStart"/>
      <w:r>
        <w:rPr>
          <w:sz w:val="24"/>
          <w:szCs w:val="24"/>
        </w:rPr>
        <w:t>Fairbrother</w:t>
      </w:r>
      <w:proofErr w:type="spellEnd"/>
      <w:r>
        <w:rPr>
          <w:sz w:val="24"/>
          <w:szCs w:val="24"/>
        </w:rPr>
        <w:t xml:space="preserve">, P. (1984) </w:t>
      </w:r>
      <w:r w:rsidRPr="00034D32">
        <w:rPr>
          <w:i/>
          <w:sz w:val="24"/>
          <w:szCs w:val="24"/>
        </w:rPr>
        <w:t>All Those in Favour: The Politics of Union Democracy</w:t>
      </w:r>
      <w:r>
        <w:rPr>
          <w:sz w:val="24"/>
          <w:szCs w:val="24"/>
        </w:rPr>
        <w:t>, London: Pluto Press.</w:t>
      </w:r>
    </w:p>
    <w:p w14:paraId="0D6574BB" w14:textId="77777777" w:rsidR="00875312" w:rsidRDefault="00875312" w:rsidP="002A1EA6">
      <w:pPr>
        <w:pStyle w:val="TextBody"/>
        <w:jc w:val="both"/>
        <w:rPr>
          <w:rFonts w:ascii="Calibri" w:hAnsi="Calibri"/>
        </w:rPr>
      </w:pPr>
      <w:proofErr w:type="spellStart"/>
      <w:r>
        <w:rPr>
          <w:rFonts w:ascii="Calibri" w:hAnsi="Calibri"/>
        </w:rPr>
        <w:t>Farnham</w:t>
      </w:r>
      <w:proofErr w:type="spellEnd"/>
      <w:r>
        <w:rPr>
          <w:rFonts w:ascii="Calibri" w:hAnsi="Calibri"/>
        </w:rPr>
        <w:t xml:space="preserve">, D. and J. </w:t>
      </w:r>
      <w:proofErr w:type="spellStart"/>
      <w:r>
        <w:rPr>
          <w:rFonts w:ascii="Calibri" w:hAnsi="Calibri"/>
        </w:rPr>
        <w:t>Pimlott</w:t>
      </w:r>
      <w:proofErr w:type="spellEnd"/>
      <w:r>
        <w:rPr>
          <w:rFonts w:ascii="Calibri" w:hAnsi="Calibri"/>
        </w:rPr>
        <w:t xml:space="preserve"> (1995; fifth edition) </w:t>
      </w:r>
      <w:r w:rsidRPr="00875312">
        <w:rPr>
          <w:rFonts w:ascii="Calibri" w:hAnsi="Calibri"/>
          <w:i/>
        </w:rPr>
        <w:t>Understanding Industrial Relations</w:t>
      </w:r>
      <w:r>
        <w:rPr>
          <w:rFonts w:ascii="Calibri" w:hAnsi="Calibri"/>
        </w:rPr>
        <w:t xml:space="preserve">, London: </w:t>
      </w:r>
      <w:proofErr w:type="spellStart"/>
      <w:r>
        <w:rPr>
          <w:rFonts w:ascii="Calibri" w:hAnsi="Calibri"/>
        </w:rPr>
        <w:t>Cassell</w:t>
      </w:r>
      <w:proofErr w:type="spellEnd"/>
      <w:r>
        <w:rPr>
          <w:rFonts w:ascii="Calibri" w:hAnsi="Calibri"/>
        </w:rPr>
        <w:t>.</w:t>
      </w:r>
    </w:p>
    <w:p w14:paraId="083BEEF2" w14:textId="77777777" w:rsidR="002C44B5" w:rsidRDefault="002C44B5" w:rsidP="002A1EA6">
      <w:pPr>
        <w:pStyle w:val="TextBody"/>
        <w:jc w:val="both"/>
        <w:rPr>
          <w:rFonts w:ascii="Calibri" w:hAnsi="Calibri"/>
        </w:rPr>
      </w:pPr>
    </w:p>
    <w:p w14:paraId="7E4A788D" w14:textId="77777777" w:rsidR="00A61AA6" w:rsidRDefault="00A61AA6" w:rsidP="002A1EA6">
      <w:pPr>
        <w:pStyle w:val="TextBody"/>
        <w:jc w:val="both"/>
        <w:rPr>
          <w:rFonts w:ascii="Calibri" w:hAnsi="Calibri"/>
        </w:rPr>
      </w:pPr>
      <w:proofErr w:type="spellStart"/>
      <w:r>
        <w:rPr>
          <w:rFonts w:ascii="Calibri" w:hAnsi="Calibri"/>
        </w:rPr>
        <w:t>Fosh</w:t>
      </w:r>
      <w:proofErr w:type="spellEnd"/>
      <w:r>
        <w:rPr>
          <w:rFonts w:ascii="Calibri" w:hAnsi="Calibri"/>
        </w:rPr>
        <w:t xml:space="preserve">, P. </w:t>
      </w:r>
      <w:r w:rsidR="00842E8D">
        <w:rPr>
          <w:rFonts w:ascii="Calibri" w:hAnsi="Calibri"/>
        </w:rPr>
        <w:t xml:space="preserve">and S. Cohen </w:t>
      </w:r>
      <w:r>
        <w:rPr>
          <w:rFonts w:ascii="Calibri" w:hAnsi="Calibri"/>
        </w:rPr>
        <w:t>(1990) ‘Local Trade Unionists in Action</w:t>
      </w:r>
      <w:r w:rsidR="00842E8D">
        <w:rPr>
          <w:rFonts w:ascii="Calibri" w:hAnsi="Calibri"/>
        </w:rPr>
        <w:t>; Patterns of Union Democracy</w:t>
      </w:r>
      <w:r>
        <w:rPr>
          <w:rFonts w:ascii="Calibri" w:hAnsi="Calibri"/>
        </w:rPr>
        <w:t xml:space="preserve">’, in P. </w:t>
      </w:r>
      <w:proofErr w:type="spellStart"/>
      <w:r>
        <w:rPr>
          <w:rFonts w:ascii="Calibri" w:hAnsi="Calibri"/>
        </w:rPr>
        <w:t>Fosh</w:t>
      </w:r>
      <w:proofErr w:type="spellEnd"/>
      <w:r>
        <w:rPr>
          <w:rFonts w:ascii="Calibri" w:hAnsi="Calibri"/>
        </w:rPr>
        <w:t xml:space="preserve"> and E. </w:t>
      </w:r>
      <w:proofErr w:type="spellStart"/>
      <w:r>
        <w:rPr>
          <w:rFonts w:ascii="Calibri" w:hAnsi="Calibri"/>
        </w:rPr>
        <w:t>Heery</w:t>
      </w:r>
      <w:proofErr w:type="spellEnd"/>
      <w:r>
        <w:rPr>
          <w:rFonts w:ascii="Calibri" w:hAnsi="Calibri"/>
        </w:rPr>
        <w:t xml:space="preserve"> (eds.) </w:t>
      </w:r>
      <w:r w:rsidRPr="00A61AA6">
        <w:rPr>
          <w:rFonts w:ascii="Calibri" w:hAnsi="Calibri"/>
          <w:i/>
        </w:rPr>
        <w:t xml:space="preserve">Trade Unions and Their Members: Studies in Union Democracy and </w:t>
      </w:r>
      <w:proofErr w:type="spellStart"/>
      <w:r w:rsidRPr="00A61AA6">
        <w:rPr>
          <w:rFonts w:ascii="Calibri" w:hAnsi="Calibri"/>
          <w:i/>
        </w:rPr>
        <w:t>Organisation</w:t>
      </w:r>
      <w:proofErr w:type="spellEnd"/>
      <w:r>
        <w:rPr>
          <w:rFonts w:ascii="Calibri" w:hAnsi="Calibri"/>
        </w:rPr>
        <w:t>, London: Macmillan</w:t>
      </w:r>
      <w:r w:rsidR="00842E8D">
        <w:rPr>
          <w:rFonts w:ascii="Calibri" w:hAnsi="Calibri"/>
        </w:rPr>
        <w:t>, pp. 107-146</w:t>
      </w:r>
      <w:r>
        <w:rPr>
          <w:rFonts w:ascii="Calibri" w:hAnsi="Calibri"/>
        </w:rPr>
        <w:t>.</w:t>
      </w:r>
    </w:p>
    <w:p w14:paraId="09FFB3BC" w14:textId="77777777" w:rsidR="00842E8D" w:rsidRDefault="00842E8D" w:rsidP="002A1EA6">
      <w:pPr>
        <w:pStyle w:val="TextBody"/>
        <w:jc w:val="both"/>
        <w:rPr>
          <w:rFonts w:ascii="Calibri" w:hAnsi="Calibri"/>
        </w:rPr>
      </w:pPr>
    </w:p>
    <w:p w14:paraId="319EE62D" w14:textId="77777777" w:rsidR="007A6553" w:rsidRDefault="007A6553" w:rsidP="002A1EA6">
      <w:pPr>
        <w:pStyle w:val="TextBody"/>
        <w:jc w:val="both"/>
        <w:rPr>
          <w:rFonts w:ascii="Calibri" w:hAnsi="Calibri"/>
        </w:rPr>
      </w:pPr>
      <w:proofErr w:type="spellStart"/>
      <w:r>
        <w:rPr>
          <w:rFonts w:ascii="Calibri" w:hAnsi="Calibri"/>
        </w:rPr>
        <w:t>Fredman</w:t>
      </w:r>
      <w:proofErr w:type="spellEnd"/>
      <w:r>
        <w:rPr>
          <w:rFonts w:ascii="Calibri" w:hAnsi="Calibri"/>
        </w:rPr>
        <w:t xml:space="preserve">. S. (1992) ‘The New Rights: Labour Law and Ideology in the Thatcher Years’, 12 </w:t>
      </w:r>
      <w:r w:rsidRPr="007A6553">
        <w:rPr>
          <w:rFonts w:ascii="Calibri" w:hAnsi="Calibri"/>
          <w:i/>
        </w:rPr>
        <w:t>Oxford Journal of Legal Studies</w:t>
      </w:r>
      <w:r>
        <w:rPr>
          <w:rFonts w:ascii="Calibri" w:hAnsi="Calibri"/>
        </w:rPr>
        <w:t xml:space="preserve"> 24 at 25-26.</w:t>
      </w:r>
    </w:p>
    <w:p w14:paraId="37F10CA3" w14:textId="77777777" w:rsidR="004429D0" w:rsidRDefault="004429D0" w:rsidP="002A1EA6">
      <w:pPr>
        <w:pStyle w:val="TextBody"/>
        <w:jc w:val="both"/>
        <w:rPr>
          <w:rFonts w:ascii="Calibri" w:hAnsi="Calibri"/>
        </w:rPr>
      </w:pPr>
    </w:p>
    <w:p w14:paraId="357E9D36" w14:textId="77777777" w:rsidR="00F26513" w:rsidRDefault="00715898" w:rsidP="002A1EA6">
      <w:pPr>
        <w:spacing w:line="240" w:lineRule="auto"/>
        <w:jc w:val="both"/>
        <w:rPr>
          <w:sz w:val="24"/>
          <w:szCs w:val="24"/>
        </w:rPr>
      </w:pPr>
      <w:r>
        <w:rPr>
          <w:sz w:val="24"/>
          <w:szCs w:val="24"/>
        </w:rPr>
        <w:t xml:space="preserve">Gall, G. </w:t>
      </w:r>
      <w:r w:rsidR="00F26513">
        <w:rPr>
          <w:sz w:val="24"/>
          <w:szCs w:val="24"/>
        </w:rPr>
        <w:t>(2006) ‘</w:t>
      </w:r>
      <w:r w:rsidR="00321472">
        <w:rPr>
          <w:sz w:val="24"/>
          <w:szCs w:val="24"/>
        </w:rPr>
        <w:t>I</w:t>
      </w:r>
      <w:r w:rsidR="00F26513">
        <w:rPr>
          <w:sz w:val="24"/>
          <w:szCs w:val="24"/>
        </w:rPr>
        <w:t xml:space="preserve">njunctions as a Legal Weapon in Industrial Disputes in Britain, 1995-2005’, </w:t>
      </w:r>
      <w:r w:rsidR="00F26513" w:rsidRPr="00F26513">
        <w:rPr>
          <w:i/>
          <w:sz w:val="24"/>
          <w:szCs w:val="24"/>
        </w:rPr>
        <w:t>British Journal of Industrial Relations</w:t>
      </w:r>
      <w:r w:rsidR="00F26513">
        <w:rPr>
          <w:sz w:val="24"/>
          <w:szCs w:val="24"/>
        </w:rPr>
        <w:t>, 44(2), pp. 327-349.</w:t>
      </w:r>
    </w:p>
    <w:p w14:paraId="5561EBD8" w14:textId="77777777" w:rsidR="00715898" w:rsidRPr="00715898" w:rsidRDefault="0029030D" w:rsidP="002A1EA6">
      <w:pPr>
        <w:spacing w:line="240" w:lineRule="auto"/>
        <w:jc w:val="both"/>
        <w:rPr>
          <w:sz w:val="24"/>
          <w:szCs w:val="24"/>
        </w:rPr>
      </w:pPr>
      <w:r>
        <w:rPr>
          <w:sz w:val="24"/>
          <w:szCs w:val="24"/>
        </w:rPr>
        <w:t xml:space="preserve">______. </w:t>
      </w:r>
      <w:r w:rsidR="00715898">
        <w:rPr>
          <w:sz w:val="24"/>
          <w:szCs w:val="24"/>
        </w:rPr>
        <w:t>(2010) ‘Ballots, Injunctions and the Future of Industrial Action’, Institute of Employment Rights, Employment Law Update Conference, 23 November.</w:t>
      </w:r>
    </w:p>
    <w:p w14:paraId="28A1A565" w14:textId="77777777" w:rsidR="00715898" w:rsidRDefault="0029030D" w:rsidP="002A1EA6">
      <w:pPr>
        <w:spacing w:line="240" w:lineRule="auto"/>
        <w:jc w:val="both"/>
        <w:rPr>
          <w:sz w:val="24"/>
          <w:szCs w:val="24"/>
        </w:rPr>
      </w:pPr>
      <w:r>
        <w:rPr>
          <w:sz w:val="24"/>
          <w:szCs w:val="24"/>
        </w:rPr>
        <w:t xml:space="preserve">______. </w:t>
      </w:r>
      <w:r w:rsidR="00E608C6">
        <w:rPr>
          <w:sz w:val="24"/>
          <w:szCs w:val="24"/>
        </w:rPr>
        <w:t xml:space="preserve"> (2011</w:t>
      </w:r>
      <w:r w:rsidR="00476E9D">
        <w:rPr>
          <w:sz w:val="24"/>
          <w:szCs w:val="24"/>
        </w:rPr>
        <w:t>a</w:t>
      </w:r>
      <w:r w:rsidR="00E608C6">
        <w:rPr>
          <w:sz w:val="24"/>
          <w:szCs w:val="24"/>
        </w:rPr>
        <w:t xml:space="preserve">) </w:t>
      </w:r>
      <w:r w:rsidR="0003431F">
        <w:rPr>
          <w:sz w:val="24"/>
          <w:szCs w:val="24"/>
        </w:rPr>
        <w:t>‘</w:t>
      </w:r>
      <w:r w:rsidR="00E608C6">
        <w:rPr>
          <w:sz w:val="24"/>
          <w:szCs w:val="24"/>
        </w:rPr>
        <w:t xml:space="preserve">30 November: Who’s Striking and Why’, </w:t>
      </w:r>
      <w:r w:rsidR="00E608C6" w:rsidRPr="00E608C6">
        <w:rPr>
          <w:i/>
          <w:sz w:val="24"/>
          <w:szCs w:val="24"/>
        </w:rPr>
        <w:t>The Guardian</w:t>
      </w:r>
      <w:r w:rsidR="00E608C6">
        <w:rPr>
          <w:sz w:val="24"/>
          <w:szCs w:val="24"/>
        </w:rPr>
        <w:t>, 18 November.</w:t>
      </w:r>
    </w:p>
    <w:p w14:paraId="5C52EB0E" w14:textId="77777777" w:rsidR="00E27A4E" w:rsidRDefault="00476E9D" w:rsidP="002A1EA6">
      <w:pPr>
        <w:spacing w:line="240" w:lineRule="auto"/>
        <w:jc w:val="both"/>
        <w:rPr>
          <w:sz w:val="24"/>
          <w:szCs w:val="24"/>
        </w:rPr>
      </w:pPr>
      <w:r>
        <w:rPr>
          <w:sz w:val="24"/>
          <w:szCs w:val="24"/>
        </w:rPr>
        <w:t>______. (2011b) ‘</w:t>
      </w:r>
      <w:r w:rsidR="00E27A4E">
        <w:rPr>
          <w:sz w:val="24"/>
          <w:szCs w:val="24"/>
        </w:rPr>
        <w:t xml:space="preserve">N30: </w:t>
      </w:r>
      <w:r>
        <w:rPr>
          <w:sz w:val="24"/>
          <w:szCs w:val="24"/>
        </w:rPr>
        <w:t xml:space="preserve">Lessons </w:t>
      </w:r>
      <w:r w:rsidR="00E27A4E">
        <w:rPr>
          <w:sz w:val="24"/>
          <w:szCs w:val="24"/>
        </w:rPr>
        <w:t>from</w:t>
      </w:r>
      <w:r>
        <w:rPr>
          <w:sz w:val="24"/>
          <w:szCs w:val="24"/>
        </w:rPr>
        <w:t xml:space="preserve"> the Ballots – It’s All About Organisation’. UnionNews</w:t>
      </w:r>
      <w:r w:rsidR="00E27A4E">
        <w:rPr>
          <w:sz w:val="24"/>
          <w:szCs w:val="24"/>
        </w:rPr>
        <w:t>.org.uk:</w:t>
      </w:r>
      <w:r w:rsidR="002A1EA6">
        <w:rPr>
          <w:sz w:val="24"/>
          <w:szCs w:val="24"/>
        </w:rPr>
        <w:t xml:space="preserve"> </w:t>
      </w:r>
      <w:hyperlink r:id="rId21" w:history="1">
        <w:r w:rsidR="00E27A4E" w:rsidRPr="006B7E15">
          <w:rPr>
            <w:rStyle w:val="Hyperlink"/>
            <w:sz w:val="24"/>
            <w:szCs w:val="24"/>
          </w:rPr>
          <w:t>http://union-news.co.uk/2011/11/n30-lessons-from-the-ballots-its-all-about-organisation/</w:t>
        </w:r>
      </w:hyperlink>
    </w:p>
    <w:p w14:paraId="35B2CE44" w14:textId="77777777" w:rsidR="00BD1CA5" w:rsidRDefault="00BD1CA5" w:rsidP="002A1EA6">
      <w:pPr>
        <w:spacing w:line="240" w:lineRule="auto"/>
        <w:jc w:val="both"/>
        <w:rPr>
          <w:sz w:val="24"/>
          <w:szCs w:val="24"/>
        </w:rPr>
      </w:pPr>
      <w:r>
        <w:rPr>
          <w:sz w:val="24"/>
          <w:szCs w:val="24"/>
        </w:rPr>
        <w:t xml:space="preserve">Gall, G. and S. Cohen (2013) ‘The Collective Expression of Workplace Grievances in Britain’, in G. Gall (ed.) </w:t>
      </w:r>
      <w:r w:rsidRPr="00BD1CA5">
        <w:rPr>
          <w:i/>
          <w:sz w:val="24"/>
          <w:szCs w:val="24"/>
        </w:rPr>
        <w:t>New Forms and Expressions of Conflict at Work,</w:t>
      </w:r>
      <w:r>
        <w:rPr>
          <w:sz w:val="24"/>
          <w:szCs w:val="24"/>
        </w:rPr>
        <w:t xml:space="preserve"> London: Palgrave Macmillan, pp. 86-107.</w:t>
      </w:r>
    </w:p>
    <w:p w14:paraId="279FC891" w14:textId="77777777" w:rsidR="007F78E7" w:rsidRDefault="007F78E7" w:rsidP="002A1EA6">
      <w:pPr>
        <w:spacing w:line="240" w:lineRule="auto"/>
        <w:jc w:val="both"/>
        <w:rPr>
          <w:sz w:val="24"/>
          <w:szCs w:val="24"/>
        </w:rPr>
      </w:pPr>
      <w:r>
        <w:rPr>
          <w:sz w:val="24"/>
          <w:szCs w:val="24"/>
        </w:rPr>
        <w:t xml:space="preserve">Goodman, J. and T. </w:t>
      </w:r>
      <w:proofErr w:type="spellStart"/>
      <w:r>
        <w:rPr>
          <w:sz w:val="24"/>
          <w:szCs w:val="24"/>
        </w:rPr>
        <w:t>Whittingham</w:t>
      </w:r>
      <w:proofErr w:type="spellEnd"/>
      <w:r>
        <w:rPr>
          <w:sz w:val="24"/>
          <w:szCs w:val="24"/>
        </w:rPr>
        <w:t xml:space="preserve"> (1973) </w:t>
      </w:r>
      <w:r w:rsidRPr="007F78E7">
        <w:rPr>
          <w:i/>
          <w:sz w:val="24"/>
          <w:szCs w:val="24"/>
        </w:rPr>
        <w:t>Shop Stewards</w:t>
      </w:r>
      <w:r>
        <w:rPr>
          <w:sz w:val="24"/>
          <w:szCs w:val="24"/>
        </w:rPr>
        <w:t>, London: Pan Books.</w:t>
      </w:r>
    </w:p>
    <w:p w14:paraId="37DE2F8E" w14:textId="77777777" w:rsidR="00BD1CA5" w:rsidRDefault="00BD1CA5" w:rsidP="002A1EA6">
      <w:pPr>
        <w:spacing w:line="240" w:lineRule="auto"/>
        <w:jc w:val="both"/>
        <w:rPr>
          <w:sz w:val="24"/>
          <w:szCs w:val="24"/>
        </w:rPr>
      </w:pPr>
      <w:r>
        <w:rPr>
          <w:sz w:val="24"/>
          <w:szCs w:val="24"/>
        </w:rPr>
        <w:t xml:space="preserve">Hale, D. (2007) ’Labour Disputes in 2006’, </w:t>
      </w:r>
      <w:r w:rsidRPr="00BD1CA5">
        <w:rPr>
          <w:i/>
          <w:sz w:val="24"/>
          <w:szCs w:val="24"/>
        </w:rPr>
        <w:t>Economic and Labour Market Review</w:t>
      </w:r>
      <w:r>
        <w:rPr>
          <w:sz w:val="24"/>
          <w:szCs w:val="24"/>
        </w:rPr>
        <w:t>, 1(6), June.</w:t>
      </w:r>
    </w:p>
    <w:p w14:paraId="61D31BFF" w14:textId="77777777" w:rsidR="00BD1CA5" w:rsidRPr="00E608C6" w:rsidRDefault="0029030D" w:rsidP="002A1EA6">
      <w:pPr>
        <w:spacing w:line="240" w:lineRule="auto"/>
        <w:jc w:val="both"/>
        <w:rPr>
          <w:sz w:val="24"/>
          <w:szCs w:val="24"/>
        </w:rPr>
      </w:pPr>
      <w:r>
        <w:rPr>
          <w:sz w:val="24"/>
          <w:szCs w:val="24"/>
        </w:rPr>
        <w:t>______.</w:t>
      </w:r>
      <w:r w:rsidR="00BD1CA5">
        <w:rPr>
          <w:sz w:val="24"/>
          <w:szCs w:val="24"/>
        </w:rPr>
        <w:t xml:space="preserve"> (2008) ’Labour Disputes in 2007’, </w:t>
      </w:r>
      <w:r w:rsidR="00BD1CA5" w:rsidRPr="00BD1CA5">
        <w:rPr>
          <w:i/>
          <w:sz w:val="24"/>
          <w:szCs w:val="24"/>
        </w:rPr>
        <w:t>Economic and Labour Market Review</w:t>
      </w:r>
      <w:r w:rsidR="00BD1CA5">
        <w:rPr>
          <w:sz w:val="24"/>
          <w:szCs w:val="24"/>
        </w:rPr>
        <w:t>, 2(6), June.</w:t>
      </w:r>
    </w:p>
    <w:p w14:paraId="7AE5F56D" w14:textId="77777777" w:rsidR="00BD1CA5" w:rsidRPr="00E608C6" w:rsidRDefault="0029030D" w:rsidP="002A1EA6">
      <w:pPr>
        <w:spacing w:line="240" w:lineRule="auto"/>
        <w:jc w:val="both"/>
        <w:rPr>
          <w:sz w:val="24"/>
          <w:szCs w:val="24"/>
        </w:rPr>
      </w:pPr>
      <w:r>
        <w:rPr>
          <w:sz w:val="24"/>
          <w:szCs w:val="24"/>
        </w:rPr>
        <w:t xml:space="preserve">______. </w:t>
      </w:r>
      <w:r w:rsidR="00BD1CA5">
        <w:rPr>
          <w:sz w:val="24"/>
          <w:szCs w:val="24"/>
        </w:rPr>
        <w:t xml:space="preserve"> (2009) ’Labour Disputes in 2008’, </w:t>
      </w:r>
      <w:r w:rsidR="00BD1CA5" w:rsidRPr="00BD1CA5">
        <w:rPr>
          <w:i/>
          <w:sz w:val="24"/>
          <w:szCs w:val="24"/>
        </w:rPr>
        <w:t>Economic and Labour Market Review</w:t>
      </w:r>
      <w:r w:rsidR="00BD1CA5">
        <w:rPr>
          <w:sz w:val="24"/>
          <w:szCs w:val="24"/>
        </w:rPr>
        <w:t>, 3(6), June.</w:t>
      </w:r>
    </w:p>
    <w:p w14:paraId="63055719" w14:textId="77777777" w:rsidR="00BD1CA5" w:rsidRDefault="0029030D" w:rsidP="00D46C2A">
      <w:pPr>
        <w:spacing w:line="240" w:lineRule="auto"/>
        <w:jc w:val="both"/>
        <w:rPr>
          <w:sz w:val="24"/>
          <w:szCs w:val="24"/>
        </w:rPr>
      </w:pPr>
      <w:r>
        <w:rPr>
          <w:sz w:val="24"/>
          <w:szCs w:val="24"/>
        </w:rPr>
        <w:t xml:space="preserve">______. </w:t>
      </w:r>
      <w:r w:rsidR="00BD1CA5">
        <w:rPr>
          <w:sz w:val="24"/>
          <w:szCs w:val="24"/>
        </w:rPr>
        <w:t xml:space="preserve">(2007) ’Labour Disputes in 2010’, </w:t>
      </w:r>
      <w:r w:rsidR="00BD1CA5" w:rsidRPr="00BD1CA5">
        <w:rPr>
          <w:i/>
          <w:sz w:val="24"/>
          <w:szCs w:val="24"/>
        </w:rPr>
        <w:t>Economic and Labour Market Review</w:t>
      </w:r>
      <w:r w:rsidR="00BD1CA5">
        <w:rPr>
          <w:sz w:val="24"/>
          <w:szCs w:val="24"/>
        </w:rPr>
        <w:t>, 4(6), June.</w:t>
      </w:r>
    </w:p>
    <w:p w14:paraId="5EEB47B3" w14:textId="77777777" w:rsidR="00A332D1" w:rsidRDefault="00A332D1" w:rsidP="00D46C2A">
      <w:pPr>
        <w:spacing w:line="240" w:lineRule="auto"/>
        <w:jc w:val="both"/>
        <w:rPr>
          <w:sz w:val="24"/>
          <w:szCs w:val="24"/>
        </w:rPr>
      </w:pPr>
      <w:r>
        <w:rPr>
          <w:sz w:val="24"/>
          <w:szCs w:val="24"/>
        </w:rPr>
        <w:t>______. (2012) ‘Labour Disputes – Annual Article, 2010’, London: Office for National Statistics.</w:t>
      </w:r>
    </w:p>
    <w:p w14:paraId="40054AEA" w14:textId="70A8DA69" w:rsidR="00BE0B8E" w:rsidRDefault="00BE0B8E" w:rsidP="00D46C2A">
      <w:pPr>
        <w:spacing w:line="240" w:lineRule="auto"/>
        <w:jc w:val="both"/>
        <w:rPr>
          <w:sz w:val="24"/>
          <w:szCs w:val="24"/>
        </w:rPr>
      </w:pPr>
      <w:proofErr w:type="spellStart"/>
      <w:r>
        <w:rPr>
          <w:sz w:val="24"/>
          <w:szCs w:val="24"/>
        </w:rPr>
        <w:t>Heery</w:t>
      </w:r>
      <w:proofErr w:type="spellEnd"/>
      <w:r>
        <w:rPr>
          <w:sz w:val="24"/>
          <w:szCs w:val="24"/>
        </w:rPr>
        <w:t xml:space="preserve">, E., M. Simms, R. </w:t>
      </w:r>
      <w:proofErr w:type="spellStart"/>
      <w:r>
        <w:rPr>
          <w:sz w:val="24"/>
          <w:szCs w:val="24"/>
        </w:rPr>
        <w:t>Delbridge</w:t>
      </w:r>
      <w:proofErr w:type="spellEnd"/>
      <w:r>
        <w:rPr>
          <w:sz w:val="24"/>
          <w:szCs w:val="24"/>
        </w:rPr>
        <w:t xml:space="preserve">, J. Salmon and D. Simpson (2000) ‘Union Organising in Britain: A Survey of Policy and Practice’, </w:t>
      </w:r>
      <w:r w:rsidRPr="00BE0B8E">
        <w:rPr>
          <w:i/>
          <w:sz w:val="24"/>
          <w:szCs w:val="24"/>
        </w:rPr>
        <w:t>International Journal of Human Resource Management</w:t>
      </w:r>
      <w:r>
        <w:rPr>
          <w:sz w:val="24"/>
          <w:szCs w:val="24"/>
        </w:rPr>
        <w:t>, 11:5, pp. 986-1007.</w:t>
      </w:r>
    </w:p>
    <w:p w14:paraId="5A8BCE16" w14:textId="77777777" w:rsidR="00A27504" w:rsidRDefault="00A27504" w:rsidP="003C7B31">
      <w:pPr>
        <w:pStyle w:val="EndnoteText"/>
        <w:jc w:val="both"/>
        <w:rPr>
          <w:rFonts w:asciiTheme="minorHAnsi" w:hAnsiTheme="minorHAnsi"/>
          <w:sz w:val="24"/>
          <w:szCs w:val="24"/>
        </w:rPr>
      </w:pPr>
      <w:r w:rsidRPr="003C7B31">
        <w:rPr>
          <w:rFonts w:asciiTheme="minorHAnsi" w:hAnsiTheme="minorHAnsi"/>
          <w:sz w:val="24"/>
          <w:szCs w:val="24"/>
        </w:rPr>
        <w:lastRenderedPageBreak/>
        <w:t>Hyman, R. (19</w:t>
      </w:r>
      <w:r>
        <w:rPr>
          <w:rFonts w:asciiTheme="minorHAnsi" w:hAnsiTheme="minorHAnsi"/>
          <w:sz w:val="24"/>
          <w:szCs w:val="24"/>
        </w:rPr>
        <w:t>75</w:t>
      </w:r>
      <w:r w:rsidRPr="003C7B31">
        <w:rPr>
          <w:rFonts w:asciiTheme="minorHAnsi" w:hAnsiTheme="minorHAnsi"/>
          <w:sz w:val="24"/>
          <w:szCs w:val="24"/>
        </w:rPr>
        <w:t>)</w:t>
      </w:r>
      <w:r>
        <w:rPr>
          <w:rFonts w:asciiTheme="minorHAnsi" w:hAnsiTheme="minorHAnsi"/>
          <w:sz w:val="24"/>
          <w:szCs w:val="24"/>
        </w:rPr>
        <w:t xml:space="preserve"> </w:t>
      </w:r>
      <w:r w:rsidRPr="00A27504">
        <w:rPr>
          <w:rFonts w:asciiTheme="minorHAnsi" w:hAnsiTheme="minorHAnsi"/>
          <w:i/>
          <w:sz w:val="24"/>
          <w:szCs w:val="24"/>
        </w:rPr>
        <w:t>Industrial Relations: A Marxist Introduction</w:t>
      </w:r>
      <w:r>
        <w:rPr>
          <w:rFonts w:asciiTheme="minorHAnsi" w:hAnsiTheme="minorHAnsi"/>
          <w:sz w:val="24"/>
          <w:szCs w:val="24"/>
        </w:rPr>
        <w:t>, London: Macmillan.</w:t>
      </w:r>
    </w:p>
    <w:p w14:paraId="406DFF81" w14:textId="77777777" w:rsidR="00A27504" w:rsidRPr="003C7B31" w:rsidRDefault="00A27504" w:rsidP="003C7B31">
      <w:pPr>
        <w:pStyle w:val="EndnoteText"/>
        <w:jc w:val="both"/>
        <w:rPr>
          <w:rFonts w:asciiTheme="minorHAnsi" w:hAnsiTheme="minorHAnsi"/>
          <w:sz w:val="24"/>
          <w:szCs w:val="24"/>
        </w:rPr>
      </w:pPr>
    </w:p>
    <w:p w14:paraId="56EFC5B6" w14:textId="77777777" w:rsidR="00691BC3" w:rsidRDefault="00691BC3" w:rsidP="003C7B31">
      <w:pPr>
        <w:pStyle w:val="EndnoteText"/>
        <w:jc w:val="both"/>
        <w:rPr>
          <w:rFonts w:asciiTheme="minorHAnsi" w:hAnsiTheme="minorHAnsi"/>
          <w:sz w:val="24"/>
          <w:szCs w:val="24"/>
        </w:rPr>
      </w:pPr>
      <w:r w:rsidRPr="003C7B31">
        <w:rPr>
          <w:rFonts w:asciiTheme="minorHAnsi" w:hAnsiTheme="minorHAnsi"/>
          <w:sz w:val="24"/>
          <w:szCs w:val="24"/>
        </w:rPr>
        <w:t xml:space="preserve">Hyman, R. (1984) </w:t>
      </w:r>
      <w:r w:rsidRPr="003C7B31">
        <w:rPr>
          <w:rFonts w:asciiTheme="minorHAnsi" w:hAnsiTheme="minorHAnsi"/>
          <w:i/>
          <w:sz w:val="24"/>
          <w:szCs w:val="24"/>
        </w:rPr>
        <w:t>Strikes</w:t>
      </w:r>
      <w:r w:rsidRPr="003C7B31">
        <w:rPr>
          <w:rFonts w:asciiTheme="minorHAnsi" w:hAnsiTheme="minorHAnsi"/>
          <w:sz w:val="24"/>
          <w:szCs w:val="24"/>
        </w:rPr>
        <w:t>, third edition, London: Fontana.</w:t>
      </w:r>
    </w:p>
    <w:p w14:paraId="4780CCC1" w14:textId="77777777" w:rsidR="003C7B31" w:rsidRDefault="003C7B31" w:rsidP="003C7B31">
      <w:pPr>
        <w:pStyle w:val="EndnoteText"/>
        <w:jc w:val="both"/>
        <w:rPr>
          <w:rFonts w:asciiTheme="minorHAnsi" w:hAnsiTheme="minorHAnsi"/>
          <w:sz w:val="24"/>
          <w:szCs w:val="24"/>
        </w:rPr>
      </w:pPr>
    </w:p>
    <w:p w14:paraId="333BE8B2" w14:textId="77777777" w:rsidR="003C7B31" w:rsidRPr="003C7B31" w:rsidRDefault="003C7B31" w:rsidP="003C7B31">
      <w:pPr>
        <w:pStyle w:val="EndnoteText"/>
        <w:jc w:val="both"/>
        <w:rPr>
          <w:rFonts w:asciiTheme="minorHAnsi" w:hAnsiTheme="minorHAnsi"/>
          <w:sz w:val="24"/>
          <w:szCs w:val="24"/>
        </w:rPr>
      </w:pPr>
      <w:r>
        <w:rPr>
          <w:rFonts w:asciiTheme="minorHAnsi" w:hAnsiTheme="minorHAnsi"/>
          <w:sz w:val="24"/>
          <w:szCs w:val="24"/>
        </w:rPr>
        <w:t xml:space="preserve">______. (1989) </w:t>
      </w:r>
      <w:r w:rsidRPr="003C7B31">
        <w:rPr>
          <w:rFonts w:asciiTheme="minorHAnsi" w:hAnsiTheme="minorHAnsi"/>
          <w:i/>
          <w:sz w:val="24"/>
          <w:szCs w:val="24"/>
        </w:rPr>
        <w:t>The Political Economy of Industrial Relations: Theory and Practice in</w:t>
      </w:r>
      <w:r w:rsidR="00A27504">
        <w:rPr>
          <w:rFonts w:asciiTheme="minorHAnsi" w:hAnsiTheme="minorHAnsi"/>
          <w:i/>
          <w:sz w:val="24"/>
          <w:szCs w:val="24"/>
        </w:rPr>
        <w:t xml:space="preserve"> </w:t>
      </w:r>
      <w:r w:rsidRPr="003C7B31">
        <w:rPr>
          <w:rFonts w:asciiTheme="minorHAnsi" w:hAnsiTheme="minorHAnsi"/>
          <w:i/>
          <w:sz w:val="24"/>
          <w:szCs w:val="24"/>
        </w:rPr>
        <w:t>a Cold Climate</w:t>
      </w:r>
      <w:r>
        <w:rPr>
          <w:rFonts w:asciiTheme="minorHAnsi" w:hAnsiTheme="minorHAnsi"/>
          <w:sz w:val="24"/>
          <w:szCs w:val="24"/>
        </w:rPr>
        <w:t>, London: Macmillan.</w:t>
      </w:r>
    </w:p>
    <w:p w14:paraId="1C5AD3AD" w14:textId="77777777" w:rsidR="003C7B31" w:rsidRPr="003C7B31" w:rsidRDefault="003C7B31" w:rsidP="003C7B31">
      <w:pPr>
        <w:pStyle w:val="EndnoteText"/>
        <w:jc w:val="both"/>
        <w:rPr>
          <w:rFonts w:asciiTheme="minorHAnsi" w:hAnsiTheme="minorHAnsi"/>
          <w:sz w:val="24"/>
          <w:szCs w:val="24"/>
        </w:rPr>
      </w:pPr>
    </w:p>
    <w:p w14:paraId="5FE7FD02" w14:textId="61E2181B" w:rsidR="0014062C" w:rsidRDefault="0014062C" w:rsidP="003C7B31">
      <w:pPr>
        <w:spacing w:line="240" w:lineRule="auto"/>
        <w:jc w:val="both"/>
        <w:rPr>
          <w:rFonts w:ascii="Calibri" w:hAnsi="Calibri"/>
          <w:bCs/>
          <w:sz w:val="24"/>
          <w:szCs w:val="24"/>
        </w:rPr>
      </w:pPr>
      <w:r>
        <w:rPr>
          <w:rFonts w:ascii="Calibri" w:hAnsi="Calibri"/>
          <w:bCs/>
          <w:sz w:val="24"/>
          <w:szCs w:val="24"/>
        </w:rPr>
        <w:t xml:space="preserve">ILO (2015) </w:t>
      </w:r>
      <w:r w:rsidRPr="0014062C">
        <w:rPr>
          <w:rFonts w:ascii="Calibri" w:hAnsi="Calibri"/>
          <w:bCs/>
          <w:i/>
          <w:sz w:val="24"/>
          <w:szCs w:val="24"/>
        </w:rPr>
        <w:t>Promoting Collective Bargaining</w:t>
      </w:r>
      <w:r>
        <w:rPr>
          <w:rFonts w:ascii="Calibri" w:hAnsi="Calibri"/>
          <w:bCs/>
          <w:sz w:val="24"/>
          <w:szCs w:val="24"/>
        </w:rPr>
        <w:t>, Geneva: ILO.</w:t>
      </w:r>
    </w:p>
    <w:p w14:paraId="73CF779D" w14:textId="36979C19" w:rsidR="00E27A4E" w:rsidRPr="00D46C2A" w:rsidRDefault="00E27A4E" w:rsidP="003C7B31">
      <w:pPr>
        <w:spacing w:line="240" w:lineRule="auto"/>
        <w:jc w:val="both"/>
        <w:rPr>
          <w:sz w:val="24"/>
          <w:szCs w:val="24"/>
        </w:rPr>
      </w:pPr>
      <w:proofErr w:type="gramStart"/>
      <w:r w:rsidRPr="003C7B31">
        <w:rPr>
          <w:sz w:val="24"/>
          <w:szCs w:val="24"/>
        </w:rPr>
        <w:t>Joyce, S (2015</w:t>
      </w:r>
      <w:r w:rsidRPr="00D46C2A">
        <w:rPr>
          <w:sz w:val="24"/>
          <w:szCs w:val="24"/>
        </w:rPr>
        <w:t xml:space="preserve">) ‘Why Are There So Few Strikes?’, </w:t>
      </w:r>
      <w:r w:rsidRPr="00D46C2A">
        <w:rPr>
          <w:i/>
          <w:sz w:val="24"/>
          <w:szCs w:val="24"/>
        </w:rPr>
        <w:t>International Socialism</w:t>
      </w:r>
      <w:r w:rsidRPr="00D46C2A">
        <w:rPr>
          <w:sz w:val="24"/>
          <w:szCs w:val="24"/>
        </w:rPr>
        <w:t>, 145.</w:t>
      </w:r>
      <w:proofErr w:type="gramEnd"/>
    </w:p>
    <w:p w14:paraId="792CAA1B" w14:textId="77777777" w:rsidR="007A6553" w:rsidRDefault="007A6553" w:rsidP="00D46C2A">
      <w:pPr>
        <w:spacing w:line="240" w:lineRule="auto"/>
        <w:jc w:val="both"/>
        <w:rPr>
          <w:sz w:val="24"/>
          <w:szCs w:val="24"/>
        </w:rPr>
      </w:pPr>
      <w:r w:rsidRPr="00D46C2A">
        <w:rPr>
          <w:sz w:val="24"/>
          <w:szCs w:val="24"/>
        </w:rPr>
        <w:t xml:space="preserve">Kahn Freund, O. and B. </w:t>
      </w:r>
      <w:proofErr w:type="spellStart"/>
      <w:r w:rsidRPr="00D46C2A">
        <w:rPr>
          <w:sz w:val="24"/>
          <w:szCs w:val="24"/>
        </w:rPr>
        <w:t>Hepple</w:t>
      </w:r>
      <w:proofErr w:type="spellEnd"/>
      <w:r w:rsidRPr="00D46C2A">
        <w:rPr>
          <w:sz w:val="24"/>
          <w:szCs w:val="24"/>
        </w:rPr>
        <w:t xml:space="preserve"> (1972) </w:t>
      </w:r>
      <w:r w:rsidRPr="00D46C2A">
        <w:rPr>
          <w:i/>
          <w:sz w:val="24"/>
          <w:szCs w:val="24"/>
        </w:rPr>
        <w:t>Laws against Strikes</w:t>
      </w:r>
      <w:r w:rsidRPr="00D46C2A">
        <w:rPr>
          <w:sz w:val="24"/>
          <w:szCs w:val="24"/>
        </w:rPr>
        <w:t>, London</w:t>
      </w:r>
      <w:r>
        <w:rPr>
          <w:sz w:val="24"/>
          <w:szCs w:val="24"/>
        </w:rPr>
        <w:t>: Fabian Society.</w:t>
      </w:r>
    </w:p>
    <w:p w14:paraId="4186D98D" w14:textId="77777777" w:rsidR="004B2167" w:rsidRPr="00C07903" w:rsidRDefault="004B2167" w:rsidP="002A1EA6">
      <w:pPr>
        <w:jc w:val="both"/>
        <w:rPr>
          <w:rFonts w:ascii="Calibri" w:hAnsi="Calibri"/>
          <w:sz w:val="24"/>
          <w:szCs w:val="24"/>
        </w:rPr>
      </w:pPr>
      <w:r w:rsidRPr="00BA112E">
        <w:rPr>
          <w:sz w:val="24"/>
          <w:szCs w:val="24"/>
        </w:rPr>
        <w:t xml:space="preserve">Kelly, J. </w:t>
      </w:r>
      <w:r>
        <w:rPr>
          <w:rFonts w:ascii="Calibri" w:hAnsi="Calibri"/>
          <w:sz w:val="24"/>
          <w:szCs w:val="24"/>
        </w:rPr>
        <w:t xml:space="preserve">(1998) </w:t>
      </w:r>
      <w:r w:rsidRPr="00C07903">
        <w:rPr>
          <w:rFonts w:ascii="Calibri" w:hAnsi="Calibri"/>
          <w:i/>
          <w:iCs/>
          <w:sz w:val="24"/>
          <w:szCs w:val="24"/>
        </w:rPr>
        <w:t>Rethinking Industrial Relations: Mobilisation, Collectivism and Long Waves</w:t>
      </w:r>
      <w:r w:rsidRPr="00C07903">
        <w:rPr>
          <w:rFonts w:ascii="Calibri" w:hAnsi="Calibri"/>
          <w:sz w:val="24"/>
          <w:szCs w:val="24"/>
        </w:rPr>
        <w:t xml:space="preserve"> (Routledge, 1998).</w:t>
      </w:r>
    </w:p>
    <w:p w14:paraId="6D54C6EB" w14:textId="77777777" w:rsidR="00BD1CA5" w:rsidRDefault="00935EC6" w:rsidP="002A1EA6">
      <w:pPr>
        <w:spacing w:line="240" w:lineRule="auto"/>
        <w:jc w:val="both"/>
        <w:rPr>
          <w:sz w:val="24"/>
          <w:szCs w:val="24"/>
        </w:rPr>
      </w:pPr>
      <w:proofErr w:type="gramStart"/>
      <w:r>
        <w:rPr>
          <w:sz w:val="24"/>
          <w:szCs w:val="24"/>
        </w:rPr>
        <w:t>Kimber, C. (2012) ‘The Rebirth of Our Power?</w:t>
      </w:r>
      <w:proofErr w:type="gramEnd"/>
      <w:r>
        <w:rPr>
          <w:sz w:val="24"/>
          <w:szCs w:val="24"/>
        </w:rPr>
        <w:t xml:space="preserve"> After the 30 November Mass Strike’, </w:t>
      </w:r>
      <w:r w:rsidRPr="00935EC6">
        <w:rPr>
          <w:i/>
          <w:sz w:val="24"/>
          <w:szCs w:val="24"/>
        </w:rPr>
        <w:t>International Socialism</w:t>
      </w:r>
      <w:r>
        <w:rPr>
          <w:sz w:val="24"/>
          <w:szCs w:val="24"/>
        </w:rPr>
        <w:t>, 133, pp. 15-37.</w:t>
      </w:r>
    </w:p>
    <w:p w14:paraId="6633932C" w14:textId="77777777" w:rsidR="000E5AC9" w:rsidRDefault="000E5AC9" w:rsidP="002A1EA6">
      <w:pPr>
        <w:spacing w:line="240" w:lineRule="auto"/>
        <w:jc w:val="both"/>
        <w:rPr>
          <w:sz w:val="24"/>
          <w:szCs w:val="24"/>
        </w:rPr>
      </w:pPr>
      <w:r w:rsidRPr="0082126D">
        <w:rPr>
          <w:i/>
          <w:sz w:val="24"/>
          <w:szCs w:val="24"/>
        </w:rPr>
        <w:t>Labour Research</w:t>
      </w:r>
      <w:r w:rsidRPr="0082126D">
        <w:rPr>
          <w:sz w:val="24"/>
          <w:szCs w:val="24"/>
        </w:rPr>
        <w:t xml:space="preserve"> (September 2014) ‘Conservatives Go for Union-Bashing Option’, pp. 9-11.</w:t>
      </w:r>
    </w:p>
    <w:p w14:paraId="57D0713B" w14:textId="77777777" w:rsidR="001719A2" w:rsidRPr="0082126D" w:rsidRDefault="001719A2" w:rsidP="002A1EA6">
      <w:pPr>
        <w:spacing w:line="240" w:lineRule="auto"/>
        <w:jc w:val="both"/>
        <w:rPr>
          <w:sz w:val="24"/>
          <w:szCs w:val="24"/>
        </w:rPr>
      </w:pPr>
      <w:r>
        <w:rPr>
          <w:sz w:val="24"/>
          <w:szCs w:val="24"/>
        </w:rPr>
        <w:t xml:space="preserve">Lowe, J. (2014) ‘Five Ways to Get Britain Voting’, </w:t>
      </w:r>
      <w:r w:rsidRPr="001719A2">
        <w:rPr>
          <w:i/>
          <w:sz w:val="24"/>
          <w:szCs w:val="24"/>
        </w:rPr>
        <w:t>Prospect</w:t>
      </w:r>
      <w:r>
        <w:rPr>
          <w:sz w:val="24"/>
          <w:szCs w:val="24"/>
        </w:rPr>
        <w:t>, 14 July.</w:t>
      </w:r>
    </w:p>
    <w:p w14:paraId="7294C6F6" w14:textId="77777777" w:rsidR="00BD1CA5" w:rsidRDefault="00BD1CA5" w:rsidP="002A1EA6">
      <w:pPr>
        <w:spacing w:line="240" w:lineRule="auto"/>
        <w:jc w:val="both"/>
        <w:rPr>
          <w:sz w:val="24"/>
          <w:szCs w:val="24"/>
        </w:rPr>
      </w:pPr>
      <w:r>
        <w:rPr>
          <w:sz w:val="24"/>
          <w:szCs w:val="24"/>
        </w:rPr>
        <w:t xml:space="preserve">Lyddon, D. (1998) ‘Rediscovering the Past: Recent British Strike Statistics in Historical Perspective’, </w:t>
      </w:r>
      <w:r w:rsidRPr="00BD1CA5">
        <w:rPr>
          <w:i/>
          <w:sz w:val="24"/>
          <w:szCs w:val="24"/>
        </w:rPr>
        <w:t>Historical Studies in Industrial Relations</w:t>
      </w:r>
      <w:r>
        <w:rPr>
          <w:sz w:val="24"/>
          <w:szCs w:val="24"/>
        </w:rPr>
        <w:t xml:space="preserve">, vol. 5, </w:t>
      </w:r>
      <w:r w:rsidR="003E731F">
        <w:rPr>
          <w:sz w:val="24"/>
          <w:szCs w:val="24"/>
        </w:rPr>
        <w:t>pp. 107-151.</w:t>
      </w:r>
    </w:p>
    <w:p w14:paraId="50A1C619" w14:textId="131FBCE9" w:rsidR="003E731F" w:rsidRDefault="0029030D" w:rsidP="002A1EA6">
      <w:pPr>
        <w:spacing w:line="240" w:lineRule="auto"/>
        <w:jc w:val="both"/>
        <w:rPr>
          <w:sz w:val="24"/>
          <w:szCs w:val="24"/>
        </w:rPr>
      </w:pPr>
      <w:r>
        <w:rPr>
          <w:sz w:val="24"/>
          <w:szCs w:val="24"/>
        </w:rPr>
        <w:t xml:space="preserve">______. </w:t>
      </w:r>
      <w:r w:rsidR="003E731F">
        <w:rPr>
          <w:sz w:val="24"/>
          <w:szCs w:val="24"/>
        </w:rPr>
        <w:t xml:space="preserve">(2007) ‘From Strike Wave to Strike Drought: The United Kingdom, 1968-2005’, in S. van der Velden, H. Dribbusch, D. Lyddon and K. </w:t>
      </w:r>
      <w:proofErr w:type="spellStart"/>
      <w:r w:rsidR="003E731F">
        <w:rPr>
          <w:sz w:val="24"/>
          <w:szCs w:val="24"/>
        </w:rPr>
        <w:t>Vandaele</w:t>
      </w:r>
      <w:proofErr w:type="spellEnd"/>
      <w:r w:rsidR="003E731F">
        <w:rPr>
          <w:sz w:val="24"/>
          <w:szCs w:val="24"/>
        </w:rPr>
        <w:t xml:space="preserve"> (eds.), </w:t>
      </w:r>
      <w:r w:rsidR="003E731F" w:rsidRPr="003E731F">
        <w:rPr>
          <w:i/>
          <w:sz w:val="24"/>
          <w:szCs w:val="24"/>
        </w:rPr>
        <w:t>Strikes Around the World, 1968-2005: Case Studies of 15 Countries</w:t>
      </w:r>
      <w:r w:rsidR="00B80DC8">
        <w:rPr>
          <w:sz w:val="24"/>
          <w:szCs w:val="24"/>
        </w:rPr>
        <w:t xml:space="preserve">, </w:t>
      </w:r>
      <w:r w:rsidR="003E731F">
        <w:rPr>
          <w:sz w:val="24"/>
          <w:szCs w:val="24"/>
        </w:rPr>
        <w:t xml:space="preserve">Amsterdam: </w:t>
      </w:r>
      <w:proofErr w:type="spellStart"/>
      <w:r w:rsidR="003E731F">
        <w:rPr>
          <w:sz w:val="24"/>
          <w:szCs w:val="24"/>
        </w:rPr>
        <w:t>Aksant</w:t>
      </w:r>
      <w:proofErr w:type="spellEnd"/>
      <w:r w:rsidR="003E731F">
        <w:rPr>
          <w:sz w:val="24"/>
          <w:szCs w:val="24"/>
        </w:rPr>
        <w:t>.</w:t>
      </w:r>
    </w:p>
    <w:p w14:paraId="1C945168" w14:textId="0AB9C5E8" w:rsidR="00F549E7" w:rsidRDefault="00440264" w:rsidP="002A1EA6">
      <w:pPr>
        <w:spacing w:line="240" w:lineRule="auto"/>
        <w:jc w:val="both"/>
        <w:rPr>
          <w:sz w:val="24"/>
          <w:szCs w:val="24"/>
        </w:rPr>
      </w:pPr>
      <w:r>
        <w:rPr>
          <w:sz w:val="24"/>
          <w:szCs w:val="24"/>
        </w:rPr>
        <w:t xml:space="preserve">_____. (2009) ‘Strikes: Industrial Conflict under New Labour’, in G. Daniels and J. Mcllroy (eds.) </w:t>
      </w:r>
      <w:r w:rsidRPr="00440264">
        <w:rPr>
          <w:i/>
          <w:sz w:val="24"/>
          <w:szCs w:val="24"/>
        </w:rPr>
        <w:t>Trade Unions in a Neoliberal World</w:t>
      </w:r>
      <w:r>
        <w:rPr>
          <w:sz w:val="24"/>
          <w:szCs w:val="24"/>
        </w:rPr>
        <w:t>, London: Routledge, pp. 317-341.</w:t>
      </w:r>
    </w:p>
    <w:p w14:paraId="23BCD132" w14:textId="77777777" w:rsidR="00B21305" w:rsidRPr="002C0B20" w:rsidRDefault="00B21305" w:rsidP="00B21305">
      <w:pPr>
        <w:spacing w:line="240" w:lineRule="auto"/>
        <w:jc w:val="both"/>
        <w:rPr>
          <w:sz w:val="24"/>
          <w:szCs w:val="24"/>
        </w:rPr>
      </w:pPr>
      <w:r>
        <w:rPr>
          <w:sz w:val="24"/>
          <w:szCs w:val="24"/>
        </w:rPr>
        <w:t xml:space="preserve">Martin, R. (1968) ‘Union Democracy: An Explanatory Framework’, </w:t>
      </w:r>
      <w:r w:rsidRPr="00034D32">
        <w:rPr>
          <w:i/>
          <w:sz w:val="24"/>
          <w:szCs w:val="24"/>
        </w:rPr>
        <w:t>Sociology</w:t>
      </w:r>
      <w:r>
        <w:rPr>
          <w:sz w:val="24"/>
          <w:szCs w:val="24"/>
        </w:rPr>
        <w:t xml:space="preserve">, vol. 2, pp. 205-20. </w:t>
      </w:r>
    </w:p>
    <w:p w14:paraId="1DB2283C" w14:textId="77777777" w:rsidR="00B21305" w:rsidRDefault="00B21305" w:rsidP="00B21305">
      <w:pPr>
        <w:spacing w:line="240" w:lineRule="auto"/>
        <w:jc w:val="both"/>
        <w:rPr>
          <w:sz w:val="24"/>
          <w:szCs w:val="24"/>
        </w:rPr>
      </w:pPr>
      <w:proofErr w:type="gramStart"/>
      <w:r>
        <w:rPr>
          <w:sz w:val="24"/>
          <w:szCs w:val="24"/>
        </w:rPr>
        <w:t xml:space="preserve">Martin, R., P. </w:t>
      </w:r>
      <w:proofErr w:type="spellStart"/>
      <w:r>
        <w:rPr>
          <w:sz w:val="24"/>
          <w:szCs w:val="24"/>
        </w:rPr>
        <w:t>Fosh</w:t>
      </w:r>
      <w:proofErr w:type="spellEnd"/>
      <w:r>
        <w:rPr>
          <w:sz w:val="24"/>
          <w:szCs w:val="24"/>
        </w:rPr>
        <w:t xml:space="preserve">, H. Morris, P. Smith and R. </w:t>
      </w:r>
      <w:proofErr w:type="spellStart"/>
      <w:r>
        <w:rPr>
          <w:sz w:val="24"/>
          <w:szCs w:val="24"/>
        </w:rPr>
        <w:t>Undy</w:t>
      </w:r>
      <w:proofErr w:type="spellEnd"/>
      <w:r>
        <w:rPr>
          <w:sz w:val="24"/>
          <w:szCs w:val="24"/>
        </w:rPr>
        <w:t xml:space="preserve"> (1991) ‘The </w:t>
      </w:r>
      <w:proofErr w:type="spellStart"/>
      <w:r>
        <w:rPr>
          <w:sz w:val="24"/>
          <w:szCs w:val="24"/>
        </w:rPr>
        <w:t>Decollectivisation</w:t>
      </w:r>
      <w:proofErr w:type="spellEnd"/>
      <w:r>
        <w:rPr>
          <w:sz w:val="24"/>
          <w:szCs w:val="24"/>
        </w:rPr>
        <w:t xml:space="preserve"> of Trade unions?</w:t>
      </w:r>
      <w:proofErr w:type="gramEnd"/>
      <w:r>
        <w:rPr>
          <w:sz w:val="24"/>
          <w:szCs w:val="24"/>
        </w:rPr>
        <w:t xml:space="preserve"> </w:t>
      </w:r>
      <w:proofErr w:type="gramStart"/>
      <w:r>
        <w:rPr>
          <w:sz w:val="24"/>
          <w:szCs w:val="24"/>
        </w:rPr>
        <w:t xml:space="preserve">Ballots and Collective Bargaining in the 1980s’, </w:t>
      </w:r>
      <w:r w:rsidRPr="008551CB">
        <w:rPr>
          <w:i/>
          <w:sz w:val="24"/>
          <w:szCs w:val="24"/>
        </w:rPr>
        <w:t>Industrial Relations Journal</w:t>
      </w:r>
      <w:r>
        <w:rPr>
          <w:sz w:val="24"/>
          <w:szCs w:val="24"/>
        </w:rPr>
        <w:t>, 22(3), pp. 197-208.</w:t>
      </w:r>
      <w:proofErr w:type="gramEnd"/>
    </w:p>
    <w:p w14:paraId="56BE3AB2" w14:textId="77777777" w:rsidR="00B21305" w:rsidRDefault="00B21305" w:rsidP="00B21305">
      <w:pPr>
        <w:spacing w:line="240" w:lineRule="auto"/>
        <w:jc w:val="both"/>
        <w:rPr>
          <w:sz w:val="24"/>
          <w:szCs w:val="24"/>
        </w:rPr>
      </w:pPr>
      <w:r>
        <w:rPr>
          <w:sz w:val="24"/>
          <w:szCs w:val="24"/>
        </w:rPr>
        <w:t xml:space="preserve">Martin, R., P. Smith, P. </w:t>
      </w:r>
      <w:proofErr w:type="spellStart"/>
      <w:r>
        <w:rPr>
          <w:sz w:val="24"/>
          <w:szCs w:val="24"/>
        </w:rPr>
        <w:t>Fosh</w:t>
      </w:r>
      <w:proofErr w:type="spellEnd"/>
      <w:r>
        <w:rPr>
          <w:sz w:val="24"/>
          <w:szCs w:val="24"/>
        </w:rPr>
        <w:t xml:space="preserve">, H. Morris, and R. </w:t>
      </w:r>
      <w:proofErr w:type="spellStart"/>
      <w:r>
        <w:rPr>
          <w:sz w:val="24"/>
          <w:szCs w:val="24"/>
        </w:rPr>
        <w:t>Undy</w:t>
      </w:r>
      <w:proofErr w:type="spellEnd"/>
      <w:r>
        <w:rPr>
          <w:sz w:val="24"/>
          <w:szCs w:val="24"/>
        </w:rPr>
        <w:t xml:space="preserve"> (1995) ‘The Legislative Reform of Union Government 1979-94’, </w:t>
      </w:r>
      <w:r w:rsidRPr="00540D22">
        <w:rPr>
          <w:i/>
          <w:sz w:val="24"/>
          <w:szCs w:val="24"/>
        </w:rPr>
        <w:t>Industrial Relations Journal</w:t>
      </w:r>
      <w:r>
        <w:rPr>
          <w:sz w:val="24"/>
          <w:szCs w:val="24"/>
        </w:rPr>
        <w:t>, 26(2): 146-155.</w:t>
      </w:r>
    </w:p>
    <w:p w14:paraId="6207BA3A" w14:textId="77777777" w:rsidR="004B2167" w:rsidRDefault="004B2167" w:rsidP="002A1EA6">
      <w:pPr>
        <w:pStyle w:val="BodyText"/>
        <w:rPr>
          <w:rFonts w:asciiTheme="minorHAnsi" w:hAnsiTheme="minorHAnsi"/>
        </w:rPr>
      </w:pPr>
      <w:proofErr w:type="gramStart"/>
      <w:r>
        <w:rPr>
          <w:rFonts w:asciiTheme="minorHAnsi" w:hAnsiTheme="minorHAnsi"/>
        </w:rPr>
        <w:t xml:space="preserve">McAdam, D. S. </w:t>
      </w:r>
      <w:proofErr w:type="spellStart"/>
      <w:r>
        <w:rPr>
          <w:rFonts w:asciiTheme="minorHAnsi" w:hAnsiTheme="minorHAnsi"/>
        </w:rPr>
        <w:t>Tarrow</w:t>
      </w:r>
      <w:proofErr w:type="spellEnd"/>
      <w:r>
        <w:rPr>
          <w:rFonts w:asciiTheme="minorHAnsi" w:hAnsiTheme="minorHAnsi"/>
        </w:rPr>
        <w:t xml:space="preserve"> and C. Tilly (2001) </w:t>
      </w:r>
      <w:r w:rsidRPr="00363612">
        <w:rPr>
          <w:rFonts w:asciiTheme="minorHAnsi" w:hAnsiTheme="minorHAnsi"/>
          <w:i/>
        </w:rPr>
        <w:t>Dynamics of Contention</w:t>
      </w:r>
      <w:r>
        <w:rPr>
          <w:rFonts w:asciiTheme="minorHAnsi" w:hAnsiTheme="minorHAnsi"/>
        </w:rPr>
        <w:t>, Cambridge University Press.</w:t>
      </w:r>
      <w:proofErr w:type="gramEnd"/>
    </w:p>
    <w:p w14:paraId="2BF93DBD" w14:textId="77777777" w:rsidR="00D46C2A" w:rsidRDefault="00D46C2A" w:rsidP="00D46C2A">
      <w:pPr>
        <w:pStyle w:val="FootnoteText"/>
        <w:jc w:val="both"/>
        <w:rPr>
          <w:rFonts w:ascii="Calibri" w:hAnsi="Calibri"/>
          <w:sz w:val="24"/>
          <w:szCs w:val="24"/>
        </w:rPr>
      </w:pPr>
    </w:p>
    <w:p w14:paraId="13C2440B" w14:textId="77777777" w:rsidR="00D46C2A" w:rsidRDefault="009F1AC6" w:rsidP="00D46C2A">
      <w:pPr>
        <w:pStyle w:val="FootnoteText"/>
        <w:jc w:val="both"/>
        <w:rPr>
          <w:sz w:val="24"/>
        </w:rPr>
      </w:pPr>
      <w:r w:rsidRPr="002761C5">
        <w:rPr>
          <w:sz w:val="24"/>
        </w:rPr>
        <w:t xml:space="preserve">McCarthy, W.E.J. </w:t>
      </w:r>
      <w:r>
        <w:rPr>
          <w:sz w:val="24"/>
        </w:rPr>
        <w:t xml:space="preserve">(1967) </w:t>
      </w:r>
      <w:r w:rsidRPr="002761C5">
        <w:rPr>
          <w:bCs/>
          <w:i/>
          <w:iCs/>
          <w:sz w:val="24"/>
        </w:rPr>
        <w:t>The Role of Shop Stewards in British Industrial Relations.</w:t>
      </w:r>
      <w:r w:rsidRPr="002761C5">
        <w:rPr>
          <w:sz w:val="24"/>
        </w:rPr>
        <w:t xml:space="preserve"> Research Papers 1: Royal Commission on Trade Unions and Employers’ Associations. London: HMSO.</w:t>
      </w:r>
    </w:p>
    <w:p w14:paraId="1EB91F4F" w14:textId="77777777" w:rsidR="00D46C2A" w:rsidRDefault="00D46C2A" w:rsidP="00D46C2A">
      <w:pPr>
        <w:pStyle w:val="FootnoteText"/>
        <w:jc w:val="both"/>
        <w:rPr>
          <w:sz w:val="24"/>
        </w:rPr>
      </w:pPr>
    </w:p>
    <w:p w14:paraId="3EF2CDDA" w14:textId="77777777" w:rsidR="00935EC6" w:rsidRDefault="00935EC6" w:rsidP="00D46C2A">
      <w:pPr>
        <w:pStyle w:val="FootnoteText"/>
        <w:jc w:val="both"/>
        <w:rPr>
          <w:sz w:val="24"/>
          <w:szCs w:val="24"/>
        </w:rPr>
      </w:pPr>
      <w:proofErr w:type="spellStart"/>
      <w:r>
        <w:rPr>
          <w:sz w:val="24"/>
          <w:szCs w:val="24"/>
        </w:rPr>
        <w:lastRenderedPageBreak/>
        <w:t>McCrystal</w:t>
      </w:r>
      <w:proofErr w:type="spellEnd"/>
      <w:r>
        <w:rPr>
          <w:sz w:val="24"/>
          <w:szCs w:val="24"/>
        </w:rPr>
        <w:t xml:space="preserve">, S. and T. </w:t>
      </w:r>
      <w:proofErr w:type="spellStart"/>
      <w:r>
        <w:rPr>
          <w:sz w:val="24"/>
          <w:szCs w:val="24"/>
        </w:rPr>
        <w:t>Novitz</w:t>
      </w:r>
      <w:proofErr w:type="spellEnd"/>
      <w:r>
        <w:rPr>
          <w:sz w:val="24"/>
          <w:szCs w:val="24"/>
        </w:rPr>
        <w:t xml:space="preserve"> (2012) ‘”Democratic” Pre-Conditions for Strike Action: A Comparative Study of Australian and UK Labour Legislation’</w:t>
      </w:r>
      <w:r w:rsidR="00034D32">
        <w:rPr>
          <w:sz w:val="24"/>
          <w:szCs w:val="24"/>
        </w:rPr>
        <w:t>,</w:t>
      </w:r>
      <w:r>
        <w:rPr>
          <w:sz w:val="24"/>
          <w:szCs w:val="24"/>
        </w:rPr>
        <w:t xml:space="preserve"> </w:t>
      </w:r>
      <w:r w:rsidRPr="00935EC6">
        <w:rPr>
          <w:i/>
          <w:sz w:val="24"/>
          <w:szCs w:val="24"/>
        </w:rPr>
        <w:t>The International Journal of Comparative Labour Law and Industrial Relations</w:t>
      </w:r>
      <w:r>
        <w:rPr>
          <w:sz w:val="24"/>
          <w:szCs w:val="24"/>
        </w:rPr>
        <w:t>, 28(2), pp. 115-146.</w:t>
      </w:r>
    </w:p>
    <w:p w14:paraId="03CFE7DC" w14:textId="77777777" w:rsidR="00034D32" w:rsidRDefault="00034D32" w:rsidP="00D46C2A">
      <w:pPr>
        <w:pStyle w:val="FootnoteText"/>
        <w:jc w:val="both"/>
        <w:rPr>
          <w:sz w:val="24"/>
          <w:szCs w:val="24"/>
        </w:rPr>
      </w:pPr>
    </w:p>
    <w:p w14:paraId="59FE9738" w14:textId="77777777" w:rsidR="00E300F4" w:rsidRDefault="00E300F4" w:rsidP="002A1EA6">
      <w:pPr>
        <w:spacing w:line="240" w:lineRule="auto"/>
        <w:jc w:val="both"/>
        <w:rPr>
          <w:sz w:val="24"/>
          <w:szCs w:val="24"/>
        </w:rPr>
      </w:pPr>
      <w:r>
        <w:rPr>
          <w:sz w:val="24"/>
          <w:szCs w:val="24"/>
        </w:rPr>
        <w:t xml:space="preserve">McFarlane, L.J. (1981) </w:t>
      </w:r>
      <w:r w:rsidRPr="00E300F4">
        <w:rPr>
          <w:i/>
          <w:sz w:val="24"/>
          <w:szCs w:val="24"/>
        </w:rPr>
        <w:t>The Right to Strike</w:t>
      </w:r>
      <w:r>
        <w:rPr>
          <w:sz w:val="24"/>
          <w:szCs w:val="24"/>
        </w:rPr>
        <w:t xml:space="preserve">, </w:t>
      </w:r>
      <w:proofErr w:type="spellStart"/>
      <w:r>
        <w:rPr>
          <w:sz w:val="24"/>
          <w:szCs w:val="24"/>
        </w:rPr>
        <w:t>Harmondsworth</w:t>
      </w:r>
      <w:proofErr w:type="spellEnd"/>
      <w:r>
        <w:rPr>
          <w:sz w:val="24"/>
          <w:szCs w:val="24"/>
        </w:rPr>
        <w:t>: Penguin Books.</w:t>
      </w:r>
    </w:p>
    <w:p w14:paraId="16FC374F" w14:textId="77777777" w:rsidR="00420F3B" w:rsidRPr="001F1255" w:rsidRDefault="00420F3B" w:rsidP="002A1EA6">
      <w:pPr>
        <w:spacing w:line="240" w:lineRule="auto"/>
        <w:jc w:val="both"/>
        <w:rPr>
          <w:sz w:val="24"/>
          <w:szCs w:val="24"/>
        </w:rPr>
      </w:pPr>
      <w:r w:rsidRPr="001F1255">
        <w:rPr>
          <w:sz w:val="24"/>
          <w:szCs w:val="24"/>
        </w:rPr>
        <w:t xml:space="preserve">Mcllroy, J. (1998) </w:t>
      </w:r>
      <w:r w:rsidRPr="001F1255">
        <w:rPr>
          <w:i/>
          <w:sz w:val="24"/>
          <w:szCs w:val="24"/>
        </w:rPr>
        <w:t>Trade Unions in Britain Today</w:t>
      </w:r>
      <w:r w:rsidRPr="001F1255">
        <w:rPr>
          <w:sz w:val="24"/>
          <w:szCs w:val="24"/>
        </w:rPr>
        <w:t>, Manchester: Manchester University Press.</w:t>
      </w:r>
    </w:p>
    <w:p w14:paraId="5D3F34A8" w14:textId="0D38F4EF" w:rsidR="00363651" w:rsidRPr="00730686" w:rsidRDefault="00363651" w:rsidP="002A1EA6">
      <w:pPr>
        <w:pStyle w:val="BodyText"/>
        <w:rPr>
          <w:rFonts w:asciiTheme="minorHAnsi" w:hAnsiTheme="minorHAnsi"/>
        </w:rPr>
      </w:pPr>
      <w:r w:rsidRPr="00730686">
        <w:rPr>
          <w:rFonts w:asciiTheme="minorHAnsi" w:hAnsiTheme="minorHAnsi"/>
        </w:rPr>
        <w:t xml:space="preserve">Manning, N (2015) </w:t>
      </w:r>
      <w:r w:rsidRPr="00730686">
        <w:rPr>
          <w:rFonts w:asciiTheme="minorHAnsi" w:hAnsiTheme="minorHAnsi"/>
          <w:i/>
        </w:rPr>
        <w:t>Political (</w:t>
      </w:r>
      <w:proofErr w:type="gramStart"/>
      <w:r w:rsidRPr="00730686">
        <w:rPr>
          <w:rFonts w:asciiTheme="minorHAnsi" w:hAnsiTheme="minorHAnsi"/>
          <w:i/>
        </w:rPr>
        <w:t>Dis)Engagement</w:t>
      </w:r>
      <w:proofErr w:type="gramEnd"/>
      <w:r w:rsidRPr="00730686">
        <w:rPr>
          <w:rFonts w:asciiTheme="minorHAnsi" w:hAnsiTheme="minorHAnsi"/>
          <w:i/>
        </w:rPr>
        <w:t>: The Changing Nature of the ‘Political’,</w:t>
      </w:r>
      <w:r w:rsidRPr="00730686">
        <w:rPr>
          <w:rFonts w:asciiTheme="minorHAnsi" w:hAnsiTheme="minorHAnsi"/>
        </w:rPr>
        <w:t xml:space="preserve"> London: Polity Press.</w:t>
      </w:r>
    </w:p>
    <w:p w14:paraId="7A5A4484" w14:textId="77777777" w:rsidR="00363651" w:rsidRPr="002C0B20" w:rsidRDefault="00363651" w:rsidP="002A1EA6">
      <w:pPr>
        <w:pStyle w:val="BodyText"/>
        <w:rPr>
          <w:rFonts w:asciiTheme="minorHAnsi" w:hAnsiTheme="minorHAnsi"/>
        </w:rPr>
      </w:pPr>
    </w:p>
    <w:p w14:paraId="54969FBD" w14:textId="77777777" w:rsidR="007E431B" w:rsidRDefault="007E431B" w:rsidP="002A1EA6">
      <w:pPr>
        <w:spacing w:line="240" w:lineRule="auto"/>
        <w:jc w:val="both"/>
        <w:rPr>
          <w:sz w:val="24"/>
          <w:szCs w:val="24"/>
        </w:rPr>
      </w:pPr>
      <w:r>
        <w:rPr>
          <w:sz w:val="24"/>
          <w:szCs w:val="24"/>
        </w:rPr>
        <w:t xml:space="preserve">Moody, K. (2007) </w:t>
      </w:r>
      <w:r w:rsidRPr="007E431B">
        <w:rPr>
          <w:i/>
          <w:sz w:val="24"/>
          <w:szCs w:val="24"/>
        </w:rPr>
        <w:t>US Labor in Trouble and Transition: The Failure of Reform From Above, the Promise of Revival from Below</w:t>
      </w:r>
      <w:r>
        <w:rPr>
          <w:sz w:val="24"/>
          <w:szCs w:val="24"/>
        </w:rPr>
        <w:t xml:space="preserve"> (London: Verso).</w:t>
      </w:r>
    </w:p>
    <w:p w14:paraId="2E5804DC" w14:textId="76EB2B66" w:rsidR="00116B4F" w:rsidRDefault="00116B4F" w:rsidP="00116B4F">
      <w:pPr>
        <w:spacing w:line="240" w:lineRule="auto"/>
        <w:rPr>
          <w:rStyle w:val="Hyperlink"/>
          <w:sz w:val="24"/>
          <w:szCs w:val="24"/>
        </w:rPr>
      </w:pPr>
      <w:r>
        <w:rPr>
          <w:sz w:val="24"/>
          <w:szCs w:val="24"/>
        </w:rPr>
        <w:t xml:space="preserve">Nowak, P. (2011) ‘Don’t Listen to the Ballot “Deniers”’: </w:t>
      </w:r>
      <w:hyperlink r:id="rId22" w:history="1">
        <w:r w:rsidRPr="00F3768D">
          <w:rPr>
            <w:rStyle w:val="Hyperlink"/>
            <w:sz w:val="24"/>
            <w:szCs w:val="24"/>
          </w:rPr>
          <w:t>http://strongerunions.org/2011/11/10/dont-listen-to-the-ballot-deniers/</w:t>
        </w:r>
      </w:hyperlink>
    </w:p>
    <w:p w14:paraId="58903118" w14:textId="5AF0D853" w:rsidR="000D29DA" w:rsidRDefault="000D29DA" w:rsidP="00116B4F">
      <w:pPr>
        <w:spacing w:line="240" w:lineRule="auto"/>
        <w:rPr>
          <w:rStyle w:val="Hyperlink"/>
          <w:color w:val="auto"/>
          <w:sz w:val="24"/>
          <w:szCs w:val="24"/>
          <w:u w:val="none"/>
        </w:rPr>
      </w:pPr>
      <w:r w:rsidRPr="000D29DA">
        <w:rPr>
          <w:rStyle w:val="Hyperlink"/>
          <w:color w:val="auto"/>
          <w:sz w:val="24"/>
          <w:szCs w:val="24"/>
          <w:u w:val="none"/>
        </w:rPr>
        <w:t>Office for National</w:t>
      </w:r>
      <w:r>
        <w:rPr>
          <w:rStyle w:val="Hyperlink"/>
          <w:color w:val="auto"/>
          <w:sz w:val="24"/>
          <w:szCs w:val="24"/>
          <w:u w:val="none"/>
        </w:rPr>
        <w:t xml:space="preserve"> Statistics (July 2015) Labour Disputes Annual Article. </w:t>
      </w:r>
      <w:hyperlink r:id="rId23" w:history="1">
        <w:r w:rsidRPr="000B66CC">
          <w:rPr>
            <w:rStyle w:val="Hyperlink"/>
            <w:sz w:val="24"/>
            <w:szCs w:val="24"/>
          </w:rPr>
          <w:t>http://www.ons.gov.uk/ons/dcp171776_411531.pdf</w:t>
        </w:r>
      </w:hyperlink>
    </w:p>
    <w:p w14:paraId="56D235AF" w14:textId="77777777" w:rsidR="000C3F48" w:rsidRDefault="000C3F48" w:rsidP="002A1EA6">
      <w:pPr>
        <w:spacing w:line="240" w:lineRule="auto"/>
        <w:jc w:val="both"/>
        <w:rPr>
          <w:sz w:val="24"/>
          <w:szCs w:val="24"/>
        </w:rPr>
      </w:pPr>
      <w:r>
        <w:rPr>
          <w:sz w:val="24"/>
          <w:szCs w:val="24"/>
        </w:rPr>
        <w:t xml:space="preserve">Pinsent Masons (2015) ‘New Rules on Strike Ballots – Initial Thoughts’: </w:t>
      </w:r>
      <w:hyperlink r:id="rId24" w:history="1">
        <w:r w:rsidRPr="00202422">
          <w:rPr>
            <w:rStyle w:val="Hyperlink"/>
            <w:sz w:val="24"/>
            <w:szCs w:val="24"/>
          </w:rPr>
          <w:t>http://www.pinsentmasons.com/ELP/Briefing%20on%20New%20Rules%20on%20Strike%20Ballots.pdf</w:t>
        </w:r>
      </w:hyperlink>
    </w:p>
    <w:p w14:paraId="59626772" w14:textId="77777777" w:rsidR="00466B18" w:rsidRDefault="00466B18" w:rsidP="002A1EA6">
      <w:p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Policy Exchange (September 2010) </w:t>
      </w:r>
      <w:r w:rsidRPr="00596A6C">
        <w:rPr>
          <w:rFonts w:cs="Arial"/>
          <w:i/>
          <w:color w:val="000000"/>
          <w:sz w:val="24"/>
          <w:szCs w:val="24"/>
        </w:rPr>
        <w:t>Modernising Industrial Relations</w:t>
      </w:r>
      <w:r>
        <w:rPr>
          <w:rFonts w:cs="Arial"/>
          <w:color w:val="000000"/>
          <w:sz w:val="24"/>
          <w:szCs w:val="24"/>
        </w:rPr>
        <w:t>, London.</w:t>
      </w:r>
    </w:p>
    <w:p w14:paraId="2F275755" w14:textId="77777777" w:rsidR="00466B18" w:rsidRDefault="00B73B7D" w:rsidP="002A1EA6">
      <w:pPr>
        <w:autoSpaceDE w:val="0"/>
        <w:autoSpaceDN w:val="0"/>
        <w:adjustRightInd w:val="0"/>
        <w:spacing w:after="0" w:line="240" w:lineRule="auto"/>
        <w:jc w:val="both"/>
        <w:rPr>
          <w:rStyle w:val="Hyperlink"/>
          <w:rFonts w:cs="Arial"/>
          <w:sz w:val="24"/>
          <w:szCs w:val="24"/>
        </w:rPr>
      </w:pPr>
      <w:hyperlink r:id="rId25" w:history="1">
        <w:r w:rsidR="00466B18" w:rsidRPr="00783063">
          <w:rPr>
            <w:rStyle w:val="Hyperlink"/>
            <w:rFonts w:cs="Arial"/>
            <w:sz w:val="24"/>
            <w:szCs w:val="24"/>
          </w:rPr>
          <w:t>http://www.policyexchange.org.uk/images/publications/modernising%20industrial%20relations%20-%20sep%2010.pdf</w:t>
        </w:r>
      </w:hyperlink>
    </w:p>
    <w:p w14:paraId="134E2655" w14:textId="77777777" w:rsidR="00EA3292" w:rsidRDefault="00EA3292" w:rsidP="002A1EA6">
      <w:pPr>
        <w:autoSpaceDE w:val="0"/>
        <w:autoSpaceDN w:val="0"/>
        <w:adjustRightInd w:val="0"/>
        <w:spacing w:after="0" w:line="240" w:lineRule="auto"/>
        <w:jc w:val="both"/>
        <w:rPr>
          <w:rStyle w:val="Hyperlink"/>
          <w:rFonts w:cs="Arial"/>
          <w:sz w:val="24"/>
          <w:szCs w:val="24"/>
        </w:rPr>
      </w:pPr>
    </w:p>
    <w:p w14:paraId="3821452D" w14:textId="77777777" w:rsidR="00EA3292" w:rsidRPr="00EA3292" w:rsidRDefault="00EA3292" w:rsidP="002A1EA6">
      <w:pPr>
        <w:autoSpaceDE w:val="0"/>
        <w:autoSpaceDN w:val="0"/>
        <w:adjustRightInd w:val="0"/>
        <w:spacing w:after="0" w:line="240" w:lineRule="auto"/>
        <w:jc w:val="both"/>
        <w:rPr>
          <w:rStyle w:val="Hyperlink"/>
          <w:rFonts w:cs="Arial"/>
          <w:color w:val="000000" w:themeColor="text1"/>
          <w:sz w:val="24"/>
          <w:szCs w:val="24"/>
          <w:u w:val="none"/>
        </w:rPr>
      </w:pPr>
      <w:proofErr w:type="spellStart"/>
      <w:r w:rsidRPr="00EA3292">
        <w:rPr>
          <w:rStyle w:val="Hyperlink"/>
          <w:rFonts w:cs="Arial"/>
          <w:color w:val="000000" w:themeColor="text1"/>
          <w:sz w:val="24"/>
          <w:szCs w:val="24"/>
          <w:u w:val="none"/>
        </w:rPr>
        <w:t>P</w:t>
      </w:r>
      <w:r>
        <w:rPr>
          <w:rStyle w:val="Hyperlink"/>
          <w:rFonts w:cs="Arial"/>
          <w:color w:val="000000" w:themeColor="text1"/>
          <w:sz w:val="24"/>
          <w:szCs w:val="24"/>
          <w:u w:val="none"/>
        </w:rPr>
        <w:t>rassi</w:t>
      </w:r>
      <w:proofErr w:type="spellEnd"/>
      <w:r>
        <w:rPr>
          <w:rStyle w:val="Hyperlink"/>
          <w:rFonts w:cs="Arial"/>
          <w:color w:val="000000" w:themeColor="text1"/>
          <w:sz w:val="24"/>
          <w:szCs w:val="24"/>
          <w:u w:val="none"/>
        </w:rPr>
        <w:t>, J. (2011)</w:t>
      </w:r>
      <w:r w:rsidR="00161CA4">
        <w:rPr>
          <w:rStyle w:val="Hyperlink"/>
          <w:rFonts w:cs="Arial"/>
          <w:color w:val="000000" w:themeColor="text1"/>
          <w:sz w:val="24"/>
          <w:szCs w:val="24"/>
          <w:u w:val="none"/>
        </w:rPr>
        <w:t xml:space="preserve"> </w:t>
      </w:r>
      <w:r>
        <w:rPr>
          <w:rStyle w:val="Hyperlink"/>
          <w:rFonts w:cs="Arial"/>
          <w:color w:val="000000" w:themeColor="text1"/>
          <w:sz w:val="24"/>
          <w:szCs w:val="24"/>
          <w:u w:val="none"/>
        </w:rPr>
        <w:t>‘To Strike</w:t>
      </w:r>
      <w:r w:rsidR="00A332D1">
        <w:rPr>
          <w:rStyle w:val="Hyperlink"/>
          <w:rFonts w:cs="Arial"/>
          <w:color w:val="000000" w:themeColor="text1"/>
          <w:sz w:val="24"/>
          <w:szCs w:val="24"/>
          <w:u w:val="none"/>
        </w:rPr>
        <w:t>, T</w:t>
      </w:r>
      <w:r>
        <w:rPr>
          <w:rStyle w:val="Hyperlink"/>
          <w:rFonts w:cs="Arial"/>
          <w:color w:val="000000" w:themeColor="text1"/>
          <w:sz w:val="24"/>
          <w:szCs w:val="24"/>
          <w:u w:val="none"/>
        </w:rPr>
        <w:t>o Serve? Industrial Action at British Airways</w:t>
      </w:r>
      <w:r w:rsidR="00A332D1">
        <w:rPr>
          <w:rStyle w:val="Hyperlink"/>
          <w:rFonts w:cs="Arial"/>
          <w:color w:val="000000" w:themeColor="text1"/>
          <w:sz w:val="24"/>
          <w:szCs w:val="24"/>
          <w:u w:val="none"/>
        </w:rPr>
        <w:t xml:space="preserve">’, </w:t>
      </w:r>
      <w:r w:rsidRPr="00161CA4">
        <w:rPr>
          <w:rStyle w:val="Hyperlink"/>
          <w:rFonts w:cs="Arial"/>
          <w:i/>
          <w:color w:val="000000" w:themeColor="text1"/>
          <w:sz w:val="24"/>
          <w:szCs w:val="24"/>
          <w:u w:val="none"/>
        </w:rPr>
        <w:t>Industrial Law Journal</w:t>
      </w:r>
      <w:r>
        <w:rPr>
          <w:rStyle w:val="Hyperlink"/>
          <w:rFonts w:cs="Arial"/>
          <w:color w:val="000000" w:themeColor="text1"/>
          <w:sz w:val="24"/>
          <w:szCs w:val="24"/>
          <w:u w:val="none"/>
        </w:rPr>
        <w:t>, 40(1): 82</w:t>
      </w:r>
      <w:r w:rsidR="00A332D1">
        <w:rPr>
          <w:rStyle w:val="Hyperlink"/>
          <w:rFonts w:cs="Arial"/>
          <w:color w:val="000000" w:themeColor="text1"/>
          <w:sz w:val="24"/>
          <w:szCs w:val="24"/>
          <w:u w:val="none"/>
        </w:rPr>
        <w:t>-91</w:t>
      </w:r>
      <w:r>
        <w:rPr>
          <w:rStyle w:val="Hyperlink"/>
          <w:rFonts w:cs="Arial"/>
          <w:color w:val="000000" w:themeColor="text1"/>
          <w:sz w:val="24"/>
          <w:szCs w:val="24"/>
          <w:u w:val="none"/>
        </w:rPr>
        <w:t>.</w:t>
      </w:r>
    </w:p>
    <w:p w14:paraId="6F678EF6" w14:textId="77777777" w:rsidR="00185463" w:rsidRDefault="00185463" w:rsidP="002A1EA6">
      <w:pPr>
        <w:autoSpaceDE w:val="0"/>
        <w:autoSpaceDN w:val="0"/>
        <w:adjustRightInd w:val="0"/>
        <w:spacing w:after="0" w:line="240" w:lineRule="auto"/>
        <w:jc w:val="both"/>
        <w:rPr>
          <w:rStyle w:val="Hyperlink"/>
          <w:rFonts w:cs="Arial"/>
          <w:sz w:val="24"/>
          <w:szCs w:val="24"/>
        </w:rPr>
      </w:pPr>
    </w:p>
    <w:p w14:paraId="7DAE12C3" w14:textId="77777777" w:rsidR="00F26513" w:rsidRDefault="00966149" w:rsidP="002A1EA6">
      <w:pPr>
        <w:spacing w:line="240" w:lineRule="auto"/>
        <w:jc w:val="both"/>
        <w:rPr>
          <w:sz w:val="24"/>
          <w:szCs w:val="24"/>
        </w:rPr>
      </w:pPr>
      <w:r>
        <w:rPr>
          <w:sz w:val="24"/>
          <w:szCs w:val="24"/>
        </w:rPr>
        <w:t>Simpson, B. (20</w:t>
      </w:r>
      <w:r w:rsidR="00F26513">
        <w:rPr>
          <w:sz w:val="24"/>
          <w:szCs w:val="24"/>
        </w:rPr>
        <w:t>02) ‘Trade Disputes and Industrial Action Ballo</w:t>
      </w:r>
      <w:r w:rsidR="00F17801">
        <w:rPr>
          <w:sz w:val="24"/>
          <w:szCs w:val="24"/>
        </w:rPr>
        <w:t>ts in the Twenty-First Century</w:t>
      </w:r>
      <w:r w:rsidR="00F26513">
        <w:rPr>
          <w:sz w:val="24"/>
          <w:szCs w:val="24"/>
        </w:rPr>
        <w:t xml:space="preserve">, </w:t>
      </w:r>
      <w:r w:rsidR="00F26513" w:rsidRPr="00F26513">
        <w:rPr>
          <w:i/>
          <w:sz w:val="24"/>
          <w:szCs w:val="24"/>
        </w:rPr>
        <w:t>Industrial Law Journal</w:t>
      </w:r>
      <w:r w:rsidR="00F26513">
        <w:rPr>
          <w:sz w:val="24"/>
          <w:szCs w:val="24"/>
        </w:rPr>
        <w:t>, 31(3), pp. 270-81.</w:t>
      </w:r>
    </w:p>
    <w:p w14:paraId="1A12BAF4" w14:textId="77777777" w:rsidR="002A7C36" w:rsidRDefault="00F26513" w:rsidP="002A1EA6">
      <w:pPr>
        <w:spacing w:line="240" w:lineRule="auto"/>
        <w:jc w:val="both"/>
        <w:rPr>
          <w:sz w:val="24"/>
          <w:szCs w:val="24"/>
        </w:rPr>
      </w:pPr>
      <w:r>
        <w:rPr>
          <w:sz w:val="24"/>
          <w:szCs w:val="24"/>
        </w:rPr>
        <w:t>______. (20</w:t>
      </w:r>
      <w:r w:rsidR="00966149">
        <w:rPr>
          <w:sz w:val="24"/>
          <w:szCs w:val="24"/>
        </w:rPr>
        <w:t xml:space="preserve">13) ‘The Labour Injunction and Industrial Action Ballots’, </w:t>
      </w:r>
      <w:r w:rsidR="00966149" w:rsidRPr="00966149">
        <w:rPr>
          <w:i/>
          <w:sz w:val="24"/>
          <w:szCs w:val="24"/>
        </w:rPr>
        <w:t>Industrial Law Journal</w:t>
      </w:r>
      <w:r w:rsidR="00966149">
        <w:rPr>
          <w:sz w:val="24"/>
          <w:szCs w:val="24"/>
        </w:rPr>
        <w:t>, 42</w:t>
      </w:r>
      <w:r w:rsidR="00540D22">
        <w:rPr>
          <w:sz w:val="24"/>
          <w:szCs w:val="24"/>
        </w:rPr>
        <w:t>(</w:t>
      </w:r>
      <w:r w:rsidR="00966149">
        <w:rPr>
          <w:sz w:val="24"/>
          <w:szCs w:val="24"/>
        </w:rPr>
        <w:t>1): 54.</w:t>
      </w:r>
    </w:p>
    <w:p w14:paraId="5B9ADCB5" w14:textId="77777777" w:rsidR="00540D22" w:rsidRDefault="00540D22" w:rsidP="00540D22">
      <w:pPr>
        <w:spacing w:line="240" w:lineRule="auto"/>
        <w:jc w:val="both"/>
        <w:rPr>
          <w:sz w:val="24"/>
          <w:szCs w:val="24"/>
        </w:rPr>
      </w:pPr>
      <w:r>
        <w:rPr>
          <w:sz w:val="24"/>
          <w:szCs w:val="24"/>
        </w:rPr>
        <w:t xml:space="preserve">Smith, P., P. </w:t>
      </w:r>
      <w:proofErr w:type="spellStart"/>
      <w:r>
        <w:rPr>
          <w:sz w:val="24"/>
          <w:szCs w:val="24"/>
        </w:rPr>
        <w:t>Fosh</w:t>
      </w:r>
      <w:proofErr w:type="spellEnd"/>
      <w:r>
        <w:rPr>
          <w:sz w:val="24"/>
          <w:szCs w:val="24"/>
        </w:rPr>
        <w:t xml:space="preserve">, R. Martin, H. Morris, and R. </w:t>
      </w:r>
      <w:proofErr w:type="spellStart"/>
      <w:r>
        <w:rPr>
          <w:sz w:val="24"/>
          <w:szCs w:val="24"/>
        </w:rPr>
        <w:t>Undy</w:t>
      </w:r>
      <w:proofErr w:type="spellEnd"/>
      <w:r>
        <w:rPr>
          <w:sz w:val="24"/>
          <w:szCs w:val="24"/>
        </w:rPr>
        <w:t xml:space="preserve"> (1993) ‘Ballots and Union Government in the 1980s’, </w:t>
      </w:r>
      <w:r w:rsidRPr="00540D22">
        <w:rPr>
          <w:i/>
          <w:sz w:val="24"/>
          <w:szCs w:val="24"/>
        </w:rPr>
        <w:t>Industrial Relations Journal</w:t>
      </w:r>
      <w:r>
        <w:rPr>
          <w:sz w:val="24"/>
          <w:szCs w:val="24"/>
        </w:rPr>
        <w:t>, 31(3): 365-382.</w:t>
      </w:r>
    </w:p>
    <w:p w14:paraId="5F120330" w14:textId="77777777" w:rsidR="004B2167" w:rsidRPr="00A37129" w:rsidRDefault="004B2167" w:rsidP="002A1EA6">
      <w:pPr>
        <w:spacing w:line="240" w:lineRule="auto"/>
        <w:jc w:val="both"/>
        <w:rPr>
          <w:rFonts w:ascii="Calibri" w:hAnsi="Calibri" w:cs="Arial"/>
          <w:sz w:val="24"/>
          <w:szCs w:val="24"/>
        </w:rPr>
      </w:pPr>
      <w:r w:rsidRPr="00A37129">
        <w:rPr>
          <w:rFonts w:ascii="Calibri" w:hAnsi="Calibri" w:cs="Arial"/>
          <w:sz w:val="24"/>
          <w:szCs w:val="24"/>
        </w:rPr>
        <w:t xml:space="preserve">Snow, D. ‘Master Frames and Cycles of Protest’, in A. Morris and C. Mueller (eds.) </w:t>
      </w:r>
      <w:r w:rsidRPr="00A37129">
        <w:rPr>
          <w:rFonts w:ascii="Calibri" w:hAnsi="Calibri" w:cs="Arial"/>
          <w:i/>
          <w:sz w:val="24"/>
          <w:szCs w:val="24"/>
        </w:rPr>
        <w:t>Frontiers in Social Mo</w:t>
      </w:r>
      <w:r>
        <w:rPr>
          <w:rFonts w:ascii="Calibri" w:hAnsi="Calibri" w:cs="Arial"/>
          <w:i/>
          <w:sz w:val="24"/>
          <w:szCs w:val="24"/>
        </w:rPr>
        <w:t>v</w:t>
      </w:r>
      <w:r w:rsidRPr="00A37129">
        <w:rPr>
          <w:rFonts w:ascii="Calibri" w:hAnsi="Calibri" w:cs="Arial"/>
          <w:i/>
          <w:sz w:val="24"/>
          <w:szCs w:val="24"/>
        </w:rPr>
        <w:t>ement Theory</w:t>
      </w:r>
      <w:r w:rsidRPr="00A37129">
        <w:rPr>
          <w:rFonts w:ascii="Calibri" w:hAnsi="Calibri" w:cs="Arial"/>
          <w:sz w:val="24"/>
          <w:szCs w:val="24"/>
        </w:rPr>
        <w:t>, New Haven, CT: Yale University Press.</w:t>
      </w:r>
    </w:p>
    <w:p w14:paraId="511136CE" w14:textId="77777777" w:rsidR="005524F5" w:rsidRDefault="005524F5" w:rsidP="002A1EA6">
      <w:pPr>
        <w:spacing w:line="240" w:lineRule="auto"/>
        <w:jc w:val="both"/>
        <w:rPr>
          <w:rStyle w:val="Hyperlink"/>
          <w:sz w:val="24"/>
          <w:szCs w:val="24"/>
        </w:rPr>
      </w:pPr>
      <w:r>
        <w:rPr>
          <w:sz w:val="24"/>
          <w:szCs w:val="24"/>
        </w:rPr>
        <w:t xml:space="preserve">Stanley, N (2014) ‘Tory Ballots – Where Abstentions Count More Than Votes’, </w:t>
      </w:r>
      <w:proofErr w:type="spellStart"/>
      <w:r>
        <w:rPr>
          <w:sz w:val="24"/>
          <w:szCs w:val="24"/>
        </w:rPr>
        <w:t>ToUChstone</w:t>
      </w:r>
      <w:proofErr w:type="spellEnd"/>
      <w:r>
        <w:rPr>
          <w:sz w:val="24"/>
          <w:szCs w:val="24"/>
        </w:rPr>
        <w:t xml:space="preserve"> blog: </w:t>
      </w:r>
      <w:hyperlink r:id="rId26" w:history="1">
        <w:r w:rsidRPr="00B35321">
          <w:rPr>
            <w:rStyle w:val="Hyperlink"/>
            <w:sz w:val="24"/>
            <w:szCs w:val="24"/>
          </w:rPr>
          <w:t>http://touchstoneblog.org.uk/2014/07/tory-ballots-where-abstentions-count-more-than-votes/</w:t>
        </w:r>
      </w:hyperlink>
    </w:p>
    <w:p w14:paraId="1C706C08" w14:textId="77777777" w:rsidR="00A332D1" w:rsidRPr="00A332D1" w:rsidRDefault="00A332D1" w:rsidP="002A1EA6">
      <w:pPr>
        <w:spacing w:line="240" w:lineRule="auto"/>
        <w:jc w:val="both"/>
        <w:rPr>
          <w:rStyle w:val="Hyperlink"/>
          <w:color w:val="000000" w:themeColor="text1"/>
          <w:sz w:val="24"/>
          <w:szCs w:val="24"/>
          <w:u w:val="none"/>
        </w:rPr>
      </w:pPr>
      <w:r w:rsidRPr="00A332D1">
        <w:rPr>
          <w:rStyle w:val="Hyperlink"/>
          <w:color w:val="000000" w:themeColor="text1"/>
          <w:sz w:val="24"/>
          <w:szCs w:val="24"/>
          <w:u w:val="none"/>
        </w:rPr>
        <w:t>Taylor, P. and S. Moore (2015)</w:t>
      </w:r>
      <w:r>
        <w:rPr>
          <w:rStyle w:val="Hyperlink"/>
          <w:color w:val="000000" w:themeColor="text1"/>
          <w:sz w:val="24"/>
          <w:szCs w:val="24"/>
          <w:u w:val="none"/>
        </w:rPr>
        <w:t xml:space="preserve"> ‘Cabin Crew Collectivism: Labour Process and the Roots of Mobilisation’, </w:t>
      </w:r>
      <w:r w:rsidRPr="00A332D1">
        <w:rPr>
          <w:rStyle w:val="Hyperlink"/>
          <w:i/>
          <w:color w:val="000000" w:themeColor="text1"/>
          <w:sz w:val="24"/>
          <w:szCs w:val="24"/>
          <w:u w:val="none"/>
        </w:rPr>
        <w:t>Work, Employment and Society</w:t>
      </w:r>
      <w:r>
        <w:rPr>
          <w:rStyle w:val="Hyperlink"/>
          <w:color w:val="000000" w:themeColor="text1"/>
          <w:sz w:val="24"/>
          <w:szCs w:val="24"/>
          <w:u w:val="none"/>
        </w:rPr>
        <w:t>, 29(1): 79-98.</w:t>
      </w:r>
    </w:p>
    <w:p w14:paraId="1FED37AA" w14:textId="440A098D" w:rsidR="0029030D" w:rsidRDefault="001F1255" w:rsidP="00824827">
      <w:pPr>
        <w:pStyle w:val="NormalWeb"/>
        <w:spacing w:before="0"/>
        <w:jc w:val="both"/>
        <w:rPr>
          <w:rStyle w:val="Hyperlink"/>
          <w:rFonts w:asciiTheme="minorHAnsi" w:hAnsiTheme="minorHAnsi"/>
          <w:color w:val="000000" w:themeColor="text1"/>
          <w:u w:val="none"/>
        </w:rPr>
      </w:pPr>
      <w:proofErr w:type="spellStart"/>
      <w:r>
        <w:rPr>
          <w:rFonts w:ascii="Calibri" w:hAnsi="Calibri"/>
        </w:rPr>
        <w:lastRenderedPageBreak/>
        <w:t>Thornett</w:t>
      </w:r>
      <w:proofErr w:type="spellEnd"/>
      <w:r>
        <w:rPr>
          <w:rFonts w:ascii="Calibri" w:hAnsi="Calibri"/>
        </w:rPr>
        <w:t xml:space="preserve">, </w:t>
      </w:r>
      <w:r w:rsidRPr="00894AE4">
        <w:rPr>
          <w:rFonts w:ascii="Calibri" w:hAnsi="Calibri"/>
        </w:rPr>
        <w:t xml:space="preserve">A. </w:t>
      </w:r>
      <w:r w:rsidR="0029030D" w:rsidRPr="001F1255">
        <w:rPr>
          <w:rStyle w:val="Hyperlink"/>
          <w:rFonts w:asciiTheme="minorHAnsi" w:hAnsiTheme="minorHAnsi"/>
          <w:color w:val="000000" w:themeColor="text1"/>
          <w:u w:val="none"/>
        </w:rPr>
        <w:t xml:space="preserve">(1987) </w:t>
      </w:r>
      <w:r w:rsidR="0029030D" w:rsidRPr="001F1255">
        <w:rPr>
          <w:rStyle w:val="Hyperlink"/>
          <w:rFonts w:asciiTheme="minorHAnsi" w:hAnsiTheme="minorHAnsi"/>
          <w:i/>
          <w:color w:val="000000" w:themeColor="text1"/>
          <w:u w:val="none"/>
        </w:rPr>
        <w:t xml:space="preserve">From Militancy to Marxism: A Personal and </w:t>
      </w:r>
      <w:r w:rsidR="00FC24A2" w:rsidRPr="001F1255">
        <w:rPr>
          <w:rStyle w:val="Hyperlink"/>
          <w:rFonts w:asciiTheme="minorHAnsi" w:hAnsiTheme="minorHAnsi"/>
          <w:i/>
          <w:color w:val="000000" w:themeColor="text1"/>
          <w:u w:val="none"/>
        </w:rPr>
        <w:t>Political</w:t>
      </w:r>
      <w:r w:rsidR="0029030D" w:rsidRPr="001F1255">
        <w:rPr>
          <w:rStyle w:val="Hyperlink"/>
          <w:rFonts w:asciiTheme="minorHAnsi" w:hAnsiTheme="minorHAnsi"/>
          <w:i/>
          <w:color w:val="000000" w:themeColor="text1"/>
          <w:u w:val="none"/>
        </w:rPr>
        <w:t xml:space="preserve"> Account of Organising Car Workers</w:t>
      </w:r>
      <w:r w:rsidR="0029030D" w:rsidRPr="001F1255">
        <w:rPr>
          <w:rStyle w:val="Hyperlink"/>
          <w:rFonts w:asciiTheme="minorHAnsi" w:hAnsiTheme="minorHAnsi"/>
          <w:color w:val="000000" w:themeColor="text1"/>
          <w:u w:val="none"/>
        </w:rPr>
        <w:t>, London: Left View Books.</w:t>
      </w:r>
    </w:p>
    <w:p w14:paraId="3CE684B4" w14:textId="77777777" w:rsidR="00824827" w:rsidRDefault="00824827" w:rsidP="00824827">
      <w:pPr>
        <w:pStyle w:val="NormalWeb"/>
        <w:spacing w:before="0"/>
        <w:jc w:val="both"/>
        <w:rPr>
          <w:rStyle w:val="Hyperlink"/>
          <w:rFonts w:asciiTheme="minorHAnsi" w:hAnsiTheme="minorHAnsi"/>
          <w:color w:val="000000" w:themeColor="text1"/>
          <w:u w:val="none"/>
        </w:rPr>
      </w:pPr>
    </w:p>
    <w:p w14:paraId="6A7D368B" w14:textId="77777777" w:rsidR="005A4781" w:rsidRDefault="005A4781" w:rsidP="00824827">
      <w:pPr>
        <w:spacing w:after="0" w:line="240" w:lineRule="auto"/>
        <w:rPr>
          <w:rStyle w:val="Hyperlink"/>
          <w:sz w:val="24"/>
          <w:szCs w:val="24"/>
        </w:rPr>
      </w:pPr>
      <w:r w:rsidRPr="001F1255">
        <w:rPr>
          <w:sz w:val="24"/>
          <w:szCs w:val="24"/>
        </w:rPr>
        <w:t xml:space="preserve">Tracey, R. (2013) </w:t>
      </w:r>
      <w:r w:rsidRPr="001F1255">
        <w:rPr>
          <w:i/>
          <w:sz w:val="24"/>
          <w:szCs w:val="24"/>
        </w:rPr>
        <w:t>Struck Out: Reforming London Underground’s Strike Laws</w:t>
      </w:r>
      <w:r w:rsidRPr="001F1255">
        <w:rPr>
          <w:sz w:val="24"/>
          <w:szCs w:val="24"/>
        </w:rPr>
        <w:t>, Greater London Authority Conservatives</w:t>
      </w:r>
      <w:r w:rsidR="00E92511" w:rsidRPr="001F1255">
        <w:rPr>
          <w:sz w:val="24"/>
          <w:szCs w:val="24"/>
        </w:rPr>
        <w:t xml:space="preserve">. </w:t>
      </w:r>
      <w:hyperlink r:id="rId27" w:history="1">
        <w:r w:rsidR="002A1EA6" w:rsidRPr="001F1255">
          <w:rPr>
            <w:rStyle w:val="Hyperlink"/>
            <w:sz w:val="24"/>
            <w:szCs w:val="24"/>
          </w:rPr>
          <w:t>http://glaconservatives.co.uk/wp-content/uploads/2013/04/Struck-Out.pdf</w:t>
        </w:r>
      </w:hyperlink>
    </w:p>
    <w:p w14:paraId="60A25EC4" w14:textId="77777777" w:rsidR="00970264" w:rsidRDefault="00970264" w:rsidP="00485796">
      <w:pPr>
        <w:spacing w:line="240" w:lineRule="auto"/>
        <w:jc w:val="both"/>
        <w:rPr>
          <w:rStyle w:val="Hyperlink"/>
          <w:color w:val="000000" w:themeColor="text1"/>
          <w:sz w:val="24"/>
          <w:szCs w:val="24"/>
          <w:u w:val="none"/>
        </w:rPr>
      </w:pPr>
      <w:proofErr w:type="spellStart"/>
      <w:r>
        <w:rPr>
          <w:rStyle w:val="Hyperlink"/>
          <w:color w:val="000000" w:themeColor="text1"/>
          <w:sz w:val="24"/>
          <w:szCs w:val="24"/>
          <w:u w:val="none"/>
        </w:rPr>
        <w:t>Undy</w:t>
      </w:r>
      <w:proofErr w:type="spellEnd"/>
      <w:r>
        <w:rPr>
          <w:rStyle w:val="Hyperlink"/>
          <w:color w:val="000000" w:themeColor="text1"/>
          <w:sz w:val="24"/>
          <w:szCs w:val="24"/>
          <w:u w:val="none"/>
        </w:rPr>
        <w:t>, R. and R. Martin (198</w:t>
      </w:r>
      <w:r w:rsidR="00FE58EA">
        <w:rPr>
          <w:rStyle w:val="Hyperlink"/>
          <w:color w:val="000000" w:themeColor="text1"/>
          <w:sz w:val="24"/>
          <w:szCs w:val="24"/>
          <w:u w:val="none"/>
        </w:rPr>
        <w:t>4</w:t>
      </w:r>
      <w:r>
        <w:rPr>
          <w:rStyle w:val="Hyperlink"/>
          <w:color w:val="000000" w:themeColor="text1"/>
          <w:sz w:val="24"/>
          <w:szCs w:val="24"/>
          <w:u w:val="none"/>
        </w:rPr>
        <w:t xml:space="preserve">) </w:t>
      </w:r>
      <w:r w:rsidRPr="00970264">
        <w:rPr>
          <w:rStyle w:val="Hyperlink"/>
          <w:i/>
          <w:color w:val="000000" w:themeColor="text1"/>
          <w:sz w:val="24"/>
          <w:szCs w:val="24"/>
          <w:u w:val="none"/>
        </w:rPr>
        <w:t>Ballots and Trade Union Democracy</w:t>
      </w:r>
      <w:r>
        <w:rPr>
          <w:rStyle w:val="Hyperlink"/>
          <w:color w:val="000000" w:themeColor="text1"/>
          <w:sz w:val="24"/>
          <w:szCs w:val="24"/>
          <w:u w:val="none"/>
        </w:rPr>
        <w:t>, Oxford: Basil Blackwell.</w:t>
      </w:r>
    </w:p>
    <w:p w14:paraId="501A7119" w14:textId="77777777" w:rsidR="00970264" w:rsidRDefault="005D6E5D" w:rsidP="00485796">
      <w:pPr>
        <w:autoSpaceDE w:val="0"/>
        <w:autoSpaceDN w:val="0"/>
        <w:adjustRightInd w:val="0"/>
        <w:spacing w:after="0" w:line="240" w:lineRule="auto"/>
        <w:jc w:val="both"/>
        <w:rPr>
          <w:rFonts w:cs="TimesNewRoman"/>
          <w:sz w:val="24"/>
          <w:szCs w:val="24"/>
        </w:rPr>
      </w:pPr>
      <w:proofErr w:type="spellStart"/>
      <w:r w:rsidRPr="00970264">
        <w:rPr>
          <w:rStyle w:val="Hyperlink"/>
          <w:color w:val="000000" w:themeColor="text1"/>
          <w:sz w:val="24"/>
          <w:szCs w:val="24"/>
          <w:u w:val="none"/>
        </w:rPr>
        <w:t>Undy</w:t>
      </w:r>
      <w:proofErr w:type="spellEnd"/>
      <w:r w:rsidRPr="00970264">
        <w:rPr>
          <w:rStyle w:val="Hyperlink"/>
          <w:color w:val="000000" w:themeColor="text1"/>
          <w:sz w:val="24"/>
          <w:szCs w:val="24"/>
          <w:u w:val="none"/>
        </w:rPr>
        <w:t>, R.</w:t>
      </w:r>
      <w:r w:rsidR="00145D78">
        <w:rPr>
          <w:rStyle w:val="Hyperlink"/>
          <w:color w:val="000000" w:themeColor="text1"/>
          <w:sz w:val="24"/>
          <w:szCs w:val="24"/>
          <w:u w:val="none"/>
        </w:rPr>
        <w:t>,</w:t>
      </w:r>
      <w:r w:rsidRPr="00970264">
        <w:rPr>
          <w:rStyle w:val="Hyperlink"/>
          <w:color w:val="000000" w:themeColor="text1"/>
          <w:sz w:val="24"/>
          <w:szCs w:val="24"/>
          <w:u w:val="none"/>
        </w:rPr>
        <w:t xml:space="preserve"> </w:t>
      </w:r>
      <w:r w:rsidR="00145D78">
        <w:rPr>
          <w:rStyle w:val="Hyperlink"/>
          <w:color w:val="000000" w:themeColor="text1"/>
          <w:sz w:val="24"/>
          <w:szCs w:val="24"/>
          <w:u w:val="none"/>
        </w:rPr>
        <w:t xml:space="preserve">P. </w:t>
      </w:r>
      <w:proofErr w:type="spellStart"/>
      <w:r w:rsidR="00970264" w:rsidRPr="00970264">
        <w:rPr>
          <w:rFonts w:cs="TimesNewRoman"/>
          <w:sz w:val="24"/>
          <w:szCs w:val="24"/>
        </w:rPr>
        <w:t>Fosh</w:t>
      </w:r>
      <w:proofErr w:type="spellEnd"/>
      <w:r w:rsidR="00970264" w:rsidRPr="00970264">
        <w:rPr>
          <w:rFonts w:cs="TimesNewRoman"/>
          <w:sz w:val="24"/>
          <w:szCs w:val="24"/>
        </w:rPr>
        <w:t xml:space="preserve">, </w:t>
      </w:r>
      <w:r w:rsidR="00145D78">
        <w:rPr>
          <w:rFonts w:cs="TimesNewRoman"/>
          <w:sz w:val="24"/>
          <w:szCs w:val="24"/>
        </w:rPr>
        <w:t xml:space="preserve">H. </w:t>
      </w:r>
      <w:r w:rsidR="00970264" w:rsidRPr="00970264">
        <w:rPr>
          <w:rFonts w:cs="TimesNewRoman"/>
          <w:sz w:val="24"/>
          <w:szCs w:val="24"/>
        </w:rPr>
        <w:t xml:space="preserve">Morris, </w:t>
      </w:r>
      <w:r w:rsidR="00145D78">
        <w:rPr>
          <w:rFonts w:cs="TimesNewRoman"/>
          <w:sz w:val="24"/>
          <w:szCs w:val="24"/>
        </w:rPr>
        <w:t xml:space="preserve">P. </w:t>
      </w:r>
      <w:r w:rsidR="00970264" w:rsidRPr="00970264">
        <w:rPr>
          <w:rFonts w:cs="TimesNewRoman"/>
          <w:sz w:val="24"/>
          <w:szCs w:val="24"/>
        </w:rPr>
        <w:t xml:space="preserve">Smith, </w:t>
      </w:r>
      <w:r w:rsidR="00145D78">
        <w:rPr>
          <w:rFonts w:cs="TimesNewRoman"/>
          <w:sz w:val="24"/>
          <w:szCs w:val="24"/>
        </w:rPr>
        <w:t xml:space="preserve">and R. </w:t>
      </w:r>
      <w:r w:rsidR="00970264" w:rsidRPr="00970264">
        <w:rPr>
          <w:rFonts w:cs="TimesNewRoman"/>
          <w:sz w:val="24"/>
          <w:szCs w:val="24"/>
        </w:rPr>
        <w:t xml:space="preserve">Martin </w:t>
      </w:r>
      <w:r w:rsidR="00970264">
        <w:rPr>
          <w:rFonts w:cs="TimesNewRoman"/>
          <w:sz w:val="24"/>
          <w:szCs w:val="24"/>
        </w:rPr>
        <w:t>(</w:t>
      </w:r>
      <w:r w:rsidR="00970264" w:rsidRPr="00970264">
        <w:rPr>
          <w:rFonts w:cs="TimesNewRoman"/>
          <w:sz w:val="24"/>
          <w:szCs w:val="24"/>
        </w:rPr>
        <w:t>1996</w:t>
      </w:r>
      <w:r w:rsidR="00970264">
        <w:rPr>
          <w:rFonts w:cs="TimesNewRoman"/>
          <w:sz w:val="24"/>
          <w:szCs w:val="24"/>
        </w:rPr>
        <w:t>)</w:t>
      </w:r>
      <w:r w:rsidR="00970264" w:rsidRPr="00970264">
        <w:rPr>
          <w:rFonts w:cs="TimesNewRoman"/>
          <w:sz w:val="24"/>
          <w:szCs w:val="24"/>
        </w:rPr>
        <w:t xml:space="preserve"> </w:t>
      </w:r>
      <w:r w:rsidR="00970264" w:rsidRPr="00970264">
        <w:rPr>
          <w:rFonts w:cs="TimesNewRoman,Italic"/>
          <w:i/>
          <w:iCs/>
          <w:sz w:val="24"/>
          <w:szCs w:val="24"/>
        </w:rPr>
        <w:t xml:space="preserve">Managing the </w:t>
      </w:r>
      <w:r w:rsidR="00970264">
        <w:rPr>
          <w:rFonts w:cs="TimesNewRoman,Italic"/>
          <w:i/>
          <w:iCs/>
          <w:sz w:val="24"/>
          <w:szCs w:val="24"/>
        </w:rPr>
        <w:t>U</w:t>
      </w:r>
      <w:r w:rsidR="00970264" w:rsidRPr="00970264">
        <w:rPr>
          <w:rFonts w:cs="TimesNewRoman,Italic"/>
          <w:i/>
          <w:iCs/>
          <w:sz w:val="24"/>
          <w:szCs w:val="24"/>
        </w:rPr>
        <w:t xml:space="preserve">nions: The </w:t>
      </w:r>
      <w:r w:rsidR="00970264">
        <w:rPr>
          <w:rFonts w:cs="TimesNewRoman,Italic"/>
          <w:i/>
          <w:iCs/>
          <w:sz w:val="24"/>
          <w:szCs w:val="24"/>
        </w:rPr>
        <w:t>Impact of L</w:t>
      </w:r>
      <w:r w:rsidR="00970264" w:rsidRPr="00970264">
        <w:rPr>
          <w:rFonts w:cs="TimesNewRoman,Italic"/>
          <w:i/>
          <w:iCs/>
          <w:sz w:val="24"/>
          <w:szCs w:val="24"/>
        </w:rPr>
        <w:t>egislation on</w:t>
      </w:r>
      <w:r w:rsidR="00970264">
        <w:rPr>
          <w:rFonts w:cs="TimesNewRoman,Italic"/>
          <w:i/>
          <w:iCs/>
          <w:sz w:val="24"/>
          <w:szCs w:val="24"/>
        </w:rPr>
        <w:t xml:space="preserve"> T</w:t>
      </w:r>
      <w:r w:rsidR="00970264" w:rsidRPr="00970264">
        <w:rPr>
          <w:rFonts w:cs="TimesNewRoman,Italic"/>
          <w:i/>
          <w:iCs/>
          <w:sz w:val="24"/>
          <w:szCs w:val="24"/>
        </w:rPr>
        <w:t xml:space="preserve">rade </w:t>
      </w:r>
      <w:r w:rsidR="00970264">
        <w:rPr>
          <w:rFonts w:cs="TimesNewRoman,Italic"/>
          <w:i/>
          <w:iCs/>
          <w:sz w:val="24"/>
          <w:szCs w:val="24"/>
        </w:rPr>
        <w:t>U</w:t>
      </w:r>
      <w:r w:rsidR="00970264" w:rsidRPr="00970264">
        <w:rPr>
          <w:rFonts w:cs="TimesNewRoman,Italic"/>
          <w:i/>
          <w:iCs/>
          <w:sz w:val="24"/>
          <w:szCs w:val="24"/>
        </w:rPr>
        <w:t>nion</w:t>
      </w:r>
      <w:r w:rsidR="00970264">
        <w:rPr>
          <w:rFonts w:cs="TimesNewRoman,Italic"/>
          <w:i/>
          <w:iCs/>
          <w:sz w:val="24"/>
          <w:szCs w:val="24"/>
        </w:rPr>
        <w:t xml:space="preserve"> B</w:t>
      </w:r>
      <w:r w:rsidR="00970264" w:rsidRPr="00970264">
        <w:rPr>
          <w:rFonts w:cs="TimesNewRoman,Italic"/>
          <w:i/>
          <w:iCs/>
          <w:sz w:val="24"/>
          <w:szCs w:val="24"/>
        </w:rPr>
        <w:t xml:space="preserve">ehaviour </w:t>
      </w:r>
      <w:r w:rsidR="00970264" w:rsidRPr="00970264">
        <w:rPr>
          <w:rFonts w:cs="TimesNewRoman"/>
          <w:sz w:val="24"/>
          <w:szCs w:val="24"/>
        </w:rPr>
        <w:t>(Oxford, Clarendon Press).</w:t>
      </w:r>
    </w:p>
    <w:p w14:paraId="2171BB81" w14:textId="77777777" w:rsidR="00145D78" w:rsidRPr="00970264" w:rsidRDefault="00145D78" w:rsidP="00970264">
      <w:pPr>
        <w:autoSpaceDE w:val="0"/>
        <w:autoSpaceDN w:val="0"/>
        <w:adjustRightInd w:val="0"/>
        <w:spacing w:after="0" w:line="240" w:lineRule="auto"/>
        <w:rPr>
          <w:rStyle w:val="Hyperlink"/>
          <w:color w:val="000000" w:themeColor="text1"/>
          <w:sz w:val="24"/>
          <w:szCs w:val="24"/>
          <w:u w:val="none"/>
        </w:rPr>
      </w:pPr>
    </w:p>
    <w:p w14:paraId="2332FB2A" w14:textId="77777777" w:rsidR="008902DC" w:rsidRDefault="008902DC" w:rsidP="008902DC">
      <w:pPr>
        <w:spacing w:after="0" w:line="240" w:lineRule="auto"/>
        <w:jc w:val="both"/>
        <w:rPr>
          <w:sz w:val="24"/>
          <w:szCs w:val="24"/>
        </w:rPr>
      </w:pPr>
      <w:r>
        <w:rPr>
          <w:sz w:val="24"/>
          <w:szCs w:val="24"/>
        </w:rPr>
        <w:t xml:space="preserve">Upchurch, M., R. </w:t>
      </w:r>
      <w:proofErr w:type="spellStart"/>
      <w:r>
        <w:rPr>
          <w:sz w:val="24"/>
          <w:szCs w:val="24"/>
        </w:rPr>
        <w:t>Croucher</w:t>
      </w:r>
      <w:proofErr w:type="spellEnd"/>
      <w:r>
        <w:rPr>
          <w:sz w:val="24"/>
          <w:szCs w:val="24"/>
        </w:rPr>
        <w:t xml:space="preserve"> and M. Flynn (2012) ‘Political Congruence and Trade Union Renewal’, </w:t>
      </w:r>
      <w:r>
        <w:rPr>
          <w:i/>
          <w:sz w:val="24"/>
          <w:szCs w:val="24"/>
        </w:rPr>
        <w:t>Work, Employment and Society</w:t>
      </w:r>
      <w:r>
        <w:rPr>
          <w:sz w:val="24"/>
          <w:szCs w:val="24"/>
        </w:rPr>
        <w:t xml:space="preserve">, 26 (5), pp. 857-868. </w:t>
      </w:r>
    </w:p>
    <w:p w14:paraId="439F035F" w14:textId="77777777" w:rsidR="00B80DC8" w:rsidRDefault="00B80DC8" w:rsidP="008902DC">
      <w:pPr>
        <w:spacing w:after="0" w:line="240" w:lineRule="auto"/>
        <w:jc w:val="both"/>
        <w:rPr>
          <w:sz w:val="24"/>
          <w:szCs w:val="24"/>
        </w:rPr>
      </w:pPr>
    </w:p>
    <w:p w14:paraId="4E64139B" w14:textId="77777777" w:rsidR="00BA65A3" w:rsidRDefault="00BA65A3" w:rsidP="008902DC">
      <w:pPr>
        <w:spacing w:after="0" w:line="240" w:lineRule="auto"/>
        <w:jc w:val="both"/>
        <w:rPr>
          <w:sz w:val="24"/>
          <w:szCs w:val="24"/>
        </w:rPr>
      </w:pPr>
      <w:proofErr w:type="spellStart"/>
      <w:r>
        <w:rPr>
          <w:sz w:val="24"/>
          <w:szCs w:val="24"/>
        </w:rPr>
        <w:t>WebRoots</w:t>
      </w:r>
      <w:proofErr w:type="spellEnd"/>
      <w:r>
        <w:rPr>
          <w:sz w:val="24"/>
          <w:szCs w:val="24"/>
        </w:rPr>
        <w:t xml:space="preserve"> Democracy (2015) </w:t>
      </w:r>
      <w:r w:rsidRPr="00BA65A3">
        <w:rPr>
          <w:i/>
          <w:sz w:val="24"/>
          <w:szCs w:val="24"/>
        </w:rPr>
        <w:t>Viral Voting: Future Proofing UK Elections with an #</w:t>
      </w:r>
      <w:proofErr w:type="spellStart"/>
      <w:r w:rsidRPr="00BA65A3">
        <w:rPr>
          <w:i/>
          <w:sz w:val="24"/>
          <w:szCs w:val="24"/>
        </w:rPr>
        <w:t>onlinevoting</w:t>
      </w:r>
      <w:proofErr w:type="spellEnd"/>
      <w:r w:rsidRPr="00BA65A3">
        <w:rPr>
          <w:i/>
          <w:sz w:val="24"/>
          <w:szCs w:val="24"/>
        </w:rPr>
        <w:t xml:space="preserve"> Option</w:t>
      </w:r>
      <w:r>
        <w:rPr>
          <w:sz w:val="24"/>
          <w:szCs w:val="24"/>
        </w:rPr>
        <w:t xml:space="preserve">. </w:t>
      </w:r>
      <w:hyperlink r:id="rId28" w:history="1">
        <w:r w:rsidRPr="0019060F">
          <w:rPr>
            <w:rStyle w:val="Hyperlink"/>
            <w:sz w:val="24"/>
            <w:szCs w:val="24"/>
          </w:rPr>
          <w:t>www.webrootsdemocracy.org</w:t>
        </w:r>
      </w:hyperlink>
    </w:p>
    <w:p w14:paraId="705102A3" w14:textId="77777777" w:rsidR="00BA65A3" w:rsidRDefault="00BA65A3" w:rsidP="008902DC">
      <w:pPr>
        <w:spacing w:after="0" w:line="240" w:lineRule="auto"/>
        <w:jc w:val="both"/>
        <w:rPr>
          <w:sz w:val="24"/>
          <w:szCs w:val="24"/>
        </w:rPr>
      </w:pPr>
    </w:p>
    <w:p w14:paraId="6EDF258B" w14:textId="0E42BF13" w:rsidR="00E92511" w:rsidRDefault="007A6553" w:rsidP="008902DC">
      <w:pPr>
        <w:spacing w:after="0" w:line="240" w:lineRule="auto"/>
        <w:jc w:val="both"/>
        <w:rPr>
          <w:sz w:val="24"/>
          <w:szCs w:val="24"/>
        </w:rPr>
      </w:pPr>
      <w:proofErr w:type="spellStart"/>
      <w:r>
        <w:rPr>
          <w:sz w:val="24"/>
          <w:szCs w:val="24"/>
        </w:rPr>
        <w:t>Wedderburn</w:t>
      </w:r>
      <w:proofErr w:type="spellEnd"/>
      <w:r>
        <w:rPr>
          <w:sz w:val="24"/>
          <w:szCs w:val="24"/>
        </w:rPr>
        <w:t>, Lord</w:t>
      </w:r>
      <w:r w:rsidR="000346E0">
        <w:rPr>
          <w:sz w:val="24"/>
          <w:szCs w:val="24"/>
        </w:rPr>
        <w:t>,</w:t>
      </w:r>
      <w:r>
        <w:rPr>
          <w:sz w:val="24"/>
          <w:szCs w:val="24"/>
        </w:rPr>
        <w:t xml:space="preserve"> ed. (1985) </w:t>
      </w:r>
      <w:r w:rsidRPr="005D6E5D">
        <w:rPr>
          <w:i/>
          <w:sz w:val="24"/>
          <w:szCs w:val="24"/>
        </w:rPr>
        <w:t>Labour Law and Freedom</w:t>
      </w:r>
      <w:r w:rsidR="005D6E5D">
        <w:rPr>
          <w:sz w:val="24"/>
          <w:szCs w:val="24"/>
        </w:rPr>
        <w:t xml:space="preserve">, London: Lawrence and </w:t>
      </w:r>
      <w:proofErr w:type="spellStart"/>
      <w:r w:rsidR="005D6E5D">
        <w:rPr>
          <w:sz w:val="24"/>
          <w:szCs w:val="24"/>
        </w:rPr>
        <w:t>Wishart</w:t>
      </w:r>
      <w:proofErr w:type="spellEnd"/>
      <w:r w:rsidR="005D6E5D">
        <w:rPr>
          <w:sz w:val="24"/>
          <w:szCs w:val="24"/>
        </w:rPr>
        <w:t>.</w:t>
      </w:r>
    </w:p>
    <w:p w14:paraId="01B028EE" w14:textId="77777777" w:rsidR="005524F5" w:rsidRDefault="005524F5" w:rsidP="002A1EA6">
      <w:pPr>
        <w:spacing w:line="240" w:lineRule="auto"/>
        <w:jc w:val="both"/>
        <w:rPr>
          <w:sz w:val="24"/>
          <w:szCs w:val="24"/>
        </w:rPr>
      </w:pPr>
    </w:p>
    <w:sectPr w:rsidR="005524F5" w:rsidSect="00B932F1">
      <w:footerReference w:type="default" r:id="rId2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00F6B" w14:textId="77777777" w:rsidR="00B829B7" w:rsidRDefault="00B829B7" w:rsidP="003F0E75">
      <w:pPr>
        <w:spacing w:after="0" w:line="240" w:lineRule="auto"/>
      </w:pPr>
      <w:r>
        <w:separator/>
      </w:r>
    </w:p>
  </w:endnote>
  <w:endnote w:type="continuationSeparator" w:id="0">
    <w:p w14:paraId="76246157" w14:textId="77777777" w:rsidR="00B829B7" w:rsidRDefault="00B829B7" w:rsidP="003F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Bold">
    <w:altName w:val="Calibri Bold"/>
    <w:panose1 w:val="00000000000000000000"/>
    <w:charset w:val="00"/>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86C23" w14:textId="5FAB9E2B" w:rsidR="00914287" w:rsidRDefault="00914287">
    <w:pPr>
      <w:pStyle w:val="Footer"/>
      <w:jc w:val="center"/>
    </w:pPr>
  </w:p>
  <w:p w14:paraId="120373C4" w14:textId="77777777" w:rsidR="00914287" w:rsidRDefault="009142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80990"/>
      <w:docPartObj>
        <w:docPartGallery w:val="Page Numbers (Bottom of Page)"/>
        <w:docPartUnique/>
      </w:docPartObj>
    </w:sdtPr>
    <w:sdtEndPr>
      <w:rPr>
        <w:noProof/>
      </w:rPr>
    </w:sdtEndPr>
    <w:sdtContent>
      <w:p w14:paraId="493CC568" w14:textId="77777777" w:rsidR="00914287" w:rsidRDefault="00914287">
        <w:pPr>
          <w:pStyle w:val="Footer"/>
          <w:jc w:val="center"/>
        </w:pPr>
        <w:r>
          <w:fldChar w:fldCharType="begin"/>
        </w:r>
        <w:r>
          <w:instrText xml:space="preserve"> PAGE   \* MERGEFORMAT </w:instrText>
        </w:r>
        <w:r>
          <w:fldChar w:fldCharType="separate"/>
        </w:r>
        <w:r w:rsidR="00B73B7D">
          <w:rPr>
            <w:noProof/>
          </w:rPr>
          <w:t>32</w:t>
        </w:r>
        <w:r>
          <w:rPr>
            <w:noProof/>
          </w:rPr>
          <w:fldChar w:fldCharType="end"/>
        </w:r>
      </w:p>
    </w:sdtContent>
  </w:sdt>
  <w:p w14:paraId="3B6E008C" w14:textId="77777777" w:rsidR="00914287" w:rsidRDefault="009142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9BAA8" w14:textId="77777777" w:rsidR="00B829B7" w:rsidRDefault="00B829B7" w:rsidP="003F0E75">
      <w:pPr>
        <w:spacing w:after="0" w:line="240" w:lineRule="auto"/>
      </w:pPr>
      <w:r>
        <w:separator/>
      </w:r>
    </w:p>
  </w:footnote>
  <w:footnote w:type="continuationSeparator" w:id="0">
    <w:p w14:paraId="34447E2F" w14:textId="77777777" w:rsidR="00B829B7" w:rsidRDefault="00B829B7" w:rsidP="003F0E75">
      <w:pPr>
        <w:spacing w:after="0" w:line="240" w:lineRule="auto"/>
      </w:pPr>
      <w:r>
        <w:continuationSeparator/>
      </w:r>
    </w:p>
  </w:footnote>
  <w:footnote w:id="1">
    <w:p w14:paraId="276968BF" w14:textId="77777777" w:rsidR="00914287" w:rsidRDefault="00914287" w:rsidP="00604EF6">
      <w:pPr>
        <w:pStyle w:val="FootnoteText"/>
        <w:spacing w:after="100" w:afterAutospacing="1"/>
        <w:jc w:val="both"/>
      </w:pPr>
      <w:r>
        <w:rPr>
          <w:rStyle w:val="FootnoteReference"/>
        </w:rPr>
        <w:footnoteRef/>
      </w:r>
      <w:r>
        <w:t xml:space="preserve"> While strictly speaking the legislation proposed refers to ‘industrial action’ and thereby embraces both strikes as well as action short of a strike, this paper will concentrate attention and refer from here on to ‘strike ballots’.</w:t>
      </w:r>
    </w:p>
  </w:footnote>
  <w:footnote w:id="2">
    <w:p w14:paraId="0B4C3454" w14:textId="0DD3CBB7" w:rsidR="00914287" w:rsidRDefault="00914287" w:rsidP="00B932F1">
      <w:pPr>
        <w:spacing w:after="100" w:afterAutospacing="1" w:line="240" w:lineRule="auto"/>
        <w:jc w:val="both"/>
      </w:pPr>
      <w:r>
        <w:rPr>
          <w:rStyle w:val="FootnoteReference"/>
        </w:rPr>
        <w:footnoteRef/>
      </w:r>
      <w:r>
        <w:t xml:space="preserve"> </w:t>
      </w:r>
      <w:r w:rsidRPr="00BC3DAD">
        <w:rPr>
          <w:sz w:val="20"/>
          <w:szCs w:val="20"/>
        </w:rPr>
        <w:t>This paper concentrates purely on the strike balloting thresholds, but</w:t>
      </w:r>
      <w:r>
        <w:t xml:space="preserve"> a</w:t>
      </w:r>
      <w:r>
        <w:rPr>
          <w:sz w:val="20"/>
          <w:szCs w:val="20"/>
        </w:rPr>
        <w:t>mongst other measures included are:</w:t>
      </w:r>
      <w:r w:rsidRPr="00830F9D">
        <w:rPr>
          <w:sz w:val="20"/>
          <w:szCs w:val="20"/>
        </w:rPr>
        <w:t xml:space="preserve"> the removal of the ban </w:t>
      </w:r>
      <w:r>
        <w:rPr>
          <w:sz w:val="20"/>
          <w:szCs w:val="20"/>
        </w:rPr>
        <w:t xml:space="preserve">(in place since 1973) </w:t>
      </w:r>
      <w:r w:rsidRPr="00830F9D">
        <w:rPr>
          <w:sz w:val="20"/>
          <w:szCs w:val="20"/>
        </w:rPr>
        <w:t xml:space="preserve">on using </w:t>
      </w:r>
      <w:r>
        <w:rPr>
          <w:sz w:val="20"/>
          <w:szCs w:val="20"/>
        </w:rPr>
        <w:t>agenc</w:t>
      </w:r>
      <w:r w:rsidRPr="00830F9D">
        <w:rPr>
          <w:sz w:val="20"/>
          <w:szCs w:val="20"/>
        </w:rPr>
        <w:t>y worker</w:t>
      </w:r>
      <w:r>
        <w:rPr>
          <w:sz w:val="20"/>
          <w:szCs w:val="20"/>
        </w:rPr>
        <w:t>s to cover for striking workers</w:t>
      </w:r>
      <w:r w:rsidRPr="00830F9D">
        <w:rPr>
          <w:sz w:val="20"/>
          <w:szCs w:val="20"/>
        </w:rPr>
        <w:t xml:space="preserve">; </w:t>
      </w:r>
      <w:r>
        <w:rPr>
          <w:sz w:val="20"/>
          <w:szCs w:val="20"/>
        </w:rPr>
        <w:t xml:space="preserve">a </w:t>
      </w:r>
      <w:r w:rsidRPr="00830F9D">
        <w:rPr>
          <w:sz w:val="20"/>
          <w:szCs w:val="20"/>
        </w:rPr>
        <w:t xml:space="preserve">new requirement </w:t>
      </w:r>
      <w:r>
        <w:rPr>
          <w:sz w:val="20"/>
          <w:szCs w:val="20"/>
        </w:rPr>
        <w:t xml:space="preserve">for 14 days’ notice (instead of the current 7 days) </w:t>
      </w:r>
      <w:r w:rsidRPr="00830F9D">
        <w:rPr>
          <w:sz w:val="20"/>
          <w:szCs w:val="20"/>
        </w:rPr>
        <w:t>of planned strike dates</w:t>
      </w:r>
      <w:r>
        <w:rPr>
          <w:sz w:val="20"/>
          <w:szCs w:val="20"/>
        </w:rPr>
        <w:t>;</w:t>
      </w:r>
      <w:r w:rsidRPr="00830F9D">
        <w:rPr>
          <w:sz w:val="20"/>
          <w:szCs w:val="20"/>
        </w:rPr>
        <w:t xml:space="preserve"> </w:t>
      </w:r>
      <w:r>
        <w:rPr>
          <w:sz w:val="20"/>
          <w:szCs w:val="20"/>
        </w:rPr>
        <w:t xml:space="preserve">a </w:t>
      </w:r>
      <w:r w:rsidRPr="00830F9D">
        <w:rPr>
          <w:sz w:val="20"/>
          <w:szCs w:val="20"/>
        </w:rPr>
        <w:t>time limit</w:t>
      </w:r>
      <w:r>
        <w:rPr>
          <w:sz w:val="20"/>
          <w:szCs w:val="20"/>
        </w:rPr>
        <w:t xml:space="preserve"> of 4 months </w:t>
      </w:r>
      <w:r w:rsidRPr="00830F9D">
        <w:rPr>
          <w:sz w:val="20"/>
          <w:szCs w:val="20"/>
        </w:rPr>
        <w:t xml:space="preserve">after </w:t>
      </w:r>
      <w:r>
        <w:rPr>
          <w:sz w:val="20"/>
          <w:szCs w:val="20"/>
        </w:rPr>
        <w:t xml:space="preserve">the date of </w:t>
      </w:r>
      <w:r w:rsidRPr="00830F9D">
        <w:rPr>
          <w:sz w:val="20"/>
          <w:szCs w:val="20"/>
        </w:rPr>
        <w:t xml:space="preserve">each ballot to prevent unions undertaking action based on historic strike ballots and </w:t>
      </w:r>
      <w:r>
        <w:rPr>
          <w:sz w:val="20"/>
          <w:szCs w:val="20"/>
        </w:rPr>
        <w:t xml:space="preserve">to </w:t>
      </w:r>
      <w:r w:rsidRPr="00830F9D">
        <w:rPr>
          <w:sz w:val="20"/>
          <w:szCs w:val="20"/>
        </w:rPr>
        <w:t xml:space="preserve">make it harder to engage in rolling strike action; </w:t>
      </w:r>
      <w:r>
        <w:rPr>
          <w:sz w:val="20"/>
          <w:szCs w:val="20"/>
        </w:rPr>
        <w:t xml:space="preserve">making it an offence for trade unions not to supervise picketing arrangements, with a named individual required to be available to ensure union members comply with an existing Code of Practice that sets a maximum number of only six pickets and requires only peaceful persuasion (rather than ‘intimidation’) of others not to work; </w:t>
      </w:r>
      <w:r w:rsidRPr="00830F9D">
        <w:rPr>
          <w:sz w:val="20"/>
          <w:szCs w:val="20"/>
        </w:rPr>
        <w:t>moves to force unions to make member</w:t>
      </w:r>
      <w:r>
        <w:rPr>
          <w:sz w:val="20"/>
          <w:szCs w:val="20"/>
        </w:rPr>
        <w:t>s’</w:t>
      </w:r>
      <w:r w:rsidRPr="00830F9D">
        <w:rPr>
          <w:sz w:val="20"/>
          <w:szCs w:val="20"/>
        </w:rPr>
        <w:t xml:space="preserve"> contributions to their political fund an </w:t>
      </w:r>
      <w:r>
        <w:rPr>
          <w:sz w:val="20"/>
          <w:szCs w:val="20"/>
        </w:rPr>
        <w:t>‘</w:t>
      </w:r>
      <w:r w:rsidRPr="00830F9D">
        <w:rPr>
          <w:sz w:val="20"/>
          <w:szCs w:val="20"/>
        </w:rPr>
        <w:t>opt-in</w:t>
      </w:r>
      <w:r>
        <w:rPr>
          <w:sz w:val="20"/>
          <w:szCs w:val="20"/>
        </w:rPr>
        <w:t>’</w:t>
      </w:r>
      <w:r w:rsidRPr="00830F9D">
        <w:rPr>
          <w:sz w:val="20"/>
          <w:szCs w:val="20"/>
        </w:rPr>
        <w:t xml:space="preserve"> arrangement (rather than as currently </w:t>
      </w:r>
      <w:r>
        <w:rPr>
          <w:sz w:val="20"/>
          <w:szCs w:val="20"/>
        </w:rPr>
        <w:t>‘</w:t>
      </w:r>
      <w:r w:rsidRPr="00830F9D">
        <w:rPr>
          <w:sz w:val="20"/>
          <w:szCs w:val="20"/>
        </w:rPr>
        <w:t>opt-out</w:t>
      </w:r>
      <w:r>
        <w:rPr>
          <w:sz w:val="20"/>
          <w:szCs w:val="20"/>
        </w:rPr>
        <w:t>’</w:t>
      </w:r>
      <w:r w:rsidRPr="00830F9D">
        <w:rPr>
          <w:sz w:val="20"/>
          <w:szCs w:val="20"/>
        </w:rPr>
        <w:t>)</w:t>
      </w:r>
      <w:r>
        <w:rPr>
          <w:sz w:val="20"/>
          <w:szCs w:val="20"/>
        </w:rPr>
        <w:t>, to be confirmed every 5 years,</w:t>
      </w:r>
      <w:r w:rsidRPr="00830F9D">
        <w:rPr>
          <w:sz w:val="20"/>
          <w:szCs w:val="20"/>
        </w:rPr>
        <w:t xml:space="preserve"> in an effort to </w:t>
      </w:r>
      <w:r>
        <w:rPr>
          <w:sz w:val="20"/>
          <w:szCs w:val="20"/>
        </w:rPr>
        <w:t>reduce the ability of trade unions to donate money to</w:t>
      </w:r>
      <w:r w:rsidRPr="00830F9D">
        <w:rPr>
          <w:sz w:val="20"/>
          <w:szCs w:val="20"/>
        </w:rPr>
        <w:t xml:space="preserve"> the Labour Party</w:t>
      </w:r>
      <w:r>
        <w:rPr>
          <w:sz w:val="20"/>
          <w:szCs w:val="20"/>
        </w:rPr>
        <w:t xml:space="preserve"> or any other party, as well as a wide range of other non-party political activities; regulations requiring public authorities to publish detailed information on union reps employed by them who have to time-off work (‘facility time’) to carry out union duties and activities, in a bid to encourage employers to set a limit on the proportion of working time taken and the total amount of money spent on such facility time; measures to increase the remit and powers of the Certification Officer to investigate alleged breaches of statutory provisions and to impose financial penalties on trade unions.</w:t>
      </w:r>
    </w:p>
  </w:footnote>
  <w:footnote w:id="3">
    <w:p w14:paraId="20B69B34" w14:textId="77777777" w:rsidR="00914287" w:rsidRPr="002B14FC" w:rsidRDefault="00914287" w:rsidP="001F43C9">
      <w:pPr>
        <w:pStyle w:val="FootnoteText"/>
        <w:spacing w:after="240"/>
        <w:jc w:val="both"/>
      </w:pPr>
      <w:r>
        <w:rPr>
          <w:rStyle w:val="FootnoteReference"/>
        </w:rPr>
        <w:footnoteRef/>
      </w:r>
      <w:r>
        <w:t xml:space="preserve"> </w:t>
      </w:r>
      <w:r w:rsidRPr="002B14FC">
        <w:t>This is the same threshold that applies in ballots for union recognition under the statutory recognition procedure).</w:t>
      </w:r>
    </w:p>
  </w:footnote>
  <w:footnote w:id="4">
    <w:p w14:paraId="23401D8F" w14:textId="7B444265" w:rsidR="00914287" w:rsidRPr="00B52D05" w:rsidRDefault="00914287">
      <w:pPr>
        <w:pStyle w:val="FootnoteText"/>
        <w:rPr>
          <w:lang w:val="en-US"/>
        </w:rPr>
      </w:pPr>
      <w:r>
        <w:rPr>
          <w:rStyle w:val="FootnoteReference"/>
        </w:rPr>
        <w:footnoteRef/>
      </w:r>
      <w:r>
        <w:t xml:space="preserve"> It should be noted t</w:t>
      </w:r>
      <w:r>
        <w:rPr>
          <w:lang w:val="en-US"/>
        </w:rPr>
        <w:t>he source of these figures is unstated and is unknown to the authors.</w:t>
      </w:r>
    </w:p>
  </w:footnote>
  <w:footnote w:id="5">
    <w:p w14:paraId="6515D422" w14:textId="418EF934" w:rsidR="00914287" w:rsidRDefault="00914287" w:rsidP="005057F8">
      <w:pPr>
        <w:pStyle w:val="FootnoteText"/>
        <w:jc w:val="both"/>
      </w:pPr>
      <w:r>
        <w:rPr>
          <w:rStyle w:val="FootnoteReference"/>
        </w:rPr>
        <w:footnoteRef/>
      </w:r>
      <w:r>
        <w:t xml:space="preserve"> The cost of strike ballots was initially borne by the state. The 1980 Employment Act encouraged the extension of postal ballots by providing state funding for the first time under statutory instrument; initially these applied to closed shop ballots but were extended by later Acts to include strike ballots. After a number of ballots, including strike ballots, had been made effectively compulsory, state funding was withdrawn with effect from 1996 by Statutory Instrument in 1993. The result has been that since 1996 unions can be obliged to spend many thousands of pounds on the balloting process. </w:t>
      </w:r>
    </w:p>
  </w:footnote>
  <w:footnote w:id="6">
    <w:p w14:paraId="3B7E7720" w14:textId="293FC8B4" w:rsidR="00914287" w:rsidRDefault="00914287" w:rsidP="00CC450E">
      <w:pPr>
        <w:pStyle w:val="FootnoteText"/>
      </w:pPr>
      <w:r>
        <w:rPr>
          <w:rStyle w:val="FootnoteReference"/>
        </w:rPr>
        <w:footnoteRef/>
      </w:r>
      <w:r>
        <w:t xml:space="preserve"> It should be noted the </w:t>
      </w:r>
      <w:r w:rsidR="00AB662D">
        <w:t>database</w:t>
      </w:r>
      <w:r>
        <w:t xml:space="preserve"> does not include the July 2015 RMT strike ballot on London Underground.</w:t>
      </w:r>
    </w:p>
  </w:footnote>
  <w:footnote w:id="7">
    <w:p w14:paraId="387696D3" w14:textId="0DBA5A06" w:rsidR="00914287" w:rsidRDefault="00914287" w:rsidP="00612B3D">
      <w:pPr>
        <w:spacing w:after="0" w:line="240" w:lineRule="auto"/>
        <w:jc w:val="both"/>
        <w:rPr>
          <w:sz w:val="20"/>
          <w:szCs w:val="20"/>
        </w:rPr>
      </w:pPr>
      <w:r>
        <w:rPr>
          <w:rStyle w:val="FootnoteReference"/>
        </w:rPr>
        <w:footnoteRef/>
      </w:r>
      <w:r>
        <w:t xml:space="preserve"> </w:t>
      </w:r>
      <w:r>
        <w:rPr>
          <w:sz w:val="20"/>
          <w:szCs w:val="20"/>
        </w:rPr>
        <w:t>It should be noted that such relatively low trade union participation rates are reflected more broadly than merely within strike ballot votes. For example, within PCS, 2014 National Executive Committee elections produced a turnout of just 8 per cent, with no less than 92 per cent of the union’s members declining to exercise their vote. Within the Home Office group of PCS members, the position was hardly much better: in elections for the Group Executive Committee the turnout was only a marginally better 11.8 per cent. The 2014 RMT general secretary election, carried out in the wake of Bob Crow’s death, and with a strong field of three ‘hard left’ candidates and the acting general secretary, produced only a marginally better turnout of 24.1 per cent. Likewise within the NUT, elections for the senior and junior vice president positions in 2013 resulted in a turnout of only 10.2 per cent. Within Unison, 2013 elections for the retention of a political fund resulted in an 86.9 per cent majority vote in favour but on a turnout of only 10.2 per cent.</w:t>
      </w:r>
    </w:p>
    <w:p w14:paraId="3884FC7D" w14:textId="77777777" w:rsidR="00914287" w:rsidRDefault="00914287" w:rsidP="00612B3D">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F5E"/>
    <w:multiLevelType w:val="hybridMultilevel"/>
    <w:tmpl w:val="F326A406"/>
    <w:lvl w:ilvl="0" w:tplc="6BAAD8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D02CA"/>
    <w:multiLevelType w:val="hybridMultilevel"/>
    <w:tmpl w:val="7E74B702"/>
    <w:lvl w:ilvl="0" w:tplc="3E5A84EE">
      <w:start w:val="1"/>
      <w:numFmt w:val="bullet"/>
      <w:lvlText w:val=""/>
      <w:lvlJc w:val="left"/>
      <w:pPr>
        <w:tabs>
          <w:tab w:val="num" w:pos="720"/>
        </w:tabs>
        <w:ind w:left="720" w:hanging="360"/>
      </w:pPr>
      <w:rPr>
        <w:rFonts w:ascii="Symbol" w:hAnsi="Symbol" w:hint="default"/>
      </w:rPr>
    </w:lvl>
    <w:lvl w:ilvl="1" w:tplc="06CE457C" w:tentative="1">
      <w:start w:val="1"/>
      <w:numFmt w:val="bullet"/>
      <w:lvlText w:val=""/>
      <w:lvlJc w:val="left"/>
      <w:pPr>
        <w:tabs>
          <w:tab w:val="num" w:pos="1440"/>
        </w:tabs>
        <w:ind w:left="1440" w:hanging="360"/>
      </w:pPr>
      <w:rPr>
        <w:rFonts w:ascii="Symbol" w:hAnsi="Symbol" w:hint="default"/>
      </w:rPr>
    </w:lvl>
    <w:lvl w:ilvl="2" w:tplc="36A4B684" w:tentative="1">
      <w:start w:val="1"/>
      <w:numFmt w:val="bullet"/>
      <w:lvlText w:val=""/>
      <w:lvlJc w:val="left"/>
      <w:pPr>
        <w:tabs>
          <w:tab w:val="num" w:pos="2160"/>
        </w:tabs>
        <w:ind w:left="2160" w:hanging="360"/>
      </w:pPr>
      <w:rPr>
        <w:rFonts w:ascii="Symbol" w:hAnsi="Symbol" w:hint="default"/>
      </w:rPr>
    </w:lvl>
    <w:lvl w:ilvl="3" w:tplc="5FFE118C" w:tentative="1">
      <w:start w:val="1"/>
      <w:numFmt w:val="bullet"/>
      <w:lvlText w:val=""/>
      <w:lvlJc w:val="left"/>
      <w:pPr>
        <w:tabs>
          <w:tab w:val="num" w:pos="2880"/>
        </w:tabs>
        <w:ind w:left="2880" w:hanging="360"/>
      </w:pPr>
      <w:rPr>
        <w:rFonts w:ascii="Symbol" w:hAnsi="Symbol" w:hint="default"/>
      </w:rPr>
    </w:lvl>
    <w:lvl w:ilvl="4" w:tplc="964442E4" w:tentative="1">
      <w:start w:val="1"/>
      <w:numFmt w:val="bullet"/>
      <w:lvlText w:val=""/>
      <w:lvlJc w:val="left"/>
      <w:pPr>
        <w:tabs>
          <w:tab w:val="num" w:pos="3600"/>
        </w:tabs>
        <w:ind w:left="3600" w:hanging="360"/>
      </w:pPr>
      <w:rPr>
        <w:rFonts w:ascii="Symbol" w:hAnsi="Symbol" w:hint="default"/>
      </w:rPr>
    </w:lvl>
    <w:lvl w:ilvl="5" w:tplc="A77E1790" w:tentative="1">
      <w:start w:val="1"/>
      <w:numFmt w:val="bullet"/>
      <w:lvlText w:val=""/>
      <w:lvlJc w:val="left"/>
      <w:pPr>
        <w:tabs>
          <w:tab w:val="num" w:pos="4320"/>
        </w:tabs>
        <w:ind w:left="4320" w:hanging="360"/>
      </w:pPr>
      <w:rPr>
        <w:rFonts w:ascii="Symbol" w:hAnsi="Symbol" w:hint="default"/>
      </w:rPr>
    </w:lvl>
    <w:lvl w:ilvl="6" w:tplc="4836CF26" w:tentative="1">
      <w:start w:val="1"/>
      <w:numFmt w:val="bullet"/>
      <w:lvlText w:val=""/>
      <w:lvlJc w:val="left"/>
      <w:pPr>
        <w:tabs>
          <w:tab w:val="num" w:pos="5040"/>
        </w:tabs>
        <w:ind w:left="5040" w:hanging="360"/>
      </w:pPr>
      <w:rPr>
        <w:rFonts w:ascii="Symbol" w:hAnsi="Symbol" w:hint="default"/>
      </w:rPr>
    </w:lvl>
    <w:lvl w:ilvl="7" w:tplc="7C2C19DE" w:tentative="1">
      <w:start w:val="1"/>
      <w:numFmt w:val="bullet"/>
      <w:lvlText w:val=""/>
      <w:lvlJc w:val="left"/>
      <w:pPr>
        <w:tabs>
          <w:tab w:val="num" w:pos="5760"/>
        </w:tabs>
        <w:ind w:left="5760" w:hanging="360"/>
      </w:pPr>
      <w:rPr>
        <w:rFonts w:ascii="Symbol" w:hAnsi="Symbol" w:hint="default"/>
      </w:rPr>
    </w:lvl>
    <w:lvl w:ilvl="8" w:tplc="B8E49BA0" w:tentative="1">
      <w:start w:val="1"/>
      <w:numFmt w:val="bullet"/>
      <w:lvlText w:val=""/>
      <w:lvlJc w:val="left"/>
      <w:pPr>
        <w:tabs>
          <w:tab w:val="num" w:pos="6480"/>
        </w:tabs>
        <w:ind w:left="6480" w:hanging="360"/>
      </w:pPr>
      <w:rPr>
        <w:rFonts w:ascii="Symbol" w:hAnsi="Symbol" w:hint="default"/>
      </w:rPr>
    </w:lvl>
  </w:abstractNum>
  <w:abstractNum w:abstractNumId="2">
    <w:nsid w:val="29446334"/>
    <w:multiLevelType w:val="hybridMultilevel"/>
    <w:tmpl w:val="A2565816"/>
    <w:lvl w:ilvl="0" w:tplc="8AA674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320C0"/>
    <w:multiLevelType w:val="hybridMultilevel"/>
    <w:tmpl w:val="3BAA42A0"/>
    <w:lvl w:ilvl="0" w:tplc="60C60766">
      <w:start w:val="1"/>
      <w:numFmt w:val="bullet"/>
      <w:lvlText w:val=""/>
      <w:lvlJc w:val="left"/>
      <w:pPr>
        <w:tabs>
          <w:tab w:val="num" w:pos="720"/>
        </w:tabs>
        <w:ind w:left="720" w:hanging="360"/>
      </w:pPr>
      <w:rPr>
        <w:rFonts w:ascii="Symbol" w:hAnsi="Symbol" w:hint="default"/>
      </w:rPr>
    </w:lvl>
    <w:lvl w:ilvl="1" w:tplc="29144E84" w:tentative="1">
      <w:start w:val="1"/>
      <w:numFmt w:val="bullet"/>
      <w:lvlText w:val=""/>
      <w:lvlJc w:val="left"/>
      <w:pPr>
        <w:tabs>
          <w:tab w:val="num" w:pos="1440"/>
        </w:tabs>
        <w:ind w:left="1440" w:hanging="360"/>
      </w:pPr>
      <w:rPr>
        <w:rFonts w:ascii="Symbol" w:hAnsi="Symbol" w:hint="default"/>
      </w:rPr>
    </w:lvl>
    <w:lvl w:ilvl="2" w:tplc="9CF29F2C" w:tentative="1">
      <w:start w:val="1"/>
      <w:numFmt w:val="bullet"/>
      <w:lvlText w:val=""/>
      <w:lvlJc w:val="left"/>
      <w:pPr>
        <w:tabs>
          <w:tab w:val="num" w:pos="2160"/>
        </w:tabs>
        <w:ind w:left="2160" w:hanging="360"/>
      </w:pPr>
      <w:rPr>
        <w:rFonts w:ascii="Symbol" w:hAnsi="Symbol" w:hint="default"/>
      </w:rPr>
    </w:lvl>
    <w:lvl w:ilvl="3" w:tplc="E58CC9B6" w:tentative="1">
      <w:start w:val="1"/>
      <w:numFmt w:val="bullet"/>
      <w:lvlText w:val=""/>
      <w:lvlJc w:val="left"/>
      <w:pPr>
        <w:tabs>
          <w:tab w:val="num" w:pos="2880"/>
        </w:tabs>
        <w:ind w:left="2880" w:hanging="360"/>
      </w:pPr>
      <w:rPr>
        <w:rFonts w:ascii="Symbol" w:hAnsi="Symbol" w:hint="default"/>
      </w:rPr>
    </w:lvl>
    <w:lvl w:ilvl="4" w:tplc="D144D7BE" w:tentative="1">
      <w:start w:val="1"/>
      <w:numFmt w:val="bullet"/>
      <w:lvlText w:val=""/>
      <w:lvlJc w:val="left"/>
      <w:pPr>
        <w:tabs>
          <w:tab w:val="num" w:pos="3600"/>
        </w:tabs>
        <w:ind w:left="3600" w:hanging="360"/>
      </w:pPr>
      <w:rPr>
        <w:rFonts w:ascii="Symbol" w:hAnsi="Symbol" w:hint="default"/>
      </w:rPr>
    </w:lvl>
    <w:lvl w:ilvl="5" w:tplc="1E448546" w:tentative="1">
      <w:start w:val="1"/>
      <w:numFmt w:val="bullet"/>
      <w:lvlText w:val=""/>
      <w:lvlJc w:val="left"/>
      <w:pPr>
        <w:tabs>
          <w:tab w:val="num" w:pos="4320"/>
        </w:tabs>
        <w:ind w:left="4320" w:hanging="360"/>
      </w:pPr>
      <w:rPr>
        <w:rFonts w:ascii="Symbol" w:hAnsi="Symbol" w:hint="default"/>
      </w:rPr>
    </w:lvl>
    <w:lvl w:ilvl="6" w:tplc="5AB40280" w:tentative="1">
      <w:start w:val="1"/>
      <w:numFmt w:val="bullet"/>
      <w:lvlText w:val=""/>
      <w:lvlJc w:val="left"/>
      <w:pPr>
        <w:tabs>
          <w:tab w:val="num" w:pos="5040"/>
        </w:tabs>
        <w:ind w:left="5040" w:hanging="360"/>
      </w:pPr>
      <w:rPr>
        <w:rFonts w:ascii="Symbol" w:hAnsi="Symbol" w:hint="default"/>
      </w:rPr>
    </w:lvl>
    <w:lvl w:ilvl="7" w:tplc="1FE850D0" w:tentative="1">
      <w:start w:val="1"/>
      <w:numFmt w:val="bullet"/>
      <w:lvlText w:val=""/>
      <w:lvlJc w:val="left"/>
      <w:pPr>
        <w:tabs>
          <w:tab w:val="num" w:pos="5760"/>
        </w:tabs>
        <w:ind w:left="5760" w:hanging="360"/>
      </w:pPr>
      <w:rPr>
        <w:rFonts w:ascii="Symbol" w:hAnsi="Symbol" w:hint="default"/>
      </w:rPr>
    </w:lvl>
    <w:lvl w:ilvl="8" w:tplc="9C96A102" w:tentative="1">
      <w:start w:val="1"/>
      <w:numFmt w:val="bullet"/>
      <w:lvlText w:val=""/>
      <w:lvlJc w:val="left"/>
      <w:pPr>
        <w:tabs>
          <w:tab w:val="num" w:pos="6480"/>
        </w:tabs>
        <w:ind w:left="6480" w:hanging="360"/>
      </w:pPr>
      <w:rPr>
        <w:rFonts w:ascii="Symbol" w:hAnsi="Symbol" w:hint="default"/>
      </w:rPr>
    </w:lvl>
  </w:abstractNum>
  <w:abstractNum w:abstractNumId="4">
    <w:nsid w:val="567F1154"/>
    <w:multiLevelType w:val="hybridMultilevel"/>
    <w:tmpl w:val="7A4C2F3C"/>
    <w:lvl w:ilvl="0" w:tplc="58E839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4C3991"/>
    <w:multiLevelType w:val="hybridMultilevel"/>
    <w:tmpl w:val="B604650C"/>
    <w:lvl w:ilvl="0" w:tplc="FA5663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DD64B6"/>
    <w:multiLevelType w:val="hybridMultilevel"/>
    <w:tmpl w:val="E0ACBF88"/>
    <w:lvl w:ilvl="0" w:tplc="47EA36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027176"/>
    <w:multiLevelType w:val="hybridMultilevel"/>
    <w:tmpl w:val="F9D4F80A"/>
    <w:lvl w:ilvl="0" w:tplc="4492E3F0">
      <w:start w:val="1"/>
      <w:numFmt w:val="bullet"/>
      <w:lvlText w:val=""/>
      <w:lvlJc w:val="left"/>
      <w:pPr>
        <w:tabs>
          <w:tab w:val="num" w:pos="720"/>
        </w:tabs>
        <w:ind w:left="720" w:hanging="360"/>
      </w:pPr>
      <w:rPr>
        <w:rFonts w:ascii="Symbol" w:hAnsi="Symbol" w:hint="default"/>
      </w:rPr>
    </w:lvl>
    <w:lvl w:ilvl="1" w:tplc="25FA4EBC" w:tentative="1">
      <w:start w:val="1"/>
      <w:numFmt w:val="bullet"/>
      <w:lvlText w:val=""/>
      <w:lvlJc w:val="left"/>
      <w:pPr>
        <w:tabs>
          <w:tab w:val="num" w:pos="1440"/>
        </w:tabs>
        <w:ind w:left="1440" w:hanging="360"/>
      </w:pPr>
      <w:rPr>
        <w:rFonts w:ascii="Symbol" w:hAnsi="Symbol" w:hint="default"/>
      </w:rPr>
    </w:lvl>
    <w:lvl w:ilvl="2" w:tplc="FAF2A02C" w:tentative="1">
      <w:start w:val="1"/>
      <w:numFmt w:val="bullet"/>
      <w:lvlText w:val=""/>
      <w:lvlJc w:val="left"/>
      <w:pPr>
        <w:tabs>
          <w:tab w:val="num" w:pos="2160"/>
        </w:tabs>
        <w:ind w:left="2160" w:hanging="360"/>
      </w:pPr>
      <w:rPr>
        <w:rFonts w:ascii="Symbol" w:hAnsi="Symbol" w:hint="default"/>
      </w:rPr>
    </w:lvl>
    <w:lvl w:ilvl="3" w:tplc="5316DC74" w:tentative="1">
      <w:start w:val="1"/>
      <w:numFmt w:val="bullet"/>
      <w:lvlText w:val=""/>
      <w:lvlJc w:val="left"/>
      <w:pPr>
        <w:tabs>
          <w:tab w:val="num" w:pos="2880"/>
        </w:tabs>
        <w:ind w:left="2880" w:hanging="360"/>
      </w:pPr>
      <w:rPr>
        <w:rFonts w:ascii="Symbol" w:hAnsi="Symbol" w:hint="default"/>
      </w:rPr>
    </w:lvl>
    <w:lvl w:ilvl="4" w:tplc="D4066CFC" w:tentative="1">
      <w:start w:val="1"/>
      <w:numFmt w:val="bullet"/>
      <w:lvlText w:val=""/>
      <w:lvlJc w:val="left"/>
      <w:pPr>
        <w:tabs>
          <w:tab w:val="num" w:pos="3600"/>
        </w:tabs>
        <w:ind w:left="3600" w:hanging="360"/>
      </w:pPr>
      <w:rPr>
        <w:rFonts w:ascii="Symbol" w:hAnsi="Symbol" w:hint="default"/>
      </w:rPr>
    </w:lvl>
    <w:lvl w:ilvl="5" w:tplc="842A9D98" w:tentative="1">
      <w:start w:val="1"/>
      <w:numFmt w:val="bullet"/>
      <w:lvlText w:val=""/>
      <w:lvlJc w:val="left"/>
      <w:pPr>
        <w:tabs>
          <w:tab w:val="num" w:pos="4320"/>
        </w:tabs>
        <w:ind w:left="4320" w:hanging="360"/>
      </w:pPr>
      <w:rPr>
        <w:rFonts w:ascii="Symbol" w:hAnsi="Symbol" w:hint="default"/>
      </w:rPr>
    </w:lvl>
    <w:lvl w:ilvl="6" w:tplc="7F82350C" w:tentative="1">
      <w:start w:val="1"/>
      <w:numFmt w:val="bullet"/>
      <w:lvlText w:val=""/>
      <w:lvlJc w:val="left"/>
      <w:pPr>
        <w:tabs>
          <w:tab w:val="num" w:pos="5040"/>
        </w:tabs>
        <w:ind w:left="5040" w:hanging="360"/>
      </w:pPr>
      <w:rPr>
        <w:rFonts w:ascii="Symbol" w:hAnsi="Symbol" w:hint="default"/>
      </w:rPr>
    </w:lvl>
    <w:lvl w:ilvl="7" w:tplc="771253F4" w:tentative="1">
      <w:start w:val="1"/>
      <w:numFmt w:val="bullet"/>
      <w:lvlText w:val=""/>
      <w:lvlJc w:val="left"/>
      <w:pPr>
        <w:tabs>
          <w:tab w:val="num" w:pos="5760"/>
        </w:tabs>
        <w:ind w:left="5760" w:hanging="360"/>
      </w:pPr>
      <w:rPr>
        <w:rFonts w:ascii="Symbol" w:hAnsi="Symbol" w:hint="default"/>
      </w:rPr>
    </w:lvl>
    <w:lvl w:ilvl="8" w:tplc="4BCAEF94" w:tentative="1">
      <w:start w:val="1"/>
      <w:numFmt w:val="bullet"/>
      <w:lvlText w:val=""/>
      <w:lvlJc w:val="left"/>
      <w:pPr>
        <w:tabs>
          <w:tab w:val="num" w:pos="6480"/>
        </w:tabs>
        <w:ind w:left="6480" w:hanging="360"/>
      </w:pPr>
      <w:rPr>
        <w:rFonts w:ascii="Symbol" w:hAnsi="Symbol" w:hint="default"/>
      </w:rPr>
    </w:lvl>
  </w:abstractNum>
  <w:abstractNum w:abstractNumId="8">
    <w:nsid w:val="5E60501F"/>
    <w:multiLevelType w:val="hybridMultilevel"/>
    <w:tmpl w:val="8D64B7C2"/>
    <w:lvl w:ilvl="0" w:tplc="D69E0B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D01E49"/>
    <w:multiLevelType w:val="hybridMultilevel"/>
    <w:tmpl w:val="0C7EBBEE"/>
    <w:lvl w:ilvl="0" w:tplc="33304624">
      <w:start w:val="1"/>
      <w:numFmt w:val="bullet"/>
      <w:lvlText w:val=""/>
      <w:lvlJc w:val="left"/>
      <w:pPr>
        <w:tabs>
          <w:tab w:val="num" w:pos="720"/>
        </w:tabs>
        <w:ind w:left="720" w:hanging="360"/>
      </w:pPr>
      <w:rPr>
        <w:rFonts w:ascii="Symbol" w:hAnsi="Symbol" w:hint="default"/>
      </w:rPr>
    </w:lvl>
    <w:lvl w:ilvl="1" w:tplc="2F88D3E6" w:tentative="1">
      <w:start w:val="1"/>
      <w:numFmt w:val="bullet"/>
      <w:lvlText w:val=""/>
      <w:lvlJc w:val="left"/>
      <w:pPr>
        <w:tabs>
          <w:tab w:val="num" w:pos="1440"/>
        </w:tabs>
        <w:ind w:left="1440" w:hanging="360"/>
      </w:pPr>
      <w:rPr>
        <w:rFonts w:ascii="Symbol" w:hAnsi="Symbol" w:hint="default"/>
      </w:rPr>
    </w:lvl>
    <w:lvl w:ilvl="2" w:tplc="B622CA2E" w:tentative="1">
      <w:start w:val="1"/>
      <w:numFmt w:val="bullet"/>
      <w:lvlText w:val=""/>
      <w:lvlJc w:val="left"/>
      <w:pPr>
        <w:tabs>
          <w:tab w:val="num" w:pos="2160"/>
        </w:tabs>
        <w:ind w:left="2160" w:hanging="360"/>
      </w:pPr>
      <w:rPr>
        <w:rFonts w:ascii="Symbol" w:hAnsi="Symbol" w:hint="default"/>
      </w:rPr>
    </w:lvl>
    <w:lvl w:ilvl="3" w:tplc="F0B601BE" w:tentative="1">
      <w:start w:val="1"/>
      <w:numFmt w:val="bullet"/>
      <w:lvlText w:val=""/>
      <w:lvlJc w:val="left"/>
      <w:pPr>
        <w:tabs>
          <w:tab w:val="num" w:pos="2880"/>
        </w:tabs>
        <w:ind w:left="2880" w:hanging="360"/>
      </w:pPr>
      <w:rPr>
        <w:rFonts w:ascii="Symbol" w:hAnsi="Symbol" w:hint="default"/>
      </w:rPr>
    </w:lvl>
    <w:lvl w:ilvl="4" w:tplc="36329144" w:tentative="1">
      <w:start w:val="1"/>
      <w:numFmt w:val="bullet"/>
      <w:lvlText w:val=""/>
      <w:lvlJc w:val="left"/>
      <w:pPr>
        <w:tabs>
          <w:tab w:val="num" w:pos="3600"/>
        </w:tabs>
        <w:ind w:left="3600" w:hanging="360"/>
      </w:pPr>
      <w:rPr>
        <w:rFonts w:ascii="Symbol" w:hAnsi="Symbol" w:hint="default"/>
      </w:rPr>
    </w:lvl>
    <w:lvl w:ilvl="5" w:tplc="70B0A73C" w:tentative="1">
      <w:start w:val="1"/>
      <w:numFmt w:val="bullet"/>
      <w:lvlText w:val=""/>
      <w:lvlJc w:val="left"/>
      <w:pPr>
        <w:tabs>
          <w:tab w:val="num" w:pos="4320"/>
        </w:tabs>
        <w:ind w:left="4320" w:hanging="360"/>
      </w:pPr>
      <w:rPr>
        <w:rFonts w:ascii="Symbol" w:hAnsi="Symbol" w:hint="default"/>
      </w:rPr>
    </w:lvl>
    <w:lvl w:ilvl="6" w:tplc="5BFEA726" w:tentative="1">
      <w:start w:val="1"/>
      <w:numFmt w:val="bullet"/>
      <w:lvlText w:val=""/>
      <w:lvlJc w:val="left"/>
      <w:pPr>
        <w:tabs>
          <w:tab w:val="num" w:pos="5040"/>
        </w:tabs>
        <w:ind w:left="5040" w:hanging="360"/>
      </w:pPr>
      <w:rPr>
        <w:rFonts w:ascii="Symbol" w:hAnsi="Symbol" w:hint="default"/>
      </w:rPr>
    </w:lvl>
    <w:lvl w:ilvl="7" w:tplc="106EC8B8" w:tentative="1">
      <w:start w:val="1"/>
      <w:numFmt w:val="bullet"/>
      <w:lvlText w:val=""/>
      <w:lvlJc w:val="left"/>
      <w:pPr>
        <w:tabs>
          <w:tab w:val="num" w:pos="5760"/>
        </w:tabs>
        <w:ind w:left="5760" w:hanging="360"/>
      </w:pPr>
      <w:rPr>
        <w:rFonts w:ascii="Symbol" w:hAnsi="Symbol" w:hint="default"/>
      </w:rPr>
    </w:lvl>
    <w:lvl w:ilvl="8" w:tplc="F3DCF2EC" w:tentative="1">
      <w:start w:val="1"/>
      <w:numFmt w:val="bullet"/>
      <w:lvlText w:val=""/>
      <w:lvlJc w:val="left"/>
      <w:pPr>
        <w:tabs>
          <w:tab w:val="num" w:pos="6480"/>
        </w:tabs>
        <w:ind w:left="6480" w:hanging="360"/>
      </w:pPr>
      <w:rPr>
        <w:rFonts w:ascii="Symbol" w:hAnsi="Symbol" w:hint="default"/>
      </w:rPr>
    </w:lvl>
  </w:abstractNum>
  <w:abstractNum w:abstractNumId="10">
    <w:nsid w:val="76EF77CA"/>
    <w:multiLevelType w:val="hybridMultilevel"/>
    <w:tmpl w:val="04A21AE6"/>
    <w:lvl w:ilvl="0" w:tplc="0C2A1D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AC0033"/>
    <w:multiLevelType w:val="hybridMultilevel"/>
    <w:tmpl w:val="C48A6DBE"/>
    <w:lvl w:ilvl="0" w:tplc="690A15E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10"/>
  </w:num>
  <w:num w:numId="5">
    <w:abstractNumId w:val="5"/>
  </w:num>
  <w:num w:numId="6">
    <w:abstractNumId w:val="2"/>
  </w:num>
  <w:num w:numId="7">
    <w:abstractNumId w:val="6"/>
  </w:num>
  <w:num w:numId="8">
    <w:abstractNumId w:val="4"/>
  </w:num>
  <w:num w:numId="9">
    <w:abstractNumId w:val="9"/>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72"/>
    <w:rsid w:val="00001544"/>
    <w:rsid w:val="000037BE"/>
    <w:rsid w:val="00004DB1"/>
    <w:rsid w:val="00005F1D"/>
    <w:rsid w:val="0002080E"/>
    <w:rsid w:val="00021317"/>
    <w:rsid w:val="0002782E"/>
    <w:rsid w:val="000325BB"/>
    <w:rsid w:val="000327A8"/>
    <w:rsid w:val="00033EAB"/>
    <w:rsid w:val="0003431F"/>
    <w:rsid w:val="000346E0"/>
    <w:rsid w:val="00034D32"/>
    <w:rsid w:val="00036AC3"/>
    <w:rsid w:val="00036F6B"/>
    <w:rsid w:val="000413AA"/>
    <w:rsid w:val="0004644A"/>
    <w:rsid w:val="000466B0"/>
    <w:rsid w:val="00046E9C"/>
    <w:rsid w:val="00047279"/>
    <w:rsid w:val="0004794B"/>
    <w:rsid w:val="00051ADA"/>
    <w:rsid w:val="00052DDA"/>
    <w:rsid w:val="000577A9"/>
    <w:rsid w:val="00062948"/>
    <w:rsid w:val="000631AB"/>
    <w:rsid w:val="00064A61"/>
    <w:rsid w:val="000675DB"/>
    <w:rsid w:val="00076276"/>
    <w:rsid w:val="00076755"/>
    <w:rsid w:val="00080230"/>
    <w:rsid w:val="0008138D"/>
    <w:rsid w:val="0008274B"/>
    <w:rsid w:val="000828F3"/>
    <w:rsid w:val="00082CEE"/>
    <w:rsid w:val="0008408B"/>
    <w:rsid w:val="00091972"/>
    <w:rsid w:val="0009239D"/>
    <w:rsid w:val="000972DC"/>
    <w:rsid w:val="000A22C7"/>
    <w:rsid w:val="000A4EC8"/>
    <w:rsid w:val="000A70E7"/>
    <w:rsid w:val="000B1AAD"/>
    <w:rsid w:val="000B6247"/>
    <w:rsid w:val="000C003F"/>
    <w:rsid w:val="000C11E9"/>
    <w:rsid w:val="000C1380"/>
    <w:rsid w:val="000C3F48"/>
    <w:rsid w:val="000C48F6"/>
    <w:rsid w:val="000C504C"/>
    <w:rsid w:val="000D29DA"/>
    <w:rsid w:val="000D2DE3"/>
    <w:rsid w:val="000D7425"/>
    <w:rsid w:val="000E06F1"/>
    <w:rsid w:val="000E07B0"/>
    <w:rsid w:val="000E0DB7"/>
    <w:rsid w:val="000E2BF4"/>
    <w:rsid w:val="000E50DE"/>
    <w:rsid w:val="000E5AC9"/>
    <w:rsid w:val="000E74DE"/>
    <w:rsid w:val="000F003A"/>
    <w:rsid w:val="000F38AA"/>
    <w:rsid w:val="000F6801"/>
    <w:rsid w:val="0010212F"/>
    <w:rsid w:val="0010339A"/>
    <w:rsid w:val="00110A27"/>
    <w:rsid w:val="0011293B"/>
    <w:rsid w:val="00112ABF"/>
    <w:rsid w:val="00113FB1"/>
    <w:rsid w:val="00116B4F"/>
    <w:rsid w:val="00117D94"/>
    <w:rsid w:val="00120221"/>
    <w:rsid w:val="00122063"/>
    <w:rsid w:val="00136280"/>
    <w:rsid w:val="0014062C"/>
    <w:rsid w:val="00140D72"/>
    <w:rsid w:val="00140E0D"/>
    <w:rsid w:val="001425F2"/>
    <w:rsid w:val="001431D3"/>
    <w:rsid w:val="0014449D"/>
    <w:rsid w:val="001450ED"/>
    <w:rsid w:val="00145D78"/>
    <w:rsid w:val="00154AB6"/>
    <w:rsid w:val="00155632"/>
    <w:rsid w:val="001574D3"/>
    <w:rsid w:val="00160715"/>
    <w:rsid w:val="00160EE5"/>
    <w:rsid w:val="00161CA4"/>
    <w:rsid w:val="001719A2"/>
    <w:rsid w:val="00173CF4"/>
    <w:rsid w:val="00181B76"/>
    <w:rsid w:val="00182A46"/>
    <w:rsid w:val="001831A0"/>
    <w:rsid w:val="00184783"/>
    <w:rsid w:val="00185463"/>
    <w:rsid w:val="001869CB"/>
    <w:rsid w:val="0018793D"/>
    <w:rsid w:val="001A0075"/>
    <w:rsid w:val="001A0853"/>
    <w:rsid w:val="001A4130"/>
    <w:rsid w:val="001A5111"/>
    <w:rsid w:val="001A777A"/>
    <w:rsid w:val="001A7879"/>
    <w:rsid w:val="001B2BBB"/>
    <w:rsid w:val="001C1632"/>
    <w:rsid w:val="001C1981"/>
    <w:rsid w:val="001C4BF8"/>
    <w:rsid w:val="001C5ED5"/>
    <w:rsid w:val="001D2542"/>
    <w:rsid w:val="001D6023"/>
    <w:rsid w:val="001D6C32"/>
    <w:rsid w:val="001E1081"/>
    <w:rsid w:val="001E5960"/>
    <w:rsid w:val="001E7E29"/>
    <w:rsid w:val="001F1255"/>
    <w:rsid w:val="001F43C9"/>
    <w:rsid w:val="001F4FF4"/>
    <w:rsid w:val="00200FA8"/>
    <w:rsid w:val="00202229"/>
    <w:rsid w:val="002031BC"/>
    <w:rsid w:val="002031CC"/>
    <w:rsid w:val="00205102"/>
    <w:rsid w:val="00205626"/>
    <w:rsid w:val="00207304"/>
    <w:rsid w:val="002077C6"/>
    <w:rsid w:val="00211B6A"/>
    <w:rsid w:val="002145D4"/>
    <w:rsid w:val="00216A6E"/>
    <w:rsid w:val="00220230"/>
    <w:rsid w:val="00220605"/>
    <w:rsid w:val="00221AC9"/>
    <w:rsid w:val="00222CAB"/>
    <w:rsid w:val="00231259"/>
    <w:rsid w:val="002334D3"/>
    <w:rsid w:val="00233D5F"/>
    <w:rsid w:val="002366F8"/>
    <w:rsid w:val="0024595F"/>
    <w:rsid w:val="002459D4"/>
    <w:rsid w:val="00245DFC"/>
    <w:rsid w:val="00251899"/>
    <w:rsid w:val="0025266D"/>
    <w:rsid w:val="00256142"/>
    <w:rsid w:val="002601BB"/>
    <w:rsid w:val="00263CDD"/>
    <w:rsid w:val="002679E8"/>
    <w:rsid w:val="00271626"/>
    <w:rsid w:val="00271791"/>
    <w:rsid w:val="00272306"/>
    <w:rsid w:val="002800DC"/>
    <w:rsid w:val="00283293"/>
    <w:rsid w:val="0028450E"/>
    <w:rsid w:val="00285C26"/>
    <w:rsid w:val="00286F9A"/>
    <w:rsid w:val="002878AA"/>
    <w:rsid w:val="0029030D"/>
    <w:rsid w:val="00291BD3"/>
    <w:rsid w:val="002A1EA6"/>
    <w:rsid w:val="002A4383"/>
    <w:rsid w:val="002A7C36"/>
    <w:rsid w:val="002B14FC"/>
    <w:rsid w:val="002B1E94"/>
    <w:rsid w:val="002B1F04"/>
    <w:rsid w:val="002B40D9"/>
    <w:rsid w:val="002B646C"/>
    <w:rsid w:val="002C0B20"/>
    <w:rsid w:val="002C2D9F"/>
    <w:rsid w:val="002C3121"/>
    <w:rsid w:val="002C44B5"/>
    <w:rsid w:val="002D01C8"/>
    <w:rsid w:val="002D06AA"/>
    <w:rsid w:val="002D2E27"/>
    <w:rsid w:val="002D5527"/>
    <w:rsid w:val="002D574E"/>
    <w:rsid w:val="002D653F"/>
    <w:rsid w:val="002D728F"/>
    <w:rsid w:val="002E2D2E"/>
    <w:rsid w:val="002E3A09"/>
    <w:rsid w:val="002E7C48"/>
    <w:rsid w:val="002F2289"/>
    <w:rsid w:val="002F4C91"/>
    <w:rsid w:val="002F4D00"/>
    <w:rsid w:val="002F7FF4"/>
    <w:rsid w:val="0030221E"/>
    <w:rsid w:val="00306621"/>
    <w:rsid w:val="00306C55"/>
    <w:rsid w:val="00307CE3"/>
    <w:rsid w:val="0031310D"/>
    <w:rsid w:val="00315DBE"/>
    <w:rsid w:val="003173BC"/>
    <w:rsid w:val="0032090D"/>
    <w:rsid w:val="00321472"/>
    <w:rsid w:val="00321FF4"/>
    <w:rsid w:val="003222D0"/>
    <w:rsid w:val="00323120"/>
    <w:rsid w:val="00325554"/>
    <w:rsid w:val="00326E41"/>
    <w:rsid w:val="00330CA7"/>
    <w:rsid w:val="003352F9"/>
    <w:rsid w:val="003358B0"/>
    <w:rsid w:val="00336A51"/>
    <w:rsid w:val="00343D8A"/>
    <w:rsid w:val="003445F9"/>
    <w:rsid w:val="00347B23"/>
    <w:rsid w:val="00351618"/>
    <w:rsid w:val="00361CB8"/>
    <w:rsid w:val="00363651"/>
    <w:rsid w:val="00366718"/>
    <w:rsid w:val="0036678B"/>
    <w:rsid w:val="00371518"/>
    <w:rsid w:val="0037166D"/>
    <w:rsid w:val="00374378"/>
    <w:rsid w:val="003779A3"/>
    <w:rsid w:val="00377BFD"/>
    <w:rsid w:val="00377E86"/>
    <w:rsid w:val="00383DED"/>
    <w:rsid w:val="00390CA7"/>
    <w:rsid w:val="0039248A"/>
    <w:rsid w:val="00394762"/>
    <w:rsid w:val="003A24D3"/>
    <w:rsid w:val="003A2A58"/>
    <w:rsid w:val="003B0234"/>
    <w:rsid w:val="003B6344"/>
    <w:rsid w:val="003B6B9E"/>
    <w:rsid w:val="003C0B74"/>
    <w:rsid w:val="003C500B"/>
    <w:rsid w:val="003C65B3"/>
    <w:rsid w:val="003C7B31"/>
    <w:rsid w:val="003C7CBE"/>
    <w:rsid w:val="003D7FB0"/>
    <w:rsid w:val="003E01F7"/>
    <w:rsid w:val="003E0804"/>
    <w:rsid w:val="003E0EC6"/>
    <w:rsid w:val="003E154E"/>
    <w:rsid w:val="003E1F07"/>
    <w:rsid w:val="003E6348"/>
    <w:rsid w:val="003E67F6"/>
    <w:rsid w:val="003E6F4B"/>
    <w:rsid w:val="003E731F"/>
    <w:rsid w:val="003F0363"/>
    <w:rsid w:val="003F0E75"/>
    <w:rsid w:val="003F173A"/>
    <w:rsid w:val="003F2F8F"/>
    <w:rsid w:val="003F74D1"/>
    <w:rsid w:val="00413F1A"/>
    <w:rsid w:val="00414924"/>
    <w:rsid w:val="004159CB"/>
    <w:rsid w:val="004177DE"/>
    <w:rsid w:val="00417D28"/>
    <w:rsid w:val="00420F3B"/>
    <w:rsid w:val="00421036"/>
    <w:rsid w:val="00421D64"/>
    <w:rsid w:val="00426764"/>
    <w:rsid w:val="004268F0"/>
    <w:rsid w:val="004314DD"/>
    <w:rsid w:val="004347C5"/>
    <w:rsid w:val="004351A9"/>
    <w:rsid w:val="00440264"/>
    <w:rsid w:val="004429D0"/>
    <w:rsid w:val="00444D31"/>
    <w:rsid w:val="00444D62"/>
    <w:rsid w:val="004517F7"/>
    <w:rsid w:val="0045207B"/>
    <w:rsid w:val="00452E73"/>
    <w:rsid w:val="004545DD"/>
    <w:rsid w:val="00454CD4"/>
    <w:rsid w:val="00457150"/>
    <w:rsid w:val="004611C8"/>
    <w:rsid w:val="00461724"/>
    <w:rsid w:val="0046496C"/>
    <w:rsid w:val="00466B18"/>
    <w:rsid w:val="004715A0"/>
    <w:rsid w:val="00473C8F"/>
    <w:rsid w:val="00473E19"/>
    <w:rsid w:val="00474D2F"/>
    <w:rsid w:val="00475A78"/>
    <w:rsid w:val="00476E9D"/>
    <w:rsid w:val="00485796"/>
    <w:rsid w:val="0049262F"/>
    <w:rsid w:val="00496442"/>
    <w:rsid w:val="00497BFA"/>
    <w:rsid w:val="004A6BDF"/>
    <w:rsid w:val="004A7881"/>
    <w:rsid w:val="004B16E3"/>
    <w:rsid w:val="004B2167"/>
    <w:rsid w:val="004B29CE"/>
    <w:rsid w:val="004B3B89"/>
    <w:rsid w:val="004B42CA"/>
    <w:rsid w:val="004B538D"/>
    <w:rsid w:val="004B702B"/>
    <w:rsid w:val="004B7F3E"/>
    <w:rsid w:val="004C0873"/>
    <w:rsid w:val="004C572F"/>
    <w:rsid w:val="004D033F"/>
    <w:rsid w:val="004D051E"/>
    <w:rsid w:val="004D0F17"/>
    <w:rsid w:val="004D2838"/>
    <w:rsid w:val="004D608A"/>
    <w:rsid w:val="004F115B"/>
    <w:rsid w:val="004F11E4"/>
    <w:rsid w:val="004F3321"/>
    <w:rsid w:val="005009FB"/>
    <w:rsid w:val="0050177B"/>
    <w:rsid w:val="00502236"/>
    <w:rsid w:val="005057F8"/>
    <w:rsid w:val="005076A4"/>
    <w:rsid w:val="005077F0"/>
    <w:rsid w:val="00507A69"/>
    <w:rsid w:val="00511B40"/>
    <w:rsid w:val="00512798"/>
    <w:rsid w:val="005129E5"/>
    <w:rsid w:val="00513C0A"/>
    <w:rsid w:val="0051445D"/>
    <w:rsid w:val="00514F42"/>
    <w:rsid w:val="00516E93"/>
    <w:rsid w:val="0052059A"/>
    <w:rsid w:val="00520ADE"/>
    <w:rsid w:val="00520C24"/>
    <w:rsid w:val="0052162C"/>
    <w:rsid w:val="00523999"/>
    <w:rsid w:val="00523C0B"/>
    <w:rsid w:val="00530306"/>
    <w:rsid w:val="005330AD"/>
    <w:rsid w:val="005332CD"/>
    <w:rsid w:val="00534CA5"/>
    <w:rsid w:val="00540D22"/>
    <w:rsid w:val="0054218E"/>
    <w:rsid w:val="00542E0B"/>
    <w:rsid w:val="00545B80"/>
    <w:rsid w:val="00546233"/>
    <w:rsid w:val="00546DDB"/>
    <w:rsid w:val="005524F5"/>
    <w:rsid w:val="0055327B"/>
    <w:rsid w:val="00553FD8"/>
    <w:rsid w:val="0055789C"/>
    <w:rsid w:val="00557D44"/>
    <w:rsid w:val="00562E89"/>
    <w:rsid w:val="0057148D"/>
    <w:rsid w:val="00571ADD"/>
    <w:rsid w:val="005720B8"/>
    <w:rsid w:val="005727F1"/>
    <w:rsid w:val="005729C4"/>
    <w:rsid w:val="00573E47"/>
    <w:rsid w:val="00575D94"/>
    <w:rsid w:val="005771BF"/>
    <w:rsid w:val="00581587"/>
    <w:rsid w:val="005859B6"/>
    <w:rsid w:val="00587A7A"/>
    <w:rsid w:val="00590420"/>
    <w:rsid w:val="00590CEA"/>
    <w:rsid w:val="00596A6C"/>
    <w:rsid w:val="005A0FC9"/>
    <w:rsid w:val="005A4781"/>
    <w:rsid w:val="005A608A"/>
    <w:rsid w:val="005A6C47"/>
    <w:rsid w:val="005B1167"/>
    <w:rsid w:val="005B2572"/>
    <w:rsid w:val="005B4297"/>
    <w:rsid w:val="005B6ECF"/>
    <w:rsid w:val="005C60F1"/>
    <w:rsid w:val="005D0D5E"/>
    <w:rsid w:val="005D5BD7"/>
    <w:rsid w:val="005D6738"/>
    <w:rsid w:val="005D6E5D"/>
    <w:rsid w:val="005E13C5"/>
    <w:rsid w:val="005E1C5D"/>
    <w:rsid w:val="005E29BD"/>
    <w:rsid w:val="005E3534"/>
    <w:rsid w:val="00603BFC"/>
    <w:rsid w:val="00604EF6"/>
    <w:rsid w:val="006052D6"/>
    <w:rsid w:val="0060622C"/>
    <w:rsid w:val="00607479"/>
    <w:rsid w:val="00611895"/>
    <w:rsid w:val="00611C7B"/>
    <w:rsid w:val="00612B3D"/>
    <w:rsid w:val="00616F9C"/>
    <w:rsid w:val="0061727C"/>
    <w:rsid w:val="00617603"/>
    <w:rsid w:val="006200C0"/>
    <w:rsid w:val="0062093E"/>
    <w:rsid w:val="00625280"/>
    <w:rsid w:val="0062705D"/>
    <w:rsid w:val="006274FD"/>
    <w:rsid w:val="006301BD"/>
    <w:rsid w:val="00631DBA"/>
    <w:rsid w:val="006331FB"/>
    <w:rsid w:val="0063628A"/>
    <w:rsid w:val="0063635B"/>
    <w:rsid w:val="00636B0C"/>
    <w:rsid w:val="006404E2"/>
    <w:rsid w:val="00640822"/>
    <w:rsid w:val="00640AE2"/>
    <w:rsid w:val="0064243D"/>
    <w:rsid w:val="006432A3"/>
    <w:rsid w:val="00645D39"/>
    <w:rsid w:val="0065039A"/>
    <w:rsid w:val="00650A19"/>
    <w:rsid w:val="0065397B"/>
    <w:rsid w:val="00664EB3"/>
    <w:rsid w:val="00665AE7"/>
    <w:rsid w:val="00691BC3"/>
    <w:rsid w:val="00691C2E"/>
    <w:rsid w:val="00696176"/>
    <w:rsid w:val="00697921"/>
    <w:rsid w:val="006A07D6"/>
    <w:rsid w:val="006A0BE0"/>
    <w:rsid w:val="006A4F82"/>
    <w:rsid w:val="006A66E8"/>
    <w:rsid w:val="006A7ACF"/>
    <w:rsid w:val="006B14E0"/>
    <w:rsid w:val="006B35F2"/>
    <w:rsid w:val="006B49D6"/>
    <w:rsid w:val="006B7F98"/>
    <w:rsid w:val="006C2631"/>
    <w:rsid w:val="006C7D03"/>
    <w:rsid w:val="006D2A10"/>
    <w:rsid w:val="006D4561"/>
    <w:rsid w:val="006E15C1"/>
    <w:rsid w:val="006E2284"/>
    <w:rsid w:val="006E7AAE"/>
    <w:rsid w:val="006F77BE"/>
    <w:rsid w:val="0070006E"/>
    <w:rsid w:val="00703D9E"/>
    <w:rsid w:val="00707462"/>
    <w:rsid w:val="00707A4E"/>
    <w:rsid w:val="00713194"/>
    <w:rsid w:val="00715898"/>
    <w:rsid w:val="00720227"/>
    <w:rsid w:val="0072054C"/>
    <w:rsid w:val="00720C1C"/>
    <w:rsid w:val="00722827"/>
    <w:rsid w:val="00730686"/>
    <w:rsid w:val="00735AAF"/>
    <w:rsid w:val="0074120C"/>
    <w:rsid w:val="00743B47"/>
    <w:rsid w:val="00746715"/>
    <w:rsid w:val="007468E4"/>
    <w:rsid w:val="00750043"/>
    <w:rsid w:val="00752A0D"/>
    <w:rsid w:val="007537C7"/>
    <w:rsid w:val="0075512D"/>
    <w:rsid w:val="00755D0A"/>
    <w:rsid w:val="0076226B"/>
    <w:rsid w:val="007639BF"/>
    <w:rsid w:val="00763EBD"/>
    <w:rsid w:val="007738AE"/>
    <w:rsid w:val="00774EFE"/>
    <w:rsid w:val="00781996"/>
    <w:rsid w:val="007825BD"/>
    <w:rsid w:val="0078404C"/>
    <w:rsid w:val="007848C1"/>
    <w:rsid w:val="00784904"/>
    <w:rsid w:val="00785243"/>
    <w:rsid w:val="00785A73"/>
    <w:rsid w:val="0079676D"/>
    <w:rsid w:val="00796CCB"/>
    <w:rsid w:val="007A35D8"/>
    <w:rsid w:val="007A6553"/>
    <w:rsid w:val="007A739E"/>
    <w:rsid w:val="007A7C98"/>
    <w:rsid w:val="007B03DC"/>
    <w:rsid w:val="007B0C00"/>
    <w:rsid w:val="007B432A"/>
    <w:rsid w:val="007B641D"/>
    <w:rsid w:val="007B65A3"/>
    <w:rsid w:val="007B6B8E"/>
    <w:rsid w:val="007B7DD2"/>
    <w:rsid w:val="007C133F"/>
    <w:rsid w:val="007C590E"/>
    <w:rsid w:val="007C72D7"/>
    <w:rsid w:val="007D16DA"/>
    <w:rsid w:val="007D55D2"/>
    <w:rsid w:val="007E1FDA"/>
    <w:rsid w:val="007E2EE6"/>
    <w:rsid w:val="007E3596"/>
    <w:rsid w:val="007E402A"/>
    <w:rsid w:val="007E431B"/>
    <w:rsid w:val="007E5E53"/>
    <w:rsid w:val="007E6673"/>
    <w:rsid w:val="007F685D"/>
    <w:rsid w:val="007F78E7"/>
    <w:rsid w:val="008008B0"/>
    <w:rsid w:val="008020C4"/>
    <w:rsid w:val="00804A32"/>
    <w:rsid w:val="00804DFF"/>
    <w:rsid w:val="008060AF"/>
    <w:rsid w:val="00815228"/>
    <w:rsid w:val="00820796"/>
    <w:rsid w:val="0082126D"/>
    <w:rsid w:val="008217C7"/>
    <w:rsid w:val="00821B14"/>
    <w:rsid w:val="00822AE5"/>
    <w:rsid w:val="0082417F"/>
    <w:rsid w:val="00824827"/>
    <w:rsid w:val="00824E4F"/>
    <w:rsid w:val="00830F9D"/>
    <w:rsid w:val="00832DCB"/>
    <w:rsid w:val="008357E0"/>
    <w:rsid w:val="008362FC"/>
    <w:rsid w:val="00836549"/>
    <w:rsid w:val="00837D9F"/>
    <w:rsid w:val="00840560"/>
    <w:rsid w:val="00840733"/>
    <w:rsid w:val="008414C8"/>
    <w:rsid w:val="00842E8D"/>
    <w:rsid w:val="00853379"/>
    <w:rsid w:val="008536AD"/>
    <w:rsid w:val="00853844"/>
    <w:rsid w:val="008551CB"/>
    <w:rsid w:val="008604AF"/>
    <w:rsid w:val="00861823"/>
    <w:rsid w:val="00861BFC"/>
    <w:rsid w:val="0086310E"/>
    <w:rsid w:val="008638F5"/>
    <w:rsid w:val="00864473"/>
    <w:rsid w:val="00865CAF"/>
    <w:rsid w:val="00873887"/>
    <w:rsid w:val="00875312"/>
    <w:rsid w:val="0087561F"/>
    <w:rsid w:val="0087780B"/>
    <w:rsid w:val="00880F9E"/>
    <w:rsid w:val="008815A1"/>
    <w:rsid w:val="008902DC"/>
    <w:rsid w:val="00894AE4"/>
    <w:rsid w:val="008950A9"/>
    <w:rsid w:val="00896E85"/>
    <w:rsid w:val="008A2426"/>
    <w:rsid w:val="008A6DFE"/>
    <w:rsid w:val="008A76DC"/>
    <w:rsid w:val="008B7348"/>
    <w:rsid w:val="008B79B5"/>
    <w:rsid w:val="008B7E9B"/>
    <w:rsid w:val="008B7F31"/>
    <w:rsid w:val="008C3767"/>
    <w:rsid w:val="008E52ED"/>
    <w:rsid w:val="008E5E73"/>
    <w:rsid w:val="008E6C3B"/>
    <w:rsid w:val="008F2DC1"/>
    <w:rsid w:val="0090013F"/>
    <w:rsid w:val="00902861"/>
    <w:rsid w:val="00914287"/>
    <w:rsid w:val="00914C98"/>
    <w:rsid w:val="009200B3"/>
    <w:rsid w:val="0092102E"/>
    <w:rsid w:val="009234D3"/>
    <w:rsid w:val="00923E4B"/>
    <w:rsid w:val="009245CB"/>
    <w:rsid w:val="00925B67"/>
    <w:rsid w:val="00926B21"/>
    <w:rsid w:val="00927F01"/>
    <w:rsid w:val="0093012C"/>
    <w:rsid w:val="009348B9"/>
    <w:rsid w:val="00935EC6"/>
    <w:rsid w:val="0094117E"/>
    <w:rsid w:val="009417BD"/>
    <w:rsid w:val="0094440A"/>
    <w:rsid w:val="00945BF0"/>
    <w:rsid w:val="00950D14"/>
    <w:rsid w:val="00950F38"/>
    <w:rsid w:val="00953839"/>
    <w:rsid w:val="00953A61"/>
    <w:rsid w:val="009562EA"/>
    <w:rsid w:val="00966149"/>
    <w:rsid w:val="00970264"/>
    <w:rsid w:val="009705D7"/>
    <w:rsid w:val="009706AF"/>
    <w:rsid w:val="00971707"/>
    <w:rsid w:val="00973151"/>
    <w:rsid w:val="00974129"/>
    <w:rsid w:val="009800C5"/>
    <w:rsid w:val="009852ED"/>
    <w:rsid w:val="00987AB1"/>
    <w:rsid w:val="009900ED"/>
    <w:rsid w:val="0099321D"/>
    <w:rsid w:val="009945BD"/>
    <w:rsid w:val="00995DB1"/>
    <w:rsid w:val="009A1523"/>
    <w:rsid w:val="009A3092"/>
    <w:rsid w:val="009A35EC"/>
    <w:rsid w:val="009A7434"/>
    <w:rsid w:val="009B25CC"/>
    <w:rsid w:val="009B3069"/>
    <w:rsid w:val="009B7291"/>
    <w:rsid w:val="009C11DA"/>
    <w:rsid w:val="009C12B7"/>
    <w:rsid w:val="009D0FA1"/>
    <w:rsid w:val="009D1FEC"/>
    <w:rsid w:val="009D4A3F"/>
    <w:rsid w:val="009D502E"/>
    <w:rsid w:val="009D60AC"/>
    <w:rsid w:val="009D7485"/>
    <w:rsid w:val="009E0E7F"/>
    <w:rsid w:val="009E56E9"/>
    <w:rsid w:val="009E6110"/>
    <w:rsid w:val="009F0D5C"/>
    <w:rsid w:val="009F1AC6"/>
    <w:rsid w:val="009F48F3"/>
    <w:rsid w:val="009F7BAF"/>
    <w:rsid w:val="009F7FC7"/>
    <w:rsid w:val="00A01863"/>
    <w:rsid w:val="00A05FA9"/>
    <w:rsid w:val="00A061D9"/>
    <w:rsid w:val="00A13AD6"/>
    <w:rsid w:val="00A13F4D"/>
    <w:rsid w:val="00A17E6E"/>
    <w:rsid w:val="00A2326A"/>
    <w:rsid w:val="00A27504"/>
    <w:rsid w:val="00A31D6C"/>
    <w:rsid w:val="00A332D1"/>
    <w:rsid w:val="00A408E1"/>
    <w:rsid w:val="00A47AE4"/>
    <w:rsid w:val="00A50D9E"/>
    <w:rsid w:val="00A53BFD"/>
    <w:rsid w:val="00A55BA4"/>
    <w:rsid w:val="00A57A22"/>
    <w:rsid w:val="00A61AA6"/>
    <w:rsid w:val="00A632AA"/>
    <w:rsid w:val="00A651E5"/>
    <w:rsid w:val="00A65279"/>
    <w:rsid w:val="00A65E11"/>
    <w:rsid w:val="00A67ED9"/>
    <w:rsid w:val="00A67F7A"/>
    <w:rsid w:val="00A72482"/>
    <w:rsid w:val="00A865D1"/>
    <w:rsid w:val="00A93679"/>
    <w:rsid w:val="00A94ECC"/>
    <w:rsid w:val="00A9531F"/>
    <w:rsid w:val="00AA12AC"/>
    <w:rsid w:val="00AA58AA"/>
    <w:rsid w:val="00AA65A7"/>
    <w:rsid w:val="00AB0E1C"/>
    <w:rsid w:val="00AB31DD"/>
    <w:rsid w:val="00AB38A4"/>
    <w:rsid w:val="00AB4543"/>
    <w:rsid w:val="00AB65E6"/>
    <w:rsid w:val="00AB662D"/>
    <w:rsid w:val="00AC0E89"/>
    <w:rsid w:val="00AC1AA4"/>
    <w:rsid w:val="00AD0203"/>
    <w:rsid w:val="00AD115C"/>
    <w:rsid w:val="00AD25B1"/>
    <w:rsid w:val="00AD2AB5"/>
    <w:rsid w:val="00AD519A"/>
    <w:rsid w:val="00AE1572"/>
    <w:rsid w:val="00AE158E"/>
    <w:rsid w:val="00AE2083"/>
    <w:rsid w:val="00AF2786"/>
    <w:rsid w:val="00AF5FB8"/>
    <w:rsid w:val="00AF79B2"/>
    <w:rsid w:val="00B045A9"/>
    <w:rsid w:val="00B04E32"/>
    <w:rsid w:val="00B05C6D"/>
    <w:rsid w:val="00B07A50"/>
    <w:rsid w:val="00B172D6"/>
    <w:rsid w:val="00B21305"/>
    <w:rsid w:val="00B2564A"/>
    <w:rsid w:val="00B26EEA"/>
    <w:rsid w:val="00B274F8"/>
    <w:rsid w:val="00B3311F"/>
    <w:rsid w:val="00B35CD5"/>
    <w:rsid w:val="00B50A28"/>
    <w:rsid w:val="00B50E34"/>
    <w:rsid w:val="00B5207C"/>
    <w:rsid w:val="00B52D05"/>
    <w:rsid w:val="00B52D10"/>
    <w:rsid w:val="00B53BF5"/>
    <w:rsid w:val="00B64EC0"/>
    <w:rsid w:val="00B66971"/>
    <w:rsid w:val="00B6776E"/>
    <w:rsid w:val="00B677F9"/>
    <w:rsid w:val="00B73B7D"/>
    <w:rsid w:val="00B73ED2"/>
    <w:rsid w:val="00B75C06"/>
    <w:rsid w:val="00B80DC8"/>
    <w:rsid w:val="00B829B7"/>
    <w:rsid w:val="00B85CF1"/>
    <w:rsid w:val="00B87DC6"/>
    <w:rsid w:val="00B9094C"/>
    <w:rsid w:val="00B92032"/>
    <w:rsid w:val="00B932F1"/>
    <w:rsid w:val="00B95040"/>
    <w:rsid w:val="00BA0003"/>
    <w:rsid w:val="00BA4BBC"/>
    <w:rsid w:val="00BA65A3"/>
    <w:rsid w:val="00BB03D0"/>
    <w:rsid w:val="00BB1A91"/>
    <w:rsid w:val="00BB2C12"/>
    <w:rsid w:val="00BB6CE8"/>
    <w:rsid w:val="00BC24DF"/>
    <w:rsid w:val="00BC3DAD"/>
    <w:rsid w:val="00BC519B"/>
    <w:rsid w:val="00BC7963"/>
    <w:rsid w:val="00BD1077"/>
    <w:rsid w:val="00BD1CA5"/>
    <w:rsid w:val="00BD563E"/>
    <w:rsid w:val="00BD6D74"/>
    <w:rsid w:val="00BE082F"/>
    <w:rsid w:val="00BE0B8E"/>
    <w:rsid w:val="00BE4DCF"/>
    <w:rsid w:val="00C01C1A"/>
    <w:rsid w:val="00C0387A"/>
    <w:rsid w:val="00C07F1E"/>
    <w:rsid w:val="00C1072F"/>
    <w:rsid w:val="00C11D54"/>
    <w:rsid w:val="00C13815"/>
    <w:rsid w:val="00C2226F"/>
    <w:rsid w:val="00C222C7"/>
    <w:rsid w:val="00C22CF7"/>
    <w:rsid w:val="00C26039"/>
    <w:rsid w:val="00C325DC"/>
    <w:rsid w:val="00C3476F"/>
    <w:rsid w:val="00C34870"/>
    <w:rsid w:val="00C34E6D"/>
    <w:rsid w:val="00C3585E"/>
    <w:rsid w:val="00C35CF3"/>
    <w:rsid w:val="00C40099"/>
    <w:rsid w:val="00C402E9"/>
    <w:rsid w:val="00C40DBE"/>
    <w:rsid w:val="00C42901"/>
    <w:rsid w:val="00C433D2"/>
    <w:rsid w:val="00C4484B"/>
    <w:rsid w:val="00C45432"/>
    <w:rsid w:val="00C50A57"/>
    <w:rsid w:val="00C5176C"/>
    <w:rsid w:val="00C5223C"/>
    <w:rsid w:val="00C54BAC"/>
    <w:rsid w:val="00C55BA0"/>
    <w:rsid w:val="00C56871"/>
    <w:rsid w:val="00C569A2"/>
    <w:rsid w:val="00C56C80"/>
    <w:rsid w:val="00C57A76"/>
    <w:rsid w:val="00C612FF"/>
    <w:rsid w:val="00C62F35"/>
    <w:rsid w:val="00C654EC"/>
    <w:rsid w:val="00C67CA9"/>
    <w:rsid w:val="00C70DBD"/>
    <w:rsid w:val="00C7282E"/>
    <w:rsid w:val="00C80EDF"/>
    <w:rsid w:val="00C82D6A"/>
    <w:rsid w:val="00C834C4"/>
    <w:rsid w:val="00C90DF9"/>
    <w:rsid w:val="00C9298F"/>
    <w:rsid w:val="00C93F23"/>
    <w:rsid w:val="00C9505D"/>
    <w:rsid w:val="00C95316"/>
    <w:rsid w:val="00CA1BBA"/>
    <w:rsid w:val="00CB1DF7"/>
    <w:rsid w:val="00CB280F"/>
    <w:rsid w:val="00CB340A"/>
    <w:rsid w:val="00CB4E45"/>
    <w:rsid w:val="00CB5031"/>
    <w:rsid w:val="00CB5FF4"/>
    <w:rsid w:val="00CB64E5"/>
    <w:rsid w:val="00CB67E1"/>
    <w:rsid w:val="00CC0DA4"/>
    <w:rsid w:val="00CC0E76"/>
    <w:rsid w:val="00CC11CB"/>
    <w:rsid w:val="00CC450E"/>
    <w:rsid w:val="00CD0054"/>
    <w:rsid w:val="00CD3621"/>
    <w:rsid w:val="00CD4164"/>
    <w:rsid w:val="00CD55E9"/>
    <w:rsid w:val="00CE4F7B"/>
    <w:rsid w:val="00CE7EB9"/>
    <w:rsid w:val="00CF1A30"/>
    <w:rsid w:val="00CF2146"/>
    <w:rsid w:val="00D014A4"/>
    <w:rsid w:val="00D01B23"/>
    <w:rsid w:val="00D028A2"/>
    <w:rsid w:val="00D030CA"/>
    <w:rsid w:val="00D0399C"/>
    <w:rsid w:val="00D15826"/>
    <w:rsid w:val="00D177E7"/>
    <w:rsid w:val="00D21C33"/>
    <w:rsid w:val="00D2222D"/>
    <w:rsid w:val="00D32300"/>
    <w:rsid w:val="00D34345"/>
    <w:rsid w:val="00D409B4"/>
    <w:rsid w:val="00D43A96"/>
    <w:rsid w:val="00D44EBC"/>
    <w:rsid w:val="00D46C2A"/>
    <w:rsid w:val="00D46D22"/>
    <w:rsid w:val="00D47FDA"/>
    <w:rsid w:val="00D50858"/>
    <w:rsid w:val="00D50DAF"/>
    <w:rsid w:val="00D517C9"/>
    <w:rsid w:val="00D533DD"/>
    <w:rsid w:val="00D60010"/>
    <w:rsid w:val="00D61161"/>
    <w:rsid w:val="00D6295D"/>
    <w:rsid w:val="00D63646"/>
    <w:rsid w:val="00D64DA3"/>
    <w:rsid w:val="00D729E7"/>
    <w:rsid w:val="00D80973"/>
    <w:rsid w:val="00D91963"/>
    <w:rsid w:val="00D94274"/>
    <w:rsid w:val="00D94D8A"/>
    <w:rsid w:val="00D95791"/>
    <w:rsid w:val="00D96DC0"/>
    <w:rsid w:val="00DA040C"/>
    <w:rsid w:val="00DA08BC"/>
    <w:rsid w:val="00DA0D17"/>
    <w:rsid w:val="00DA3533"/>
    <w:rsid w:val="00DA4EBD"/>
    <w:rsid w:val="00DA5CCC"/>
    <w:rsid w:val="00DB0027"/>
    <w:rsid w:val="00DB3570"/>
    <w:rsid w:val="00DB38ED"/>
    <w:rsid w:val="00DB45A5"/>
    <w:rsid w:val="00DC0237"/>
    <w:rsid w:val="00DC1754"/>
    <w:rsid w:val="00DC1F73"/>
    <w:rsid w:val="00DC3FB3"/>
    <w:rsid w:val="00DC6AEA"/>
    <w:rsid w:val="00DC7C98"/>
    <w:rsid w:val="00DE3B06"/>
    <w:rsid w:val="00DE69E6"/>
    <w:rsid w:val="00DF3825"/>
    <w:rsid w:val="00DF47BA"/>
    <w:rsid w:val="00E004BD"/>
    <w:rsid w:val="00E01E31"/>
    <w:rsid w:val="00E041D6"/>
    <w:rsid w:val="00E05664"/>
    <w:rsid w:val="00E11220"/>
    <w:rsid w:val="00E11E3B"/>
    <w:rsid w:val="00E1487C"/>
    <w:rsid w:val="00E17510"/>
    <w:rsid w:val="00E22CF6"/>
    <w:rsid w:val="00E240DC"/>
    <w:rsid w:val="00E27A4E"/>
    <w:rsid w:val="00E300F4"/>
    <w:rsid w:val="00E32679"/>
    <w:rsid w:val="00E51F6A"/>
    <w:rsid w:val="00E608C6"/>
    <w:rsid w:val="00E61610"/>
    <w:rsid w:val="00E6177A"/>
    <w:rsid w:val="00E70CA9"/>
    <w:rsid w:val="00E7104E"/>
    <w:rsid w:val="00E722E7"/>
    <w:rsid w:val="00E87D0D"/>
    <w:rsid w:val="00E9043D"/>
    <w:rsid w:val="00E90C5C"/>
    <w:rsid w:val="00E92511"/>
    <w:rsid w:val="00E94499"/>
    <w:rsid w:val="00E953D2"/>
    <w:rsid w:val="00E969F3"/>
    <w:rsid w:val="00EA1B74"/>
    <w:rsid w:val="00EA3292"/>
    <w:rsid w:val="00EB2F73"/>
    <w:rsid w:val="00EB4032"/>
    <w:rsid w:val="00EB4FCA"/>
    <w:rsid w:val="00EC0FAA"/>
    <w:rsid w:val="00EC12F5"/>
    <w:rsid w:val="00EC1987"/>
    <w:rsid w:val="00EC27F9"/>
    <w:rsid w:val="00EC4E69"/>
    <w:rsid w:val="00ED387D"/>
    <w:rsid w:val="00ED3D69"/>
    <w:rsid w:val="00EE2887"/>
    <w:rsid w:val="00EE3012"/>
    <w:rsid w:val="00EE5CFD"/>
    <w:rsid w:val="00EE7CFC"/>
    <w:rsid w:val="00EF1239"/>
    <w:rsid w:val="00EF24AB"/>
    <w:rsid w:val="00F01919"/>
    <w:rsid w:val="00F03294"/>
    <w:rsid w:val="00F03CC3"/>
    <w:rsid w:val="00F04649"/>
    <w:rsid w:val="00F079B8"/>
    <w:rsid w:val="00F11C1A"/>
    <w:rsid w:val="00F16970"/>
    <w:rsid w:val="00F17801"/>
    <w:rsid w:val="00F22E80"/>
    <w:rsid w:val="00F22EA3"/>
    <w:rsid w:val="00F23238"/>
    <w:rsid w:val="00F252FF"/>
    <w:rsid w:val="00F25E71"/>
    <w:rsid w:val="00F260DE"/>
    <w:rsid w:val="00F26513"/>
    <w:rsid w:val="00F27B61"/>
    <w:rsid w:val="00F30223"/>
    <w:rsid w:val="00F34EF8"/>
    <w:rsid w:val="00F3507F"/>
    <w:rsid w:val="00F405FC"/>
    <w:rsid w:val="00F4120D"/>
    <w:rsid w:val="00F47F31"/>
    <w:rsid w:val="00F47FCE"/>
    <w:rsid w:val="00F51051"/>
    <w:rsid w:val="00F51581"/>
    <w:rsid w:val="00F52336"/>
    <w:rsid w:val="00F525D8"/>
    <w:rsid w:val="00F549E7"/>
    <w:rsid w:val="00F5791C"/>
    <w:rsid w:val="00F62566"/>
    <w:rsid w:val="00F62B42"/>
    <w:rsid w:val="00F62D77"/>
    <w:rsid w:val="00F6542C"/>
    <w:rsid w:val="00F72F16"/>
    <w:rsid w:val="00F73AD5"/>
    <w:rsid w:val="00F76480"/>
    <w:rsid w:val="00F82EF2"/>
    <w:rsid w:val="00F84BF2"/>
    <w:rsid w:val="00F87369"/>
    <w:rsid w:val="00F92E57"/>
    <w:rsid w:val="00F95A64"/>
    <w:rsid w:val="00F97061"/>
    <w:rsid w:val="00F9714C"/>
    <w:rsid w:val="00FA088C"/>
    <w:rsid w:val="00FA3434"/>
    <w:rsid w:val="00FA4E2A"/>
    <w:rsid w:val="00FA5FB9"/>
    <w:rsid w:val="00FB2172"/>
    <w:rsid w:val="00FB3485"/>
    <w:rsid w:val="00FB6CF6"/>
    <w:rsid w:val="00FC24A2"/>
    <w:rsid w:val="00FD1B51"/>
    <w:rsid w:val="00FD1EA6"/>
    <w:rsid w:val="00FD5055"/>
    <w:rsid w:val="00FD67FD"/>
    <w:rsid w:val="00FD6A13"/>
    <w:rsid w:val="00FE1986"/>
    <w:rsid w:val="00FE4774"/>
    <w:rsid w:val="00FE58EA"/>
    <w:rsid w:val="00FF1F6E"/>
    <w:rsid w:val="00FF26B8"/>
    <w:rsid w:val="00FF2EFC"/>
    <w:rsid w:val="00FF350B"/>
    <w:rsid w:val="00FF429B"/>
    <w:rsid w:val="00FF46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D1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C36"/>
    <w:pPr>
      <w:ind w:left="720"/>
      <w:contextualSpacing/>
    </w:pPr>
  </w:style>
  <w:style w:type="character" w:styleId="Hyperlink">
    <w:name w:val="Hyperlink"/>
    <w:basedOn w:val="DefaultParagraphFont"/>
    <w:uiPriority w:val="99"/>
    <w:unhideWhenUsed/>
    <w:rsid w:val="0082126D"/>
    <w:rPr>
      <w:color w:val="0000FF" w:themeColor="hyperlink"/>
      <w:u w:val="single"/>
    </w:rPr>
  </w:style>
  <w:style w:type="paragraph" w:styleId="FootnoteText">
    <w:name w:val="footnote text"/>
    <w:basedOn w:val="Normal"/>
    <w:link w:val="FootnoteTextChar"/>
    <w:uiPriority w:val="99"/>
    <w:unhideWhenUsed/>
    <w:rsid w:val="003F0E75"/>
    <w:pPr>
      <w:spacing w:after="0" w:line="240" w:lineRule="auto"/>
    </w:pPr>
    <w:rPr>
      <w:sz w:val="20"/>
      <w:szCs w:val="20"/>
    </w:rPr>
  </w:style>
  <w:style w:type="character" w:customStyle="1" w:styleId="FootnoteTextChar">
    <w:name w:val="Footnote Text Char"/>
    <w:basedOn w:val="DefaultParagraphFont"/>
    <w:link w:val="FootnoteText"/>
    <w:uiPriority w:val="99"/>
    <w:rsid w:val="003F0E75"/>
    <w:rPr>
      <w:sz w:val="20"/>
      <w:szCs w:val="20"/>
    </w:rPr>
  </w:style>
  <w:style w:type="character" w:styleId="FootnoteReference">
    <w:name w:val="footnote reference"/>
    <w:basedOn w:val="DefaultParagraphFont"/>
    <w:unhideWhenUsed/>
    <w:rsid w:val="003F0E75"/>
    <w:rPr>
      <w:vertAlign w:val="superscript"/>
    </w:rPr>
  </w:style>
  <w:style w:type="paragraph" w:styleId="BalloonText">
    <w:name w:val="Balloon Text"/>
    <w:basedOn w:val="Normal"/>
    <w:link w:val="BalloonTextChar"/>
    <w:uiPriority w:val="99"/>
    <w:semiHidden/>
    <w:unhideWhenUsed/>
    <w:rsid w:val="00DA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17"/>
    <w:rPr>
      <w:rFonts w:ascii="Tahoma" w:hAnsi="Tahoma" w:cs="Tahoma"/>
      <w:sz w:val="16"/>
      <w:szCs w:val="16"/>
    </w:rPr>
  </w:style>
  <w:style w:type="character" w:styleId="FollowedHyperlink">
    <w:name w:val="FollowedHyperlink"/>
    <w:basedOn w:val="DefaultParagraphFont"/>
    <w:uiPriority w:val="99"/>
    <w:semiHidden/>
    <w:unhideWhenUsed/>
    <w:rsid w:val="00B50A28"/>
    <w:rPr>
      <w:color w:val="800080" w:themeColor="followedHyperlink"/>
      <w:u w:val="single"/>
    </w:rPr>
  </w:style>
  <w:style w:type="paragraph" w:styleId="Header">
    <w:name w:val="header"/>
    <w:basedOn w:val="Normal"/>
    <w:link w:val="HeaderChar"/>
    <w:uiPriority w:val="99"/>
    <w:unhideWhenUsed/>
    <w:rsid w:val="00063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AB"/>
  </w:style>
  <w:style w:type="paragraph" w:styleId="Footer">
    <w:name w:val="footer"/>
    <w:basedOn w:val="Normal"/>
    <w:link w:val="FooterChar"/>
    <w:uiPriority w:val="99"/>
    <w:unhideWhenUsed/>
    <w:rsid w:val="00063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AB"/>
  </w:style>
  <w:style w:type="paragraph" w:styleId="BodyText">
    <w:name w:val="Body Text"/>
    <w:basedOn w:val="Normal"/>
    <w:link w:val="BodyTextChar"/>
    <w:rsid w:val="004B2167"/>
    <w:pPr>
      <w:spacing w:after="0" w:line="240" w:lineRule="auto"/>
      <w:jc w:val="both"/>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4B2167"/>
    <w:rPr>
      <w:rFonts w:ascii="Arial" w:eastAsia="Times New Roman" w:hAnsi="Arial" w:cs="Arial"/>
      <w:sz w:val="24"/>
      <w:szCs w:val="24"/>
      <w:lang w:eastAsia="ar-SA"/>
    </w:rPr>
  </w:style>
  <w:style w:type="paragraph" w:customStyle="1" w:styleId="TextBody">
    <w:name w:val="Text Body"/>
    <w:basedOn w:val="Normal"/>
    <w:rsid w:val="001D6C32"/>
    <w:pPr>
      <w:suppressAutoHyphens/>
      <w:spacing w:after="0" w:line="240" w:lineRule="auto"/>
    </w:pPr>
    <w:rPr>
      <w:rFonts w:ascii="Arial" w:eastAsia="Times New Roman" w:hAnsi="Arial" w:cs="Arial"/>
      <w:sz w:val="24"/>
      <w:szCs w:val="24"/>
      <w:lang w:val="en-US"/>
    </w:rPr>
  </w:style>
  <w:style w:type="paragraph" w:styleId="NormalWeb">
    <w:name w:val="Normal (Web)"/>
    <w:basedOn w:val="Normal"/>
    <w:uiPriority w:val="99"/>
    <w:unhideWhenUsed/>
    <w:rsid w:val="001D6C32"/>
    <w:pPr>
      <w:suppressAutoHyphens/>
      <w:spacing w:before="192" w:after="0" w:line="240" w:lineRule="auto"/>
    </w:pPr>
    <w:rPr>
      <w:rFonts w:ascii="Times New Roman" w:eastAsia="Times New Roman" w:hAnsi="Times New Roman" w:cs="Times New Roman"/>
      <w:color w:val="00000A"/>
      <w:sz w:val="24"/>
      <w:szCs w:val="24"/>
      <w:lang w:eastAsia="en-GB"/>
    </w:rPr>
  </w:style>
  <w:style w:type="paragraph" w:styleId="EndnoteText">
    <w:name w:val="endnote text"/>
    <w:basedOn w:val="Normal"/>
    <w:link w:val="EndnoteTextChar"/>
    <w:rsid w:val="005009FB"/>
    <w:pPr>
      <w:spacing w:after="0" w:line="240" w:lineRule="auto"/>
    </w:pPr>
    <w:rPr>
      <w:rFonts w:ascii="Times New Roman" w:eastAsia="Times New Roman" w:hAnsi="Times New Roman" w:cs="Times New Roman"/>
      <w:sz w:val="20"/>
      <w:szCs w:val="20"/>
      <w:lang w:val="en-US" w:eastAsia="zh-CN"/>
    </w:rPr>
  </w:style>
  <w:style w:type="character" w:customStyle="1" w:styleId="EndnoteTextChar">
    <w:name w:val="Endnote Text Char"/>
    <w:basedOn w:val="DefaultParagraphFont"/>
    <w:link w:val="EndnoteText"/>
    <w:rsid w:val="005009FB"/>
    <w:rPr>
      <w:rFonts w:ascii="Times New Roman" w:eastAsia="Times New Roman" w:hAnsi="Times New Roman" w:cs="Times New Roman"/>
      <w:sz w:val="20"/>
      <w:szCs w:val="20"/>
      <w:lang w:val="en-US" w:eastAsia="zh-CN"/>
    </w:rPr>
  </w:style>
  <w:style w:type="table" w:styleId="TableGrid">
    <w:name w:val="Table Grid"/>
    <w:basedOn w:val="TableNormal"/>
    <w:uiPriority w:val="59"/>
    <w:rsid w:val="004B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C36"/>
    <w:pPr>
      <w:ind w:left="720"/>
      <w:contextualSpacing/>
    </w:pPr>
  </w:style>
  <w:style w:type="character" w:styleId="Hyperlink">
    <w:name w:val="Hyperlink"/>
    <w:basedOn w:val="DefaultParagraphFont"/>
    <w:uiPriority w:val="99"/>
    <w:unhideWhenUsed/>
    <w:rsid w:val="0082126D"/>
    <w:rPr>
      <w:color w:val="0000FF" w:themeColor="hyperlink"/>
      <w:u w:val="single"/>
    </w:rPr>
  </w:style>
  <w:style w:type="paragraph" w:styleId="FootnoteText">
    <w:name w:val="footnote text"/>
    <w:basedOn w:val="Normal"/>
    <w:link w:val="FootnoteTextChar"/>
    <w:uiPriority w:val="99"/>
    <w:unhideWhenUsed/>
    <w:rsid w:val="003F0E75"/>
    <w:pPr>
      <w:spacing w:after="0" w:line="240" w:lineRule="auto"/>
    </w:pPr>
    <w:rPr>
      <w:sz w:val="20"/>
      <w:szCs w:val="20"/>
    </w:rPr>
  </w:style>
  <w:style w:type="character" w:customStyle="1" w:styleId="FootnoteTextChar">
    <w:name w:val="Footnote Text Char"/>
    <w:basedOn w:val="DefaultParagraphFont"/>
    <w:link w:val="FootnoteText"/>
    <w:uiPriority w:val="99"/>
    <w:rsid w:val="003F0E75"/>
    <w:rPr>
      <w:sz w:val="20"/>
      <w:szCs w:val="20"/>
    </w:rPr>
  </w:style>
  <w:style w:type="character" w:styleId="FootnoteReference">
    <w:name w:val="footnote reference"/>
    <w:basedOn w:val="DefaultParagraphFont"/>
    <w:unhideWhenUsed/>
    <w:rsid w:val="003F0E75"/>
    <w:rPr>
      <w:vertAlign w:val="superscript"/>
    </w:rPr>
  </w:style>
  <w:style w:type="paragraph" w:styleId="BalloonText">
    <w:name w:val="Balloon Text"/>
    <w:basedOn w:val="Normal"/>
    <w:link w:val="BalloonTextChar"/>
    <w:uiPriority w:val="99"/>
    <w:semiHidden/>
    <w:unhideWhenUsed/>
    <w:rsid w:val="00DA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17"/>
    <w:rPr>
      <w:rFonts w:ascii="Tahoma" w:hAnsi="Tahoma" w:cs="Tahoma"/>
      <w:sz w:val="16"/>
      <w:szCs w:val="16"/>
    </w:rPr>
  </w:style>
  <w:style w:type="character" w:styleId="FollowedHyperlink">
    <w:name w:val="FollowedHyperlink"/>
    <w:basedOn w:val="DefaultParagraphFont"/>
    <w:uiPriority w:val="99"/>
    <w:semiHidden/>
    <w:unhideWhenUsed/>
    <w:rsid w:val="00B50A28"/>
    <w:rPr>
      <w:color w:val="800080" w:themeColor="followedHyperlink"/>
      <w:u w:val="single"/>
    </w:rPr>
  </w:style>
  <w:style w:type="paragraph" w:styleId="Header">
    <w:name w:val="header"/>
    <w:basedOn w:val="Normal"/>
    <w:link w:val="HeaderChar"/>
    <w:uiPriority w:val="99"/>
    <w:unhideWhenUsed/>
    <w:rsid w:val="00063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AB"/>
  </w:style>
  <w:style w:type="paragraph" w:styleId="Footer">
    <w:name w:val="footer"/>
    <w:basedOn w:val="Normal"/>
    <w:link w:val="FooterChar"/>
    <w:uiPriority w:val="99"/>
    <w:unhideWhenUsed/>
    <w:rsid w:val="00063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AB"/>
  </w:style>
  <w:style w:type="paragraph" w:styleId="BodyText">
    <w:name w:val="Body Text"/>
    <w:basedOn w:val="Normal"/>
    <w:link w:val="BodyTextChar"/>
    <w:rsid w:val="004B2167"/>
    <w:pPr>
      <w:spacing w:after="0" w:line="240" w:lineRule="auto"/>
      <w:jc w:val="both"/>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4B2167"/>
    <w:rPr>
      <w:rFonts w:ascii="Arial" w:eastAsia="Times New Roman" w:hAnsi="Arial" w:cs="Arial"/>
      <w:sz w:val="24"/>
      <w:szCs w:val="24"/>
      <w:lang w:eastAsia="ar-SA"/>
    </w:rPr>
  </w:style>
  <w:style w:type="paragraph" w:customStyle="1" w:styleId="TextBody">
    <w:name w:val="Text Body"/>
    <w:basedOn w:val="Normal"/>
    <w:rsid w:val="001D6C32"/>
    <w:pPr>
      <w:suppressAutoHyphens/>
      <w:spacing w:after="0" w:line="240" w:lineRule="auto"/>
    </w:pPr>
    <w:rPr>
      <w:rFonts w:ascii="Arial" w:eastAsia="Times New Roman" w:hAnsi="Arial" w:cs="Arial"/>
      <w:sz w:val="24"/>
      <w:szCs w:val="24"/>
      <w:lang w:val="en-US"/>
    </w:rPr>
  </w:style>
  <w:style w:type="paragraph" w:styleId="NormalWeb">
    <w:name w:val="Normal (Web)"/>
    <w:basedOn w:val="Normal"/>
    <w:uiPriority w:val="99"/>
    <w:unhideWhenUsed/>
    <w:rsid w:val="001D6C32"/>
    <w:pPr>
      <w:suppressAutoHyphens/>
      <w:spacing w:before="192" w:after="0" w:line="240" w:lineRule="auto"/>
    </w:pPr>
    <w:rPr>
      <w:rFonts w:ascii="Times New Roman" w:eastAsia="Times New Roman" w:hAnsi="Times New Roman" w:cs="Times New Roman"/>
      <w:color w:val="00000A"/>
      <w:sz w:val="24"/>
      <w:szCs w:val="24"/>
      <w:lang w:eastAsia="en-GB"/>
    </w:rPr>
  </w:style>
  <w:style w:type="paragraph" w:styleId="EndnoteText">
    <w:name w:val="endnote text"/>
    <w:basedOn w:val="Normal"/>
    <w:link w:val="EndnoteTextChar"/>
    <w:rsid w:val="005009FB"/>
    <w:pPr>
      <w:spacing w:after="0" w:line="240" w:lineRule="auto"/>
    </w:pPr>
    <w:rPr>
      <w:rFonts w:ascii="Times New Roman" w:eastAsia="Times New Roman" w:hAnsi="Times New Roman" w:cs="Times New Roman"/>
      <w:sz w:val="20"/>
      <w:szCs w:val="20"/>
      <w:lang w:val="en-US" w:eastAsia="zh-CN"/>
    </w:rPr>
  </w:style>
  <w:style w:type="character" w:customStyle="1" w:styleId="EndnoteTextChar">
    <w:name w:val="Endnote Text Char"/>
    <w:basedOn w:val="DefaultParagraphFont"/>
    <w:link w:val="EndnoteText"/>
    <w:rsid w:val="005009FB"/>
    <w:rPr>
      <w:rFonts w:ascii="Times New Roman" w:eastAsia="Times New Roman" w:hAnsi="Times New Roman" w:cs="Times New Roman"/>
      <w:sz w:val="20"/>
      <w:szCs w:val="20"/>
      <w:lang w:val="en-US" w:eastAsia="zh-CN"/>
    </w:rPr>
  </w:style>
  <w:style w:type="table" w:styleId="TableGrid">
    <w:name w:val="Table Grid"/>
    <w:basedOn w:val="TableNormal"/>
    <w:uiPriority w:val="59"/>
    <w:rsid w:val="004B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646">
      <w:bodyDiv w:val="1"/>
      <w:marLeft w:val="0"/>
      <w:marRight w:val="0"/>
      <w:marTop w:val="0"/>
      <w:marBottom w:val="0"/>
      <w:divBdr>
        <w:top w:val="none" w:sz="0" w:space="0" w:color="auto"/>
        <w:left w:val="none" w:sz="0" w:space="0" w:color="auto"/>
        <w:bottom w:val="none" w:sz="0" w:space="0" w:color="auto"/>
        <w:right w:val="none" w:sz="0" w:space="0" w:color="auto"/>
      </w:divBdr>
    </w:div>
    <w:div w:id="80296724">
      <w:bodyDiv w:val="1"/>
      <w:marLeft w:val="0"/>
      <w:marRight w:val="0"/>
      <w:marTop w:val="0"/>
      <w:marBottom w:val="0"/>
      <w:divBdr>
        <w:top w:val="none" w:sz="0" w:space="0" w:color="auto"/>
        <w:left w:val="none" w:sz="0" w:space="0" w:color="auto"/>
        <w:bottom w:val="none" w:sz="0" w:space="0" w:color="auto"/>
        <w:right w:val="none" w:sz="0" w:space="0" w:color="auto"/>
      </w:divBdr>
    </w:div>
    <w:div w:id="203366595">
      <w:bodyDiv w:val="1"/>
      <w:marLeft w:val="0"/>
      <w:marRight w:val="0"/>
      <w:marTop w:val="0"/>
      <w:marBottom w:val="0"/>
      <w:divBdr>
        <w:top w:val="none" w:sz="0" w:space="0" w:color="auto"/>
        <w:left w:val="none" w:sz="0" w:space="0" w:color="auto"/>
        <w:bottom w:val="none" w:sz="0" w:space="0" w:color="auto"/>
        <w:right w:val="none" w:sz="0" w:space="0" w:color="auto"/>
      </w:divBdr>
    </w:div>
    <w:div w:id="373580212">
      <w:bodyDiv w:val="1"/>
      <w:marLeft w:val="0"/>
      <w:marRight w:val="0"/>
      <w:marTop w:val="0"/>
      <w:marBottom w:val="0"/>
      <w:divBdr>
        <w:top w:val="none" w:sz="0" w:space="0" w:color="auto"/>
        <w:left w:val="none" w:sz="0" w:space="0" w:color="auto"/>
        <w:bottom w:val="none" w:sz="0" w:space="0" w:color="auto"/>
        <w:right w:val="none" w:sz="0" w:space="0" w:color="auto"/>
      </w:divBdr>
    </w:div>
    <w:div w:id="1102452626">
      <w:bodyDiv w:val="1"/>
      <w:marLeft w:val="0"/>
      <w:marRight w:val="0"/>
      <w:marTop w:val="0"/>
      <w:marBottom w:val="0"/>
      <w:divBdr>
        <w:top w:val="none" w:sz="0" w:space="0" w:color="auto"/>
        <w:left w:val="none" w:sz="0" w:space="0" w:color="auto"/>
        <w:bottom w:val="none" w:sz="0" w:space="0" w:color="auto"/>
        <w:right w:val="none" w:sz="0" w:space="0" w:color="auto"/>
      </w:divBdr>
    </w:div>
    <w:div w:id="1408916990">
      <w:bodyDiv w:val="1"/>
      <w:marLeft w:val="0"/>
      <w:marRight w:val="0"/>
      <w:marTop w:val="0"/>
      <w:marBottom w:val="0"/>
      <w:divBdr>
        <w:top w:val="none" w:sz="0" w:space="0" w:color="auto"/>
        <w:left w:val="none" w:sz="0" w:space="0" w:color="auto"/>
        <w:bottom w:val="none" w:sz="0" w:space="0" w:color="auto"/>
        <w:right w:val="none" w:sz="0" w:space="0" w:color="auto"/>
      </w:divBdr>
      <w:divsChild>
        <w:div w:id="1717049441">
          <w:marLeft w:val="0"/>
          <w:marRight w:val="0"/>
          <w:marTop w:val="0"/>
          <w:marBottom w:val="0"/>
          <w:divBdr>
            <w:top w:val="none" w:sz="0" w:space="0" w:color="auto"/>
            <w:left w:val="none" w:sz="0" w:space="0" w:color="auto"/>
            <w:bottom w:val="none" w:sz="0" w:space="0" w:color="auto"/>
            <w:right w:val="none" w:sz="0" w:space="0" w:color="auto"/>
          </w:divBdr>
          <w:divsChild>
            <w:div w:id="1893806483">
              <w:marLeft w:val="0"/>
              <w:marRight w:val="0"/>
              <w:marTop w:val="0"/>
              <w:marBottom w:val="0"/>
              <w:divBdr>
                <w:top w:val="none" w:sz="0" w:space="0" w:color="auto"/>
                <w:left w:val="none" w:sz="0" w:space="0" w:color="auto"/>
                <w:bottom w:val="none" w:sz="0" w:space="0" w:color="auto"/>
                <w:right w:val="none" w:sz="0" w:space="0" w:color="auto"/>
              </w:divBdr>
              <w:divsChild>
                <w:div w:id="1206914202">
                  <w:marLeft w:val="0"/>
                  <w:marRight w:val="0"/>
                  <w:marTop w:val="0"/>
                  <w:marBottom w:val="0"/>
                  <w:divBdr>
                    <w:top w:val="none" w:sz="0" w:space="0" w:color="auto"/>
                    <w:left w:val="none" w:sz="0" w:space="0" w:color="auto"/>
                    <w:bottom w:val="none" w:sz="0" w:space="0" w:color="auto"/>
                    <w:right w:val="none" w:sz="0" w:space="0" w:color="auto"/>
                  </w:divBdr>
                  <w:divsChild>
                    <w:div w:id="1667636698">
                      <w:marLeft w:val="0"/>
                      <w:marRight w:val="0"/>
                      <w:marTop w:val="0"/>
                      <w:marBottom w:val="0"/>
                      <w:divBdr>
                        <w:top w:val="none" w:sz="0" w:space="0" w:color="auto"/>
                        <w:left w:val="none" w:sz="0" w:space="0" w:color="auto"/>
                        <w:bottom w:val="none" w:sz="0" w:space="0" w:color="auto"/>
                        <w:right w:val="none" w:sz="0" w:space="0" w:color="auto"/>
                      </w:divBdr>
                      <w:divsChild>
                        <w:div w:id="1085225560">
                          <w:marLeft w:val="0"/>
                          <w:marRight w:val="0"/>
                          <w:marTop w:val="0"/>
                          <w:marBottom w:val="0"/>
                          <w:divBdr>
                            <w:top w:val="none" w:sz="0" w:space="0" w:color="auto"/>
                            <w:left w:val="none" w:sz="0" w:space="0" w:color="auto"/>
                            <w:bottom w:val="none" w:sz="0" w:space="0" w:color="auto"/>
                            <w:right w:val="none" w:sz="0" w:space="0" w:color="auto"/>
                          </w:divBdr>
                          <w:divsChild>
                            <w:div w:id="2001421762">
                              <w:marLeft w:val="0"/>
                              <w:marRight w:val="0"/>
                              <w:marTop w:val="0"/>
                              <w:marBottom w:val="0"/>
                              <w:divBdr>
                                <w:top w:val="none" w:sz="0" w:space="0" w:color="auto"/>
                                <w:left w:val="none" w:sz="0" w:space="0" w:color="auto"/>
                                <w:bottom w:val="none" w:sz="0" w:space="0" w:color="auto"/>
                                <w:right w:val="none" w:sz="0" w:space="0" w:color="auto"/>
                              </w:divBdr>
                              <w:divsChild>
                                <w:div w:id="381297569">
                                  <w:marLeft w:val="0"/>
                                  <w:marRight w:val="0"/>
                                  <w:marTop w:val="0"/>
                                  <w:marBottom w:val="0"/>
                                  <w:divBdr>
                                    <w:top w:val="none" w:sz="0" w:space="0" w:color="auto"/>
                                    <w:left w:val="none" w:sz="0" w:space="0" w:color="auto"/>
                                    <w:bottom w:val="none" w:sz="0" w:space="0" w:color="auto"/>
                                    <w:right w:val="none" w:sz="0" w:space="0" w:color="auto"/>
                                  </w:divBdr>
                                  <w:divsChild>
                                    <w:div w:id="1851799493">
                                      <w:marLeft w:val="0"/>
                                      <w:marRight w:val="0"/>
                                      <w:marTop w:val="0"/>
                                      <w:marBottom w:val="0"/>
                                      <w:divBdr>
                                        <w:top w:val="none" w:sz="0" w:space="0" w:color="auto"/>
                                        <w:left w:val="none" w:sz="0" w:space="0" w:color="auto"/>
                                        <w:bottom w:val="none" w:sz="0" w:space="0" w:color="auto"/>
                                        <w:right w:val="none" w:sz="0" w:space="0" w:color="auto"/>
                                      </w:divBdr>
                                      <w:divsChild>
                                        <w:div w:id="16093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167314">
      <w:bodyDiv w:val="1"/>
      <w:marLeft w:val="0"/>
      <w:marRight w:val="0"/>
      <w:marTop w:val="0"/>
      <w:marBottom w:val="0"/>
      <w:divBdr>
        <w:top w:val="none" w:sz="0" w:space="0" w:color="auto"/>
        <w:left w:val="none" w:sz="0" w:space="0" w:color="auto"/>
        <w:bottom w:val="none" w:sz="0" w:space="0" w:color="auto"/>
        <w:right w:val="none" w:sz="0" w:space="0" w:color="auto"/>
      </w:divBdr>
    </w:div>
    <w:div w:id="1657997366">
      <w:bodyDiv w:val="1"/>
      <w:marLeft w:val="0"/>
      <w:marRight w:val="0"/>
      <w:marTop w:val="0"/>
      <w:marBottom w:val="0"/>
      <w:divBdr>
        <w:top w:val="none" w:sz="0" w:space="0" w:color="auto"/>
        <w:left w:val="none" w:sz="0" w:space="0" w:color="auto"/>
        <w:bottom w:val="none" w:sz="0" w:space="0" w:color="auto"/>
        <w:right w:val="none" w:sz="0" w:space="0" w:color="auto"/>
      </w:divBdr>
    </w:div>
    <w:div w:id="1783913689">
      <w:bodyDiv w:val="1"/>
      <w:marLeft w:val="0"/>
      <w:marRight w:val="0"/>
      <w:marTop w:val="0"/>
      <w:marBottom w:val="0"/>
      <w:divBdr>
        <w:top w:val="none" w:sz="0" w:space="0" w:color="auto"/>
        <w:left w:val="none" w:sz="0" w:space="0" w:color="auto"/>
        <w:bottom w:val="none" w:sz="0" w:space="0" w:color="auto"/>
        <w:right w:val="none" w:sz="0" w:space="0" w:color="auto"/>
      </w:divBdr>
      <w:divsChild>
        <w:div w:id="285351937">
          <w:marLeft w:val="0"/>
          <w:marRight w:val="0"/>
          <w:marTop w:val="100"/>
          <w:marBottom w:val="100"/>
          <w:divBdr>
            <w:top w:val="none" w:sz="0" w:space="0" w:color="auto"/>
            <w:left w:val="none" w:sz="0" w:space="0" w:color="auto"/>
            <w:bottom w:val="none" w:sz="0" w:space="0" w:color="auto"/>
            <w:right w:val="none" w:sz="0" w:space="0" w:color="auto"/>
          </w:divBdr>
          <w:divsChild>
            <w:div w:id="830024460">
              <w:marLeft w:val="0"/>
              <w:marRight w:val="0"/>
              <w:marTop w:val="0"/>
              <w:marBottom w:val="0"/>
              <w:divBdr>
                <w:top w:val="none" w:sz="0" w:space="0" w:color="auto"/>
                <w:left w:val="none" w:sz="0" w:space="0" w:color="auto"/>
                <w:bottom w:val="none" w:sz="0" w:space="0" w:color="auto"/>
                <w:right w:val="none" w:sz="0" w:space="0" w:color="auto"/>
              </w:divBdr>
              <w:divsChild>
                <w:div w:id="1840540010">
                  <w:marLeft w:val="0"/>
                  <w:marRight w:val="0"/>
                  <w:marTop w:val="0"/>
                  <w:marBottom w:val="0"/>
                  <w:divBdr>
                    <w:top w:val="none" w:sz="0" w:space="0" w:color="auto"/>
                    <w:left w:val="none" w:sz="0" w:space="0" w:color="auto"/>
                    <w:bottom w:val="none" w:sz="0" w:space="0" w:color="auto"/>
                    <w:right w:val="none" w:sz="0" w:space="0" w:color="auto"/>
                  </w:divBdr>
                  <w:divsChild>
                    <w:div w:id="1069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26630">
      <w:bodyDiv w:val="1"/>
      <w:marLeft w:val="0"/>
      <w:marRight w:val="0"/>
      <w:marTop w:val="0"/>
      <w:marBottom w:val="0"/>
      <w:divBdr>
        <w:top w:val="none" w:sz="0" w:space="0" w:color="auto"/>
        <w:left w:val="none" w:sz="0" w:space="0" w:color="auto"/>
        <w:bottom w:val="none" w:sz="0" w:space="0" w:color="auto"/>
        <w:right w:val="none" w:sz="0" w:space="0" w:color="auto"/>
      </w:divBdr>
      <w:divsChild>
        <w:div w:id="1803957100">
          <w:marLeft w:val="547"/>
          <w:marRight w:val="0"/>
          <w:marTop w:val="86"/>
          <w:marBottom w:val="0"/>
          <w:divBdr>
            <w:top w:val="none" w:sz="0" w:space="0" w:color="auto"/>
            <w:left w:val="none" w:sz="0" w:space="0" w:color="auto"/>
            <w:bottom w:val="none" w:sz="0" w:space="0" w:color="auto"/>
            <w:right w:val="none" w:sz="0" w:space="0" w:color="auto"/>
          </w:divBdr>
        </w:div>
        <w:div w:id="1440638487">
          <w:marLeft w:val="547"/>
          <w:marRight w:val="0"/>
          <w:marTop w:val="86"/>
          <w:marBottom w:val="0"/>
          <w:divBdr>
            <w:top w:val="none" w:sz="0" w:space="0" w:color="auto"/>
            <w:left w:val="none" w:sz="0" w:space="0" w:color="auto"/>
            <w:bottom w:val="none" w:sz="0" w:space="0" w:color="auto"/>
            <w:right w:val="none" w:sz="0" w:space="0" w:color="auto"/>
          </w:divBdr>
        </w:div>
        <w:div w:id="1059088092">
          <w:marLeft w:val="547"/>
          <w:marRight w:val="0"/>
          <w:marTop w:val="86"/>
          <w:marBottom w:val="0"/>
          <w:divBdr>
            <w:top w:val="none" w:sz="0" w:space="0" w:color="auto"/>
            <w:left w:val="none" w:sz="0" w:space="0" w:color="auto"/>
            <w:bottom w:val="none" w:sz="0" w:space="0" w:color="auto"/>
            <w:right w:val="none" w:sz="0" w:space="0" w:color="auto"/>
          </w:divBdr>
        </w:div>
        <w:div w:id="1635283341">
          <w:marLeft w:val="547"/>
          <w:marRight w:val="0"/>
          <w:marTop w:val="86"/>
          <w:marBottom w:val="0"/>
          <w:divBdr>
            <w:top w:val="none" w:sz="0" w:space="0" w:color="auto"/>
            <w:left w:val="none" w:sz="0" w:space="0" w:color="auto"/>
            <w:bottom w:val="none" w:sz="0" w:space="0" w:color="auto"/>
            <w:right w:val="none" w:sz="0" w:space="0" w:color="auto"/>
          </w:divBdr>
        </w:div>
      </w:divsChild>
    </w:div>
    <w:div w:id="1870144214">
      <w:bodyDiv w:val="1"/>
      <w:marLeft w:val="0"/>
      <w:marRight w:val="0"/>
      <w:marTop w:val="0"/>
      <w:marBottom w:val="0"/>
      <w:divBdr>
        <w:top w:val="none" w:sz="0" w:space="0" w:color="auto"/>
        <w:left w:val="none" w:sz="0" w:space="0" w:color="auto"/>
        <w:bottom w:val="none" w:sz="0" w:space="0" w:color="auto"/>
        <w:right w:val="none" w:sz="0" w:space="0" w:color="auto"/>
      </w:divBdr>
    </w:div>
    <w:div w:id="1941522713">
      <w:bodyDiv w:val="1"/>
      <w:marLeft w:val="0"/>
      <w:marRight w:val="0"/>
      <w:marTop w:val="0"/>
      <w:marBottom w:val="15"/>
      <w:divBdr>
        <w:top w:val="none" w:sz="0" w:space="0" w:color="auto"/>
        <w:left w:val="none" w:sz="0" w:space="0" w:color="auto"/>
        <w:bottom w:val="none" w:sz="0" w:space="0" w:color="auto"/>
        <w:right w:val="none" w:sz="0" w:space="0" w:color="auto"/>
      </w:divBdr>
      <w:divsChild>
        <w:div w:id="1078482503">
          <w:marLeft w:val="0"/>
          <w:marRight w:val="0"/>
          <w:marTop w:val="0"/>
          <w:marBottom w:val="0"/>
          <w:divBdr>
            <w:top w:val="none" w:sz="0" w:space="0" w:color="auto"/>
            <w:left w:val="none" w:sz="0" w:space="0" w:color="auto"/>
            <w:bottom w:val="none" w:sz="0" w:space="0" w:color="auto"/>
            <w:right w:val="none" w:sz="0" w:space="0" w:color="auto"/>
          </w:divBdr>
          <w:divsChild>
            <w:div w:id="2022389001">
              <w:marLeft w:val="0"/>
              <w:marRight w:val="0"/>
              <w:marTop w:val="0"/>
              <w:marBottom w:val="0"/>
              <w:divBdr>
                <w:top w:val="none" w:sz="0" w:space="0" w:color="auto"/>
                <w:left w:val="none" w:sz="0" w:space="0" w:color="auto"/>
                <w:bottom w:val="single" w:sz="6" w:space="0" w:color="D7D7D7"/>
                <w:right w:val="none" w:sz="0" w:space="0" w:color="auto"/>
              </w:divBdr>
              <w:divsChild>
                <w:div w:id="577640433">
                  <w:marLeft w:val="0"/>
                  <w:marRight w:val="0"/>
                  <w:marTop w:val="0"/>
                  <w:marBottom w:val="0"/>
                  <w:divBdr>
                    <w:top w:val="none" w:sz="0" w:space="0" w:color="auto"/>
                    <w:left w:val="none" w:sz="0" w:space="0" w:color="auto"/>
                    <w:bottom w:val="none" w:sz="0" w:space="0" w:color="auto"/>
                    <w:right w:val="none" w:sz="0" w:space="0" w:color="auto"/>
                  </w:divBdr>
                  <w:divsChild>
                    <w:div w:id="1582372686">
                      <w:marLeft w:val="0"/>
                      <w:marRight w:val="0"/>
                      <w:marTop w:val="0"/>
                      <w:marBottom w:val="0"/>
                      <w:divBdr>
                        <w:top w:val="none" w:sz="0" w:space="0" w:color="auto"/>
                        <w:left w:val="none" w:sz="0" w:space="0" w:color="auto"/>
                        <w:bottom w:val="none" w:sz="0" w:space="0" w:color="auto"/>
                        <w:right w:val="none" w:sz="0" w:space="0" w:color="auto"/>
                      </w:divBdr>
                      <w:divsChild>
                        <w:div w:id="416829882">
                          <w:marLeft w:val="0"/>
                          <w:marRight w:val="0"/>
                          <w:marTop w:val="0"/>
                          <w:marBottom w:val="0"/>
                          <w:divBdr>
                            <w:top w:val="none" w:sz="0" w:space="0" w:color="auto"/>
                            <w:left w:val="none" w:sz="0" w:space="0" w:color="auto"/>
                            <w:bottom w:val="none" w:sz="0" w:space="0" w:color="auto"/>
                            <w:right w:val="none" w:sz="0" w:space="0" w:color="auto"/>
                          </w:divBdr>
                          <w:divsChild>
                            <w:div w:id="2007896356">
                              <w:marLeft w:val="0"/>
                              <w:marRight w:val="0"/>
                              <w:marTop w:val="0"/>
                              <w:marBottom w:val="0"/>
                              <w:divBdr>
                                <w:top w:val="none" w:sz="0" w:space="0" w:color="auto"/>
                                <w:left w:val="none" w:sz="0" w:space="0" w:color="auto"/>
                                <w:bottom w:val="none" w:sz="0" w:space="0" w:color="auto"/>
                                <w:right w:val="none" w:sz="0" w:space="0" w:color="auto"/>
                              </w:divBdr>
                              <w:divsChild>
                                <w:div w:id="2074574740">
                                  <w:marLeft w:val="150"/>
                                  <w:marRight w:val="150"/>
                                  <w:marTop w:val="0"/>
                                  <w:marBottom w:val="0"/>
                                  <w:divBdr>
                                    <w:top w:val="none" w:sz="0" w:space="0" w:color="auto"/>
                                    <w:left w:val="none" w:sz="0" w:space="0" w:color="auto"/>
                                    <w:bottom w:val="none" w:sz="0" w:space="0" w:color="auto"/>
                                    <w:right w:val="none" w:sz="0" w:space="0" w:color="auto"/>
                                  </w:divBdr>
                                  <w:divsChild>
                                    <w:div w:id="1105921107">
                                      <w:marLeft w:val="0"/>
                                      <w:marRight w:val="0"/>
                                      <w:marTop w:val="0"/>
                                      <w:marBottom w:val="300"/>
                                      <w:divBdr>
                                        <w:top w:val="single" w:sz="6" w:space="0" w:color="D7D7D7"/>
                                        <w:left w:val="single" w:sz="6" w:space="0" w:color="D7D7D7"/>
                                        <w:bottom w:val="single" w:sz="6" w:space="0" w:color="D7D7D7"/>
                                        <w:right w:val="single" w:sz="6" w:space="0" w:color="D7D7D7"/>
                                      </w:divBdr>
                                      <w:divsChild>
                                        <w:div w:id="552428092">
                                          <w:marLeft w:val="0"/>
                                          <w:marRight w:val="0"/>
                                          <w:marTop w:val="0"/>
                                          <w:marBottom w:val="0"/>
                                          <w:divBdr>
                                            <w:top w:val="none" w:sz="0" w:space="0" w:color="auto"/>
                                            <w:left w:val="none" w:sz="0" w:space="0" w:color="auto"/>
                                            <w:bottom w:val="none" w:sz="0" w:space="0" w:color="auto"/>
                                            <w:right w:val="none" w:sz="0" w:space="0" w:color="auto"/>
                                          </w:divBdr>
                                          <w:divsChild>
                                            <w:div w:id="1955163601">
                                              <w:marLeft w:val="0"/>
                                              <w:marRight w:val="0"/>
                                              <w:marTop w:val="0"/>
                                              <w:marBottom w:val="0"/>
                                              <w:divBdr>
                                                <w:top w:val="none" w:sz="0" w:space="0" w:color="auto"/>
                                                <w:left w:val="none" w:sz="0" w:space="0" w:color="auto"/>
                                                <w:bottom w:val="none" w:sz="0" w:space="0" w:color="auto"/>
                                                <w:right w:val="none" w:sz="0" w:space="0" w:color="auto"/>
                                              </w:divBdr>
                                              <w:divsChild>
                                                <w:div w:id="1946500584">
                                                  <w:marLeft w:val="0"/>
                                                  <w:marRight w:val="0"/>
                                                  <w:marTop w:val="0"/>
                                                  <w:marBottom w:val="0"/>
                                                  <w:divBdr>
                                                    <w:top w:val="none" w:sz="0" w:space="0" w:color="auto"/>
                                                    <w:left w:val="none" w:sz="0" w:space="0" w:color="auto"/>
                                                    <w:bottom w:val="none" w:sz="0" w:space="0" w:color="auto"/>
                                                    <w:right w:val="none" w:sz="0" w:space="0" w:color="auto"/>
                                                  </w:divBdr>
                                                  <w:divsChild>
                                                    <w:div w:id="20677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67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r.darlington@salford.ac.uk" TargetMode="External"/><Relationship Id="rId20" Type="http://schemas.openxmlformats.org/officeDocument/2006/relationships/hyperlink" Target="http://www.cipd.co.uk/blogs/cipdbloggers/b/policy_at_work/archive/2015/07/15/will-new-strike-laws-be-effective.aspx" TargetMode="External"/><Relationship Id="rId21" Type="http://schemas.openxmlformats.org/officeDocument/2006/relationships/hyperlink" Target="http://union-news.co.uk/2011/11/n30-lessons-from-the-ballots-its-all-about-organisation/" TargetMode="External"/><Relationship Id="rId22" Type="http://schemas.openxmlformats.org/officeDocument/2006/relationships/hyperlink" Target="http://strongerunions.org/2011/11/10/dont-listen-to-the-ballot-deniers/" TargetMode="External"/><Relationship Id="rId23" Type="http://schemas.openxmlformats.org/officeDocument/2006/relationships/hyperlink" Target="http://www.ons.gov.uk/ons/dcp171776_411531.pdf" TargetMode="External"/><Relationship Id="rId24" Type="http://schemas.openxmlformats.org/officeDocument/2006/relationships/hyperlink" Target="http://www.pinsentmasons.com/ELP/Briefing%20on%20New%20Rules%20on%20Strike%20Ballots.pdf" TargetMode="External"/><Relationship Id="rId25" Type="http://schemas.openxmlformats.org/officeDocument/2006/relationships/hyperlink" Target="http://www.policyexchange.org.uk/images/publications/modernising%20industrial%20relations%20-%20sep%2010.pdf" TargetMode="External"/><Relationship Id="rId26" Type="http://schemas.openxmlformats.org/officeDocument/2006/relationships/hyperlink" Target="http://touchstoneblog.org.uk/2014/07/tory-ballots-where-abstentions-count-more-than-votes/" TargetMode="External"/><Relationship Id="rId27" Type="http://schemas.openxmlformats.org/officeDocument/2006/relationships/hyperlink" Target="http://glaconservatives.co.uk/wp-content/uploads/2013/04/Struck-Out.pdf" TargetMode="External"/><Relationship Id="rId28" Type="http://schemas.openxmlformats.org/officeDocument/2006/relationships/hyperlink" Target="http://www.webrootsdemocracy.org" TargetMode="Externa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footer" Target="footer1.xml"/><Relationship Id="rId13" Type="http://schemas.openxmlformats.org/officeDocument/2006/relationships/hyperlink" Target="https://www.researchgate.net/profile/M_Hargrove/publication/277247988_Democracy_Militancy_and_Union_Revitalization_the_DeMReV_Model_of_Union_Renewal_A_Strategic_Model_Expanding_on_Voss_and_Sherman/links/5564bca208aec4b0f4859118.pdf" TargetMode="External"/><Relationship Id="rId14" Type="http://schemas.openxmlformats.org/officeDocument/2006/relationships/hyperlink" Target="http://www.classonline.org.uk" TargetMode="External"/><Relationship Id="rId15" Type="http://schemas.openxmlformats.org/officeDocument/2006/relationships/hyperlink" Target="http://www.cbi.org.uk/media/878203/F83C60652C990D95802577BB004B289A__Keeping-the-wheels-turning.pdf" TargetMode="External"/><Relationship Id="rId16" Type="http://schemas.openxmlformats.org/officeDocument/2006/relationships/hyperlink" Target="http://theconversation.com/camerons-new-strike-laws-are-more-radical-than-margaret-thatchers-29457" TargetMode="External"/><Relationship Id="rId17" Type="http://schemas.openxmlformats.org/officeDocument/2006/relationships/hyperlink" Target="http://www.workersliberty.org/story/2011/05/10/unions-must-fight-right-strike" TargetMode="External"/><Relationship Id="rId18" Type="http://schemas.openxmlformats.org/officeDocument/2006/relationships/hyperlink" Target="http://www.gov.uk/bis" TargetMode="External"/><Relationship Id="rId19" Type="http://schemas.openxmlformats.org/officeDocument/2006/relationships/hyperlink" Target="http://www.gov.uk/bi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DE9D-37B0-FC45-A8C2-99140890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7123</TotalTime>
  <Pages>44</Pages>
  <Words>19058</Words>
  <Characters>108633</Characters>
  <Application>Microsoft Macintosh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127437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slf101</dc:creator>
  <cp:keywords/>
  <dc:description/>
  <cp:lastModifiedBy>RD</cp:lastModifiedBy>
  <cp:revision>372</cp:revision>
  <cp:lastPrinted>2015-08-04T10:03:00Z</cp:lastPrinted>
  <dcterms:created xsi:type="dcterms:W3CDTF">2015-01-08T10:09:00Z</dcterms:created>
  <dcterms:modified xsi:type="dcterms:W3CDTF">2015-08-05T05:25:00Z</dcterms:modified>
</cp:coreProperties>
</file>