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57" w:rsidRPr="00B448C5" w:rsidRDefault="007A1057" w:rsidP="007A1057">
      <w:pPr>
        <w:autoSpaceDE w:val="0"/>
        <w:autoSpaceDN w:val="0"/>
        <w:adjustRightInd w:val="0"/>
        <w:rPr>
          <w:b/>
          <w:sz w:val="32"/>
          <w:szCs w:val="32"/>
          <w:lang w:eastAsia="en-GB"/>
        </w:rPr>
      </w:pPr>
      <w:r w:rsidRPr="00B448C5">
        <w:rPr>
          <w:b/>
          <w:sz w:val="32"/>
          <w:szCs w:val="32"/>
          <w:lang w:eastAsia="en-GB"/>
        </w:rPr>
        <w:t>Does the</w:t>
      </w:r>
      <w:r w:rsidR="00A67776">
        <w:rPr>
          <w:b/>
          <w:sz w:val="32"/>
          <w:szCs w:val="32"/>
          <w:lang w:eastAsia="en-GB"/>
        </w:rPr>
        <w:t xml:space="preserve"> </w:t>
      </w:r>
      <w:r w:rsidRPr="00B448C5">
        <w:rPr>
          <w:b/>
          <w:sz w:val="32"/>
          <w:szCs w:val="32"/>
          <w:lang w:eastAsia="en-GB"/>
        </w:rPr>
        <w:t>Factor Theory of Satisfaction Explain Political Voting Behaviour?</w:t>
      </w:r>
    </w:p>
    <w:p w:rsidR="007A1057" w:rsidRDefault="007A1057" w:rsidP="007A1057">
      <w:pPr>
        <w:autoSpaceDE w:val="0"/>
        <w:autoSpaceDN w:val="0"/>
        <w:adjustRightInd w:val="0"/>
        <w:rPr>
          <w:sz w:val="32"/>
          <w:szCs w:val="32"/>
          <w:lang w:eastAsia="en-GB"/>
        </w:rPr>
      </w:pPr>
    </w:p>
    <w:p w:rsidR="00D00BE5" w:rsidRDefault="00D00BE5" w:rsidP="007A1057">
      <w:pPr>
        <w:autoSpaceDE w:val="0"/>
        <w:autoSpaceDN w:val="0"/>
        <w:adjustRightInd w:val="0"/>
        <w:rPr>
          <w:lang w:eastAsia="en-GB"/>
        </w:rPr>
      </w:pPr>
      <w:r w:rsidRPr="00D00BE5">
        <w:rPr>
          <w:lang w:eastAsia="en-GB"/>
        </w:rPr>
        <w:t>Peter Schofield and Peter Reeves</w:t>
      </w:r>
    </w:p>
    <w:p w:rsidR="00D00BE5" w:rsidRPr="00D00BE5" w:rsidRDefault="00D00BE5" w:rsidP="007A1057">
      <w:pPr>
        <w:autoSpaceDE w:val="0"/>
        <w:autoSpaceDN w:val="0"/>
        <w:adjustRightInd w:val="0"/>
        <w:rPr>
          <w:lang w:eastAsia="en-GB"/>
        </w:rPr>
      </w:pPr>
    </w:p>
    <w:p w:rsidR="007A1057" w:rsidRPr="00D00BE5" w:rsidRDefault="00DD3523" w:rsidP="007A1057">
      <w:pPr>
        <w:autoSpaceDE w:val="0"/>
        <w:autoSpaceDN w:val="0"/>
        <w:adjustRightInd w:val="0"/>
        <w:rPr>
          <w:b/>
          <w:lang w:eastAsia="en-GB"/>
        </w:rPr>
      </w:pPr>
      <w:r w:rsidRPr="00D00BE5">
        <w:rPr>
          <w:b/>
          <w:lang w:eastAsia="en-GB"/>
        </w:rPr>
        <w:t>Abstract</w:t>
      </w:r>
    </w:p>
    <w:p w:rsidR="007A1057" w:rsidRPr="00B448C5" w:rsidRDefault="007A1057" w:rsidP="007A1057">
      <w:pPr>
        <w:autoSpaceDE w:val="0"/>
        <w:autoSpaceDN w:val="0"/>
        <w:adjustRightInd w:val="0"/>
        <w:rPr>
          <w:highlight w:val="darkCyan"/>
          <w:lang w:eastAsia="en-GB"/>
        </w:rPr>
      </w:pPr>
    </w:p>
    <w:p w:rsidR="007A1057" w:rsidRPr="00160D24" w:rsidRDefault="001E740D" w:rsidP="007A1057">
      <w:pPr>
        <w:autoSpaceDE w:val="0"/>
        <w:autoSpaceDN w:val="0"/>
        <w:adjustRightInd w:val="0"/>
        <w:rPr>
          <w:lang w:eastAsia="en-GB"/>
        </w:rPr>
      </w:pPr>
      <w:r w:rsidRPr="00160D24">
        <w:rPr>
          <w:lang w:eastAsia="en-GB"/>
        </w:rPr>
        <w:t xml:space="preserve">Purpose – The validity of the </w:t>
      </w:r>
      <w:r w:rsidR="00797D54" w:rsidRPr="00160D24">
        <w:rPr>
          <w:lang w:eastAsia="en-GB"/>
        </w:rPr>
        <w:t xml:space="preserve">three </w:t>
      </w:r>
      <w:r w:rsidRPr="00160D24">
        <w:rPr>
          <w:lang w:eastAsia="en-GB"/>
        </w:rPr>
        <w:t xml:space="preserve">factor theory of satisfaction in explaining consumer decision making for products and services is well established. </w:t>
      </w:r>
      <w:r w:rsidR="00A046C7" w:rsidRPr="00160D24">
        <w:rPr>
          <w:lang w:eastAsia="en-GB"/>
        </w:rPr>
        <w:t xml:space="preserve"> </w:t>
      </w:r>
      <w:r w:rsidRPr="00160D24">
        <w:rPr>
          <w:lang w:eastAsia="en-GB"/>
        </w:rPr>
        <w:t xml:space="preserve">This paper explains </w:t>
      </w:r>
      <w:r w:rsidR="00797D54" w:rsidRPr="00160D24">
        <w:rPr>
          <w:lang w:eastAsia="en-GB"/>
        </w:rPr>
        <w:t xml:space="preserve">voter perceptions and </w:t>
      </w:r>
      <w:r w:rsidRPr="00160D24">
        <w:rPr>
          <w:lang w:eastAsia="en-GB"/>
        </w:rPr>
        <w:t xml:space="preserve">voting behaviour in the 2010 UK General Election on the basis of </w:t>
      </w:r>
      <w:r w:rsidR="00797D54" w:rsidRPr="00160D24">
        <w:rPr>
          <w:lang w:eastAsia="en-GB"/>
        </w:rPr>
        <w:t xml:space="preserve">this </w:t>
      </w:r>
      <w:r w:rsidRPr="00160D24">
        <w:rPr>
          <w:lang w:eastAsia="en-GB"/>
        </w:rPr>
        <w:t>theory</w:t>
      </w:r>
      <w:r w:rsidR="00EA05AD" w:rsidRPr="00160D24">
        <w:rPr>
          <w:lang w:eastAsia="en-GB"/>
        </w:rPr>
        <w:t>,</w:t>
      </w:r>
      <w:r w:rsidRPr="00160D24">
        <w:rPr>
          <w:lang w:eastAsia="en-GB"/>
        </w:rPr>
        <w:t xml:space="preserve"> by evaluating the differential impact of government performance on key </w:t>
      </w:r>
      <w:r w:rsidR="004558C3" w:rsidRPr="00160D24">
        <w:rPr>
          <w:lang w:eastAsia="en-GB"/>
        </w:rPr>
        <w:t xml:space="preserve">political </w:t>
      </w:r>
      <w:r w:rsidRPr="00160D24">
        <w:rPr>
          <w:lang w:eastAsia="en-GB"/>
        </w:rPr>
        <w:t xml:space="preserve">issues defined as hierarchical </w:t>
      </w:r>
      <w:r w:rsidR="004656EE" w:rsidRPr="00160D24">
        <w:rPr>
          <w:lang w:eastAsia="en-GB"/>
        </w:rPr>
        <w:t xml:space="preserve">voter </w:t>
      </w:r>
      <w:r w:rsidRPr="00160D24">
        <w:rPr>
          <w:lang w:eastAsia="en-GB"/>
        </w:rPr>
        <w:t xml:space="preserve">satisfaction factor types.  </w:t>
      </w:r>
    </w:p>
    <w:p w:rsidR="007A1057" w:rsidRPr="00160D24" w:rsidRDefault="001E740D" w:rsidP="007A1057">
      <w:pPr>
        <w:autoSpaceDE w:val="0"/>
        <w:autoSpaceDN w:val="0"/>
        <w:adjustRightInd w:val="0"/>
        <w:rPr>
          <w:lang w:eastAsia="en-GB"/>
        </w:rPr>
      </w:pPr>
      <w:r w:rsidRPr="00160D24">
        <w:rPr>
          <w:lang w:eastAsia="en-GB"/>
        </w:rPr>
        <w:t xml:space="preserve"> </w:t>
      </w:r>
    </w:p>
    <w:p w:rsidR="007A1057" w:rsidRPr="00160D24" w:rsidRDefault="001E740D" w:rsidP="007A1057">
      <w:pPr>
        <w:autoSpaceDE w:val="0"/>
        <w:autoSpaceDN w:val="0"/>
        <w:adjustRightInd w:val="0"/>
        <w:rPr>
          <w:lang w:eastAsia="en-GB"/>
        </w:rPr>
      </w:pPr>
      <w:r w:rsidRPr="00160D24">
        <w:rPr>
          <w:lang w:eastAsia="en-GB"/>
        </w:rPr>
        <w:t>Design/methodology/approach – British Election Survey (2010) data</w:t>
      </w:r>
      <w:r w:rsidR="004558C3" w:rsidRPr="00160D24">
        <w:rPr>
          <w:lang w:eastAsia="en-GB"/>
        </w:rPr>
        <w:t xml:space="preserve"> </w:t>
      </w:r>
      <w:r w:rsidR="007275FA" w:rsidRPr="00160D24">
        <w:rPr>
          <w:lang w:eastAsia="en-GB"/>
        </w:rPr>
        <w:t>is</w:t>
      </w:r>
      <w:r w:rsidR="004558C3" w:rsidRPr="00160D24">
        <w:rPr>
          <w:lang w:eastAsia="en-GB"/>
        </w:rPr>
        <w:t xml:space="preserve"> used </w:t>
      </w:r>
      <w:r w:rsidRPr="00160D24">
        <w:rPr>
          <w:lang w:eastAsia="en-GB"/>
        </w:rPr>
        <w:t xml:space="preserve">to test the relative influence of hierarchical </w:t>
      </w:r>
      <w:r w:rsidR="004656EE" w:rsidRPr="00160D24">
        <w:rPr>
          <w:lang w:eastAsia="en-GB"/>
        </w:rPr>
        <w:t xml:space="preserve">voter </w:t>
      </w:r>
      <w:r w:rsidR="00EF1912" w:rsidRPr="00160D24">
        <w:rPr>
          <w:lang w:eastAsia="en-GB"/>
        </w:rPr>
        <w:t xml:space="preserve">satisfaction </w:t>
      </w:r>
      <w:r w:rsidRPr="00160D24">
        <w:rPr>
          <w:lang w:eastAsia="en-GB"/>
        </w:rPr>
        <w:t xml:space="preserve">factor types in predicting: (1) the </w:t>
      </w:r>
      <w:r w:rsidR="00FD2F84" w:rsidRPr="00160D24">
        <w:rPr>
          <w:lang w:eastAsia="en-GB"/>
        </w:rPr>
        <w:t xml:space="preserve">perceived </w:t>
      </w:r>
      <w:r w:rsidR="004558C3" w:rsidRPr="00160D24">
        <w:rPr>
          <w:lang w:eastAsia="en-GB"/>
        </w:rPr>
        <w:t xml:space="preserve">overall </w:t>
      </w:r>
      <w:r w:rsidRPr="00160D24">
        <w:rPr>
          <w:lang w:eastAsia="en-GB"/>
        </w:rPr>
        <w:t xml:space="preserve">performance of the former Labour </w:t>
      </w:r>
      <w:r w:rsidR="00EC0300" w:rsidRPr="00160D24">
        <w:rPr>
          <w:lang w:eastAsia="en-GB"/>
        </w:rPr>
        <w:t>g</w:t>
      </w:r>
      <w:r w:rsidRPr="00160D24">
        <w:rPr>
          <w:lang w:eastAsia="en-GB"/>
        </w:rPr>
        <w:t xml:space="preserve">overnment; (2) actual voting behaviour. </w:t>
      </w:r>
      <w:r w:rsidR="00A046C7" w:rsidRPr="00160D24">
        <w:rPr>
          <w:lang w:eastAsia="en-GB"/>
        </w:rPr>
        <w:t xml:space="preserve"> </w:t>
      </w:r>
      <w:r w:rsidRPr="00160D24">
        <w:rPr>
          <w:bCs/>
        </w:rPr>
        <w:t>Sequential</w:t>
      </w:r>
      <w:r w:rsidR="00D24C8F" w:rsidRPr="00160D24">
        <w:rPr>
          <w:bCs/>
        </w:rPr>
        <w:t xml:space="preserve"> </w:t>
      </w:r>
      <w:r w:rsidRPr="00160D24">
        <w:t xml:space="preserve">and multinomial logistic regression models </w:t>
      </w:r>
      <w:r w:rsidR="007275FA" w:rsidRPr="00160D24">
        <w:t>are</w:t>
      </w:r>
      <w:r w:rsidRPr="00160D24">
        <w:t xml:space="preserve"> used in (1) and (2), respectively.</w:t>
      </w:r>
    </w:p>
    <w:p w:rsidR="007A1057" w:rsidRPr="00160D24" w:rsidRDefault="001E740D" w:rsidP="007A1057">
      <w:pPr>
        <w:autoSpaceDE w:val="0"/>
        <w:autoSpaceDN w:val="0"/>
        <w:adjustRightInd w:val="0"/>
        <w:spacing w:before="240"/>
        <w:rPr>
          <w:lang w:val="en-US"/>
        </w:rPr>
      </w:pPr>
      <w:r w:rsidRPr="00160D24">
        <w:rPr>
          <w:lang w:eastAsia="en-GB"/>
        </w:rPr>
        <w:t xml:space="preserve">Findings – </w:t>
      </w:r>
      <w:r w:rsidRPr="00160D24">
        <w:t>‘</w:t>
      </w:r>
      <w:r w:rsidR="00CA4E08" w:rsidRPr="00160D24">
        <w:t>B</w:t>
      </w:r>
      <w:proofErr w:type="spellStart"/>
      <w:r w:rsidRPr="00160D24">
        <w:rPr>
          <w:lang w:val="en-US"/>
        </w:rPr>
        <w:t>asic</w:t>
      </w:r>
      <w:proofErr w:type="spellEnd"/>
      <w:r w:rsidRPr="00160D24">
        <w:rPr>
          <w:lang w:val="en-US"/>
        </w:rPr>
        <w:t xml:space="preserve">’ factors </w:t>
      </w:r>
      <w:r w:rsidR="00797D54" w:rsidRPr="00160D24">
        <w:rPr>
          <w:lang w:val="en-US"/>
        </w:rPr>
        <w:t xml:space="preserve">explain </w:t>
      </w:r>
      <w:r w:rsidRPr="00160D24">
        <w:rPr>
          <w:lang w:val="en-US"/>
        </w:rPr>
        <w:t xml:space="preserve">more of the variance in </w:t>
      </w:r>
      <w:r w:rsidR="00A046C7" w:rsidRPr="00160D24">
        <w:rPr>
          <w:lang w:val="en-US"/>
        </w:rPr>
        <w:t xml:space="preserve">perceived </w:t>
      </w:r>
      <w:r w:rsidR="004A5436" w:rsidRPr="00160D24">
        <w:rPr>
          <w:lang w:val="en-US"/>
        </w:rPr>
        <w:t xml:space="preserve">overall </w:t>
      </w:r>
      <w:r w:rsidR="00CA4E08" w:rsidRPr="00160D24">
        <w:rPr>
          <w:lang w:val="en-US"/>
        </w:rPr>
        <w:t xml:space="preserve">government </w:t>
      </w:r>
      <w:r w:rsidRPr="00160D24">
        <w:rPr>
          <w:lang w:val="en-US"/>
        </w:rPr>
        <w:t xml:space="preserve">performance </w:t>
      </w:r>
      <w:r w:rsidR="00CA4E08" w:rsidRPr="00160D24">
        <w:rPr>
          <w:lang w:val="en-US"/>
        </w:rPr>
        <w:t xml:space="preserve">and voting </w:t>
      </w:r>
      <w:proofErr w:type="spellStart"/>
      <w:r w:rsidR="00CA4E08" w:rsidRPr="00160D24">
        <w:rPr>
          <w:lang w:val="en-US"/>
        </w:rPr>
        <w:t>behaviour</w:t>
      </w:r>
      <w:proofErr w:type="spellEnd"/>
      <w:r w:rsidR="00CA4E08" w:rsidRPr="00160D24">
        <w:rPr>
          <w:lang w:val="en-US"/>
        </w:rPr>
        <w:t xml:space="preserve"> </w:t>
      </w:r>
      <w:r w:rsidRPr="00160D24">
        <w:rPr>
          <w:lang w:val="en-US"/>
        </w:rPr>
        <w:t>than ‘performance’ factors</w:t>
      </w:r>
      <w:r w:rsidR="003666DC" w:rsidRPr="00160D24">
        <w:rPr>
          <w:lang w:val="en-US"/>
        </w:rPr>
        <w:t xml:space="preserve">.  </w:t>
      </w:r>
      <w:r w:rsidR="004558C3" w:rsidRPr="00160D24">
        <w:rPr>
          <w:lang w:val="en-US"/>
        </w:rPr>
        <w:t xml:space="preserve">There </w:t>
      </w:r>
      <w:r w:rsidR="004A5436" w:rsidRPr="00160D24">
        <w:rPr>
          <w:lang w:val="en-US"/>
        </w:rPr>
        <w:t xml:space="preserve">are </w:t>
      </w:r>
      <w:r w:rsidRPr="00160D24">
        <w:rPr>
          <w:lang w:val="en-US"/>
        </w:rPr>
        <w:t xml:space="preserve">significant </w:t>
      </w:r>
      <w:r w:rsidR="00EF1912" w:rsidRPr="00160D24">
        <w:rPr>
          <w:lang w:val="en-US"/>
        </w:rPr>
        <w:t xml:space="preserve">positive </w:t>
      </w:r>
      <w:r w:rsidRPr="00160D24">
        <w:rPr>
          <w:lang w:val="en-US"/>
        </w:rPr>
        <w:t xml:space="preserve">main and interaction effects on Conservative and Liberal Democrat party votes from </w:t>
      </w:r>
      <w:proofErr w:type="spellStart"/>
      <w:r w:rsidRPr="00160D24">
        <w:rPr>
          <w:lang w:val="en-US"/>
        </w:rPr>
        <w:t>Labour’s</w:t>
      </w:r>
      <w:proofErr w:type="spellEnd"/>
      <w:r w:rsidRPr="00160D24">
        <w:rPr>
          <w:lang w:val="en-US"/>
        </w:rPr>
        <w:t xml:space="preserve"> under performance on </w:t>
      </w:r>
      <w:r w:rsidR="00EF1912" w:rsidRPr="00160D24">
        <w:rPr>
          <w:lang w:val="en-US"/>
        </w:rPr>
        <w:t xml:space="preserve">the </w:t>
      </w:r>
      <w:r w:rsidRPr="00160D24">
        <w:rPr>
          <w:lang w:val="en-US"/>
        </w:rPr>
        <w:t>‘basic’ factors.</w:t>
      </w:r>
      <w:r w:rsidR="00A046C7" w:rsidRPr="00160D24">
        <w:rPr>
          <w:lang w:val="en-US"/>
        </w:rPr>
        <w:t xml:space="preserve">  </w:t>
      </w:r>
      <w:r w:rsidRPr="00160D24">
        <w:rPr>
          <w:lang w:val="en-US"/>
        </w:rPr>
        <w:t xml:space="preserve">The results have </w:t>
      </w:r>
      <w:r w:rsidR="00AE0E9B" w:rsidRPr="00160D24">
        <w:rPr>
          <w:lang w:val="en-US"/>
        </w:rPr>
        <w:t>important</w:t>
      </w:r>
      <w:r w:rsidRPr="00160D24">
        <w:rPr>
          <w:lang w:val="en-US"/>
        </w:rPr>
        <w:t xml:space="preserve"> implications for political marketing and vot</w:t>
      </w:r>
      <w:r w:rsidR="00AE0E9B" w:rsidRPr="00160D24">
        <w:rPr>
          <w:lang w:val="en-US"/>
        </w:rPr>
        <w:t>ing</w:t>
      </w:r>
      <w:r w:rsidRPr="00160D24">
        <w:rPr>
          <w:lang w:val="en-US"/>
        </w:rPr>
        <w:t xml:space="preserve"> </w:t>
      </w:r>
      <w:proofErr w:type="spellStart"/>
      <w:r w:rsidRPr="00160D24">
        <w:rPr>
          <w:lang w:val="en-US"/>
        </w:rPr>
        <w:t>behaviour</w:t>
      </w:r>
      <w:proofErr w:type="spellEnd"/>
      <w:r w:rsidRPr="00160D24">
        <w:rPr>
          <w:lang w:val="en-US"/>
        </w:rPr>
        <w:t xml:space="preserve"> research.</w:t>
      </w:r>
    </w:p>
    <w:p w:rsidR="007A1057" w:rsidRPr="00160D24" w:rsidRDefault="001E740D" w:rsidP="007A1057">
      <w:pPr>
        <w:autoSpaceDE w:val="0"/>
        <w:autoSpaceDN w:val="0"/>
        <w:adjustRightInd w:val="0"/>
        <w:spacing w:before="240"/>
        <w:rPr>
          <w:lang w:val="en-US" w:eastAsia="en-GB"/>
        </w:rPr>
      </w:pPr>
      <w:r w:rsidRPr="00160D24">
        <w:rPr>
          <w:lang w:eastAsia="en-GB"/>
        </w:rPr>
        <w:t xml:space="preserve">Originality/value – </w:t>
      </w:r>
      <w:r w:rsidRPr="00160D24">
        <w:rPr>
          <w:lang w:val="en-US"/>
        </w:rPr>
        <w:t xml:space="preserve">The study establishes the relevance of the three factor theory of satisfaction within a political marketing context. </w:t>
      </w:r>
      <w:r w:rsidR="00A046C7" w:rsidRPr="00160D24">
        <w:rPr>
          <w:lang w:val="en-US"/>
        </w:rPr>
        <w:t xml:space="preserve"> </w:t>
      </w:r>
      <w:r w:rsidRPr="00160D24">
        <w:rPr>
          <w:lang w:val="en-US"/>
        </w:rPr>
        <w:t>It demonstrates that</w:t>
      </w:r>
      <w:r w:rsidR="00CA4E08" w:rsidRPr="00160D24">
        <w:rPr>
          <w:lang w:val="en-US"/>
        </w:rPr>
        <w:t xml:space="preserve">, controlling for party loyalty, </w:t>
      </w:r>
      <w:r w:rsidR="003666DC" w:rsidRPr="00160D24">
        <w:rPr>
          <w:lang w:val="en-US"/>
        </w:rPr>
        <w:t xml:space="preserve">perceived </w:t>
      </w:r>
      <w:r w:rsidRPr="00160D24">
        <w:rPr>
          <w:lang w:val="en-US"/>
        </w:rPr>
        <w:t xml:space="preserve">government performance on </w:t>
      </w:r>
      <w:r w:rsidR="003666DC" w:rsidRPr="00160D24">
        <w:rPr>
          <w:lang w:val="en-US"/>
        </w:rPr>
        <w:t xml:space="preserve">the hierarchical </w:t>
      </w:r>
      <w:r w:rsidR="004656EE" w:rsidRPr="00160D24">
        <w:rPr>
          <w:lang w:val="en-US"/>
        </w:rPr>
        <w:t xml:space="preserve">voter </w:t>
      </w:r>
      <w:r w:rsidR="00EF1912" w:rsidRPr="00160D24">
        <w:rPr>
          <w:lang w:val="en-US"/>
        </w:rPr>
        <w:t xml:space="preserve">satisfaction </w:t>
      </w:r>
      <w:r w:rsidR="003666DC" w:rsidRPr="00160D24">
        <w:rPr>
          <w:lang w:val="en-US"/>
        </w:rPr>
        <w:t xml:space="preserve">factors explains </w:t>
      </w:r>
      <w:r w:rsidR="007F51C2" w:rsidRPr="00160D24">
        <w:rPr>
          <w:lang w:val="en-US"/>
        </w:rPr>
        <w:t xml:space="preserve">voter perceptions and </w:t>
      </w:r>
      <w:r w:rsidRPr="00160D24">
        <w:rPr>
          <w:lang w:val="en-US"/>
        </w:rPr>
        <w:t xml:space="preserve">voting </w:t>
      </w:r>
      <w:proofErr w:type="spellStart"/>
      <w:r w:rsidRPr="00160D24">
        <w:rPr>
          <w:lang w:val="en-US"/>
        </w:rPr>
        <w:t>behaviour</w:t>
      </w:r>
      <w:proofErr w:type="spellEnd"/>
      <w:r w:rsidRPr="00160D24">
        <w:rPr>
          <w:lang w:val="en-US"/>
        </w:rPr>
        <w:t xml:space="preserve"> to a significant degree. </w:t>
      </w:r>
      <w:r w:rsidR="00A046C7" w:rsidRPr="00160D24">
        <w:rPr>
          <w:lang w:val="en-US"/>
        </w:rPr>
        <w:t xml:space="preserve"> </w:t>
      </w:r>
      <w:r w:rsidRPr="00160D24">
        <w:rPr>
          <w:lang w:val="en-US"/>
        </w:rPr>
        <w:t xml:space="preserve">In particular, it </w:t>
      </w:r>
      <w:r w:rsidRPr="00160D24">
        <w:rPr>
          <w:lang w:val="en-US" w:eastAsia="en-GB"/>
        </w:rPr>
        <w:t>highlights the critical</w:t>
      </w:r>
      <w:r w:rsidR="007F51C2" w:rsidRPr="00160D24">
        <w:rPr>
          <w:lang w:val="en-US" w:eastAsia="en-GB"/>
        </w:rPr>
        <w:t xml:space="preserve">ity </w:t>
      </w:r>
      <w:r w:rsidR="0026538A" w:rsidRPr="00160D24">
        <w:rPr>
          <w:lang w:val="en-US" w:eastAsia="en-GB"/>
        </w:rPr>
        <w:t xml:space="preserve">for voting </w:t>
      </w:r>
      <w:proofErr w:type="spellStart"/>
      <w:r w:rsidR="0026538A" w:rsidRPr="00160D24">
        <w:rPr>
          <w:lang w:val="en-US" w:eastAsia="en-GB"/>
        </w:rPr>
        <w:t>behaviour</w:t>
      </w:r>
      <w:proofErr w:type="spellEnd"/>
      <w:r w:rsidR="0026538A" w:rsidRPr="00160D24">
        <w:rPr>
          <w:lang w:val="en-US" w:eastAsia="en-GB"/>
        </w:rPr>
        <w:t xml:space="preserve"> of </w:t>
      </w:r>
      <w:r w:rsidR="007F51C2" w:rsidRPr="00160D24">
        <w:rPr>
          <w:lang w:val="en-US" w:eastAsia="en-GB"/>
        </w:rPr>
        <w:t>both</w:t>
      </w:r>
      <w:r w:rsidRPr="00160D24">
        <w:rPr>
          <w:lang w:val="en-US" w:eastAsia="en-GB"/>
        </w:rPr>
        <w:t xml:space="preserve"> </w:t>
      </w:r>
      <w:r w:rsidR="0026538A" w:rsidRPr="00160D24">
        <w:rPr>
          <w:lang w:val="en-US" w:eastAsia="en-GB"/>
        </w:rPr>
        <w:t xml:space="preserve">the </w:t>
      </w:r>
      <w:r w:rsidRPr="00160D24">
        <w:rPr>
          <w:lang w:val="en-US" w:eastAsia="en-GB"/>
        </w:rPr>
        <w:t xml:space="preserve">direct and indirect </w:t>
      </w:r>
      <w:r w:rsidR="007F51C2" w:rsidRPr="00160D24">
        <w:rPr>
          <w:lang w:val="en-US" w:eastAsia="en-GB"/>
        </w:rPr>
        <w:t>impact</w:t>
      </w:r>
      <w:r w:rsidR="00A208DF" w:rsidRPr="00160D24">
        <w:rPr>
          <w:lang w:val="en-US" w:eastAsia="en-GB"/>
        </w:rPr>
        <w:t>s</w:t>
      </w:r>
      <w:r w:rsidR="007F51C2" w:rsidRPr="00160D24">
        <w:rPr>
          <w:lang w:val="en-US" w:eastAsia="en-GB"/>
        </w:rPr>
        <w:t xml:space="preserve"> </w:t>
      </w:r>
      <w:r w:rsidR="00A208DF" w:rsidRPr="00160D24">
        <w:rPr>
          <w:lang w:val="en-US" w:eastAsia="en-GB"/>
        </w:rPr>
        <w:t xml:space="preserve">of </w:t>
      </w:r>
      <w:r w:rsidRPr="00160D24">
        <w:rPr>
          <w:lang w:val="en-US" w:eastAsia="en-GB"/>
        </w:rPr>
        <w:t>‘basic’ factor under performance</w:t>
      </w:r>
      <w:r w:rsidR="0026538A" w:rsidRPr="00160D24">
        <w:rPr>
          <w:lang w:val="en-US" w:eastAsia="en-GB"/>
        </w:rPr>
        <w:t xml:space="preserve">.  </w:t>
      </w:r>
      <w:r w:rsidRPr="00160D24">
        <w:rPr>
          <w:lang w:val="en-US" w:eastAsia="en-GB"/>
        </w:rPr>
        <w:t xml:space="preserve"> </w:t>
      </w:r>
    </w:p>
    <w:p w:rsidR="007A1057" w:rsidRPr="00D24C8F" w:rsidRDefault="007A1057" w:rsidP="007A1057">
      <w:pPr>
        <w:autoSpaceDE w:val="0"/>
        <w:autoSpaceDN w:val="0"/>
        <w:adjustRightInd w:val="0"/>
        <w:rPr>
          <w:lang w:val="en-US" w:eastAsia="en-GB"/>
        </w:rPr>
      </w:pPr>
    </w:p>
    <w:p w:rsidR="007A1057" w:rsidRPr="00D24C8F" w:rsidRDefault="001E740D" w:rsidP="007A1057">
      <w:pPr>
        <w:autoSpaceDE w:val="0"/>
        <w:autoSpaceDN w:val="0"/>
        <w:adjustRightInd w:val="0"/>
        <w:rPr>
          <w:lang w:eastAsia="en-GB"/>
        </w:rPr>
      </w:pPr>
      <w:r w:rsidRPr="001E740D">
        <w:rPr>
          <w:lang w:eastAsia="en-GB"/>
        </w:rPr>
        <w:t xml:space="preserve">Keywords – political marketing, three factor theory, voting behaviour, </w:t>
      </w:r>
    </w:p>
    <w:p w:rsidR="007A1057" w:rsidRPr="00D24C8F" w:rsidRDefault="007A1057" w:rsidP="007A1057">
      <w:pPr>
        <w:autoSpaceDE w:val="0"/>
        <w:autoSpaceDN w:val="0"/>
        <w:adjustRightInd w:val="0"/>
        <w:rPr>
          <w:lang w:eastAsia="en-GB"/>
        </w:rPr>
      </w:pPr>
    </w:p>
    <w:p w:rsidR="007A1057" w:rsidRPr="00B421AB" w:rsidRDefault="001E740D" w:rsidP="007A1057">
      <w:pPr>
        <w:autoSpaceDE w:val="0"/>
        <w:autoSpaceDN w:val="0"/>
        <w:adjustRightInd w:val="0"/>
        <w:rPr>
          <w:lang w:eastAsia="en-GB"/>
        </w:rPr>
      </w:pPr>
      <w:r w:rsidRPr="001E740D">
        <w:rPr>
          <w:lang w:eastAsia="en-GB"/>
        </w:rPr>
        <w:t>Paper type - Research paper</w:t>
      </w:r>
    </w:p>
    <w:p w:rsidR="00640A9F" w:rsidRPr="00640A9F" w:rsidRDefault="00640A9F" w:rsidP="00EF4F7A">
      <w:pPr>
        <w:autoSpaceDE w:val="0"/>
        <w:autoSpaceDN w:val="0"/>
        <w:adjustRightInd w:val="0"/>
        <w:rPr>
          <w:lang w:eastAsia="en-GB"/>
        </w:rPr>
      </w:pPr>
    </w:p>
    <w:p w:rsidR="00051772" w:rsidRDefault="00051772" w:rsidP="00D00BE5">
      <w:pPr>
        <w:autoSpaceDE w:val="0"/>
        <w:autoSpaceDN w:val="0"/>
        <w:adjustRightInd w:val="0"/>
        <w:outlineLvl w:val="0"/>
        <w:rPr>
          <w:b/>
        </w:rPr>
      </w:pPr>
    </w:p>
    <w:p w:rsidR="008A340C" w:rsidRPr="00785DBD" w:rsidRDefault="008A340C" w:rsidP="008A340C">
      <w:pPr>
        <w:autoSpaceDE w:val="0"/>
        <w:autoSpaceDN w:val="0"/>
        <w:adjustRightInd w:val="0"/>
        <w:outlineLvl w:val="0"/>
      </w:pPr>
      <w:r w:rsidRPr="00785DBD">
        <w:t>Acknowledgement – The authors would like to thank Professors’ Harold</w:t>
      </w:r>
      <w:r>
        <w:t>,</w:t>
      </w:r>
      <w:r w:rsidRPr="00785DBD">
        <w:t xml:space="preserve"> D</w:t>
      </w:r>
      <w:r>
        <w:t>.</w:t>
      </w:r>
      <w:r w:rsidRPr="00785DBD">
        <w:t xml:space="preserve"> Clarke, David Sanders, Marianne</w:t>
      </w:r>
      <w:r>
        <w:t>,</w:t>
      </w:r>
      <w:r w:rsidRPr="00785DBD">
        <w:t xml:space="preserve"> C. Stewart</w:t>
      </w:r>
      <w:r>
        <w:t>,</w:t>
      </w:r>
      <w:r w:rsidRPr="00785DBD">
        <w:t xml:space="preserve"> Paul </w:t>
      </w:r>
      <w:proofErr w:type="spellStart"/>
      <w:r w:rsidRPr="00785DBD">
        <w:t>Whiteley</w:t>
      </w:r>
      <w:proofErr w:type="spellEnd"/>
      <w:r w:rsidRPr="00785DBD">
        <w:t xml:space="preserve"> and the University of Essex for making available on</w:t>
      </w:r>
      <w:r>
        <w:t>-</w:t>
      </w:r>
      <w:r w:rsidRPr="00785DBD">
        <w:t>line the British Election Study (</w:t>
      </w:r>
      <w:r w:rsidRPr="0000085D">
        <w:t>BES 2010)</w:t>
      </w:r>
      <w:r w:rsidRPr="00785DBD">
        <w:t xml:space="preserve"> database which provides the data for this study.</w:t>
      </w:r>
    </w:p>
    <w:p w:rsidR="00637105" w:rsidRDefault="00637105" w:rsidP="00D00BE5">
      <w:pPr>
        <w:autoSpaceDE w:val="0"/>
        <w:autoSpaceDN w:val="0"/>
        <w:adjustRightInd w:val="0"/>
        <w:outlineLvl w:val="0"/>
        <w:rPr>
          <w:b/>
        </w:rPr>
      </w:pPr>
    </w:p>
    <w:p w:rsidR="00637105" w:rsidRDefault="00637105" w:rsidP="00D00BE5">
      <w:pPr>
        <w:autoSpaceDE w:val="0"/>
        <w:autoSpaceDN w:val="0"/>
        <w:adjustRightInd w:val="0"/>
        <w:outlineLvl w:val="0"/>
        <w:rPr>
          <w:b/>
        </w:rPr>
      </w:pPr>
    </w:p>
    <w:p w:rsidR="00637105" w:rsidRDefault="00637105" w:rsidP="00D00BE5">
      <w:pPr>
        <w:autoSpaceDE w:val="0"/>
        <w:autoSpaceDN w:val="0"/>
        <w:adjustRightInd w:val="0"/>
        <w:outlineLvl w:val="0"/>
        <w:rPr>
          <w:b/>
        </w:rPr>
      </w:pPr>
    </w:p>
    <w:p w:rsidR="00637105" w:rsidRDefault="00637105" w:rsidP="00D00BE5">
      <w:pPr>
        <w:autoSpaceDE w:val="0"/>
        <w:autoSpaceDN w:val="0"/>
        <w:adjustRightInd w:val="0"/>
        <w:outlineLvl w:val="0"/>
        <w:rPr>
          <w:b/>
        </w:rPr>
      </w:pPr>
    </w:p>
    <w:p w:rsidR="00806FBA" w:rsidRDefault="00640A9F" w:rsidP="00D00BE5">
      <w:pPr>
        <w:autoSpaceDE w:val="0"/>
        <w:autoSpaceDN w:val="0"/>
        <w:adjustRightInd w:val="0"/>
        <w:outlineLvl w:val="0"/>
      </w:pPr>
      <w:r>
        <w:rPr>
          <w:b/>
        </w:rPr>
        <w:lastRenderedPageBreak/>
        <w:t>Introduction</w:t>
      </w:r>
    </w:p>
    <w:p w:rsidR="00640A9F" w:rsidRPr="00640A9F" w:rsidRDefault="00640A9F" w:rsidP="00D00BE5">
      <w:pPr>
        <w:autoSpaceDE w:val="0"/>
        <w:autoSpaceDN w:val="0"/>
        <w:adjustRightInd w:val="0"/>
        <w:outlineLvl w:val="0"/>
      </w:pPr>
    </w:p>
    <w:p w:rsidR="00A15320" w:rsidRDefault="009570B0" w:rsidP="00D00BE5">
      <w:pPr>
        <w:autoSpaceDE w:val="0"/>
        <w:autoSpaceDN w:val="0"/>
        <w:adjustRightInd w:val="0"/>
      </w:pPr>
      <w:r>
        <w:t xml:space="preserve">In recent decades the study of political marketing has emerged as a ‘significant area of international research in contemporary </w:t>
      </w:r>
      <w:r w:rsidRPr="0000085D">
        <w:t xml:space="preserve">marketing’ (Harris and Lock, 2010, p.297) with a number of </w:t>
      </w:r>
      <w:r w:rsidR="00E8153B" w:rsidRPr="0000085D">
        <w:t>different trajectories</w:t>
      </w:r>
      <w:r w:rsidR="00D24C8F">
        <w:t xml:space="preserve">. </w:t>
      </w:r>
      <w:r w:rsidR="00643C80">
        <w:t xml:space="preserve"> One of these trajectories has been</w:t>
      </w:r>
      <w:r w:rsidR="00EF1912">
        <w:t xml:space="preserve"> </w:t>
      </w:r>
      <w:r w:rsidR="008B2AD5">
        <w:t>the application</w:t>
      </w:r>
      <w:r w:rsidR="00643C80">
        <w:t xml:space="preserve"> of</w:t>
      </w:r>
      <w:r w:rsidR="008B2AD5">
        <w:t xml:space="preserve"> </w:t>
      </w:r>
      <w:r w:rsidR="001B1904" w:rsidRPr="0000085D">
        <w:t>consumer behaviour theory to</w:t>
      </w:r>
      <w:r w:rsidR="00F5730B" w:rsidRPr="0000085D">
        <w:t xml:space="preserve"> voting behaviour </w:t>
      </w:r>
      <w:r w:rsidR="00806FBA" w:rsidRPr="0000085D">
        <w:t>(</w:t>
      </w:r>
      <w:r w:rsidR="00EA05AD" w:rsidRPr="0000085D">
        <w:t>Ben-ur and Newman, 2010</w:t>
      </w:r>
      <w:r w:rsidR="00EA05AD">
        <w:t xml:space="preserve">; </w:t>
      </w:r>
      <w:r w:rsidR="00EA05AD" w:rsidRPr="0000085D">
        <w:t xml:space="preserve">Newman, 1999; Newman, 2002; </w:t>
      </w:r>
      <w:r w:rsidR="0080189D" w:rsidRPr="0000085D">
        <w:t xml:space="preserve">Newman and </w:t>
      </w:r>
      <w:proofErr w:type="spellStart"/>
      <w:r w:rsidR="0080189D" w:rsidRPr="0000085D">
        <w:t>Sheth</w:t>
      </w:r>
      <w:proofErr w:type="spellEnd"/>
      <w:r w:rsidR="0080189D" w:rsidRPr="0000085D">
        <w:t>, 1985</w:t>
      </w:r>
      <w:r w:rsidR="0080189D" w:rsidRPr="00E45A3A">
        <w:t>)</w:t>
      </w:r>
      <w:r w:rsidR="00492986" w:rsidRPr="00E45A3A">
        <w:t xml:space="preserve">. </w:t>
      </w:r>
      <w:r w:rsidR="00595C42" w:rsidRPr="00E45A3A">
        <w:t xml:space="preserve"> </w:t>
      </w:r>
      <w:r w:rsidR="00492986" w:rsidRPr="00E45A3A">
        <w:t xml:space="preserve">A number of factors </w:t>
      </w:r>
      <w:r w:rsidR="003D1237" w:rsidRPr="003D1237">
        <w:t>have been found to influence the decisions of voters including: demographics, involvement, issues and policies, social imagery, emotion, candidate image, current events, personal events, epistemic issues, identity and partisanship</w:t>
      </w:r>
      <w:r w:rsidR="004D75A5" w:rsidRPr="00E45A3A">
        <w:t xml:space="preserve">. </w:t>
      </w:r>
      <w:r w:rsidR="00595C42" w:rsidRPr="00E45A3A">
        <w:t xml:space="preserve"> </w:t>
      </w:r>
      <w:r w:rsidR="0076661B" w:rsidRPr="00E45A3A">
        <w:t>Our</w:t>
      </w:r>
      <w:r w:rsidR="00EF27EB" w:rsidRPr="00E45A3A">
        <w:t xml:space="preserve"> </w:t>
      </w:r>
      <w:r w:rsidR="00A71137" w:rsidRPr="00E45A3A">
        <w:t>study</w:t>
      </w:r>
      <w:r w:rsidR="004D75A5" w:rsidRPr="00E45A3A">
        <w:t xml:space="preserve">, while in the tradition of </w:t>
      </w:r>
      <w:r w:rsidR="00AE68B3" w:rsidRPr="00E45A3A">
        <w:t xml:space="preserve">attempting to understand </w:t>
      </w:r>
      <w:r w:rsidR="004D75A5" w:rsidRPr="00E45A3A">
        <w:t>vot</w:t>
      </w:r>
      <w:r w:rsidR="00232FC2" w:rsidRPr="00E45A3A">
        <w:t xml:space="preserve">er perceptions and </w:t>
      </w:r>
      <w:r w:rsidR="004D75A5" w:rsidRPr="00E45A3A">
        <w:t>behaviour</w:t>
      </w:r>
      <w:r w:rsidR="00AE68B3" w:rsidRPr="00E45A3A">
        <w:t xml:space="preserve">, </w:t>
      </w:r>
      <w:r w:rsidR="00EF27EB" w:rsidRPr="00E45A3A">
        <w:t xml:space="preserve">represents a departure from </w:t>
      </w:r>
      <w:r w:rsidR="004D75A5" w:rsidRPr="00E45A3A">
        <w:t xml:space="preserve">the </w:t>
      </w:r>
      <w:r w:rsidR="00EF27EB" w:rsidRPr="00E45A3A">
        <w:t xml:space="preserve">existing models </w:t>
      </w:r>
      <w:r w:rsidR="004D75A5" w:rsidRPr="00E45A3A">
        <w:t>in this stream of political marketing</w:t>
      </w:r>
      <w:r w:rsidR="00EA05AD" w:rsidRPr="00E45A3A">
        <w:t>,</w:t>
      </w:r>
      <w:r w:rsidR="004D75A5" w:rsidRPr="00E45A3A">
        <w:t xml:space="preserve"> in that it </w:t>
      </w:r>
      <w:r w:rsidR="00A71137" w:rsidRPr="00E45A3A">
        <w:t xml:space="preserve">explains voting behaviour using the ‘three factor theory of satisfaction’ </w:t>
      </w:r>
      <w:r w:rsidR="0080189D" w:rsidRPr="00E45A3A">
        <w:t>(</w:t>
      </w:r>
      <w:r w:rsidR="00A15320" w:rsidRPr="00E45A3A">
        <w:t>Kano et al, 1984</w:t>
      </w:r>
      <w:r w:rsidR="00A15320" w:rsidRPr="00770711">
        <w:t xml:space="preserve">).  </w:t>
      </w:r>
      <w:r w:rsidR="003D1237" w:rsidRPr="003D1237">
        <w:t xml:space="preserve">The validity of the ‘three factor theory’ to explain consumer satisfaction and behavioural intention has been established in other areas of marketing (e.g. Deng and Pei, 2009; </w:t>
      </w:r>
      <w:proofErr w:type="spellStart"/>
      <w:r w:rsidR="003D1237" w:rsidRPr="003D1237">
        <w:t>Matzler</w:t>
      </w:r>
      <w:proofErr w:type="spellEnd"/>
      <w:r w:rsidR="003D1237" w:rsidRPr="003D1237">
        <w:t xml:space="preserve"> et al, 2004; Mittal et al, 1998), but hitherto its relevance to political marketing, and in particular to explaining actual voting behaviour remains untested</w:t>
      </w:r>
      <w:r w:rsidR="001E53B8">
        <w:t>.</w:t>
      </w:r>
    </w:p>
    <w:p w:rsidR="001E53B8" w:rsidRDefault="001E53B8" w:rsidP="00D00BE5">
      <w:pPr>
        <w:autoSpaceDE w:val="0"/>
        <w:autoSpaceDN w:val="0"/>
        <w:adjustRightInd w:val="0"/>
        <w:ind w:firstLine="720"/>
      </w:pPr>
    </w:p>
    <w:p w:rsidR="001E740D" w:rsidRDefault="00ED778A" w:rsidP="00D00BE5">
      <w:pPr>
        <w:autoSpaceDE w:val="0"/>
        <w:autoSpaceDN w:val="0"/>
        <w:adjustRightInd w:val="0"/>
        <w:ind w:firstLine="720"/>
      </w:pPr>
      <w:r>
        <w:t>Traditional</w:t>
      </w:r>
      <w:r w:rsidR="00737310">
        <w:t xml:space="preserve"> models of consumer satisfaction are based on the </w:t>
      </w:r>
      <w:r>
        <w:t xml:space="preserve">assumption that attribute-level performance and </w:t>
      </w:r>
      <w:r w:rsidR="00737310">
        <w:t xml:space="preserve">both </w:t>
      </w:r>
      <w:r>
        <w:t>overall satisfac</w:t>
      </w:r>
      <w:r w:rsidR="00737310">
        <w:t>tion and behaviour</w:t>
      </w:r>
      <w:r w:rsidR="008B7826">
        <w:t>,</w:t>
      </w:r>
      <w:r w:rsidR="008D41FD">
        <w:t xml:space="preserve"> or behavioural </w:t>
      </w:r>
      <w:r w:rsidR="00737310">
        <w:t>intention</w:t>
      </w:r>
      <w:r w:rsidR="008B7826">
        <w:t>,</w:t>
      </w:r>
      <w:r w:rsidR="00737310">
        <w:t xml:space="preserve"> are</w:t>
      </w:r>
      <w:r>
        <w:t xml:space="preserve"> linked through a linear and symmetrical relationship. </w:t>
      </w:r>
      <w:r w:rsidR="00595C42">
        <w:t xml:space="preserve"> </w:t>
      </w:r>
      <w:r>
        <w:t>As attribute performance increases, satisfaction and intention to both positively endorse the product or service and to repurchase also increase</w:t>
      </w:r>
      <w:r w:rsidR="00284216">
        <w:t>,</w:t>
      </w:r>
      <w:r w:rsidR="00737310">
        <w:t xml:space="preserve"> the opposite being the case when attribute performance decreases.  However, an increasing body of research has </w:t>
      </w:r>
      <w:r w:rsidR="008D41FD">
        <w:t xml:space="preserve">found evidence to show that </w:t>
      </w:r>
      <w:r>
        <w:t xml:space="preserve">the relationship between </w:t>
      </w:r>
      <w:r w:rsidR="00737310">
        <w:t xml:space="preserve">attribute-level </w:t>
      </w:r>
      <w:r>
        <w:t xml:space="preserve">product </w:t>
      </w:r>
      <w:r w:rsidR="00737310">
        <w:t xml:space="preserve">performance </w:t>
      </w:r>
      <w:r>
        <w:t>and both satisfaction and behavioural intention is nonlinear and asy</w:t>
      </w:r>
      <w:r w:rsidR="008A005C">
        <w:t>m</w:t>
      </w:r>
      <w:r>
        <w:t>metrical</w:t>
      </w:r>
      <w:r w:rsidR="00EF3522">
        <w:t xml:space="preserve"> for certain product and service attributes</w:t>
      </w:r>
      <w:r w:rsidR="008D41FD">
        <w:t xml:space="preserve"> </w:t>
      </w:r>
      <w:r w:rsidR="00DB536D" w:rsidRPr="0000085D">
        <w:t>(</w:t>
      </w:r>
      <w:r w:rsidR="00DB536D">
        <w:t xml:space="preserve">e.g. </w:t>
      </w:r>
      <w:r w:rsidR="00DB536D" w:rsidRPr="0000085D">
        <w:t xml:space="preserve">Deng and Pei, 2009; </w:t>
      </w:r>
      <w:r w:rsidR="00DB536D">
        <w:t xml:space="preserve">Oh, 2001; </w:t>
      </w:r>
      <w:proofErr w:type="spellStart"/>
      <w:r w:rsidR="00DB536D" w:rsidRPr="0000085D">
        <w:t>Matzler</w:t>
      </w:r>
      <w:proofErr w:type="spellEnd"/>
      <w:r w:rsidR="00DB536D" w:rsidRPr="0000085D">
        <w:t xml:space="preserve"> et al, 2003).</w:t>
      </w:r>
      <w:r w:rsidR="00DB536D">
        <w:t xml:space="preserve"> </w:t>
      </w:r>
      <w:r w:rsidR="005A3C08">
        <w:t xml:space="preserve"> </w:t>
      </w:r>
      <w:r w:rsidR="008A005C">
        <w:t xml:space="preserve">This relationship is explained by </w:t>
      </w:r>
      <w:r w:rsidR="00AB4483">
        <w:t xml:space="preserve">the </w:t>
      </w:r>
      <w:r w:rsidR="00B2244E">
        <w:t>t</w:t>
      </w:r>
      <w:r w:rsidR="008A005C">
        <w:t xml:space="preserve">hree </w:t>
      </w:r>
      <w:r w:rsidR="00AD00B6">
        <w:t>factor theory</w:t>
      </w:r>
      <w:r w:rsidR="00B2244E">
        <w:t xml:space="preserve">, </w:t>
      </w:r>
      <w:r w:rsidR="008A005C">
        <w:t>which</w:t>
      </w:r>
      <w:r w:rsidR="00AD00B6" w:rsidRPr="00BD2667">
        <w:t xml:space="preserve"> </w:t>
      </w:r>
      <w:r w:rsidR="00AD00B6">
        <w:t>is underpinned by the notion of a dynamic importance construct</w:t>
      </w:r>
      <w:r w:rsidR="00AB4483">
        <w:t>,</w:t>
      </w:r>
      <w:r w:rsidR="008D41FD">
        <w:t xml:space="preserve"> i.e. </w:t>
      </w:r>
      <w:r w:rsidR="00AD00B6" w:rsidRPr="00012300">
        <w:t xml:space="preserve">the </w:t>
      </w:r>
      <w:r w:rsidR="005A3C08">
        <w:t>connection</w:t>
      </w:r>
      <w:r w:rsidR="00AD00B6" w:rsidRPr="00012300">
        <w:t xml:space="preserve"> between </w:t>
      </w:r>
      <w:r w:rsidR="00665B30">
        <w:t xml:space="preserve">the perceived </w:t>
      </w:r>
      <w:r w:rsidR="00AD00B6" w:rsidRPr="00012300">
        <w:t xml:space="preserve">performance and </w:t>
      </w:r>
      <w:r w:rsidR="00665B30">
        <w:t xml:space="preserve">perceived </w:t>
      </w:r>
      <w:r w:rsidR="00AD00B6" w:rsidRPr="00012300">
        <w:t xml:space="preserve">importance </w:t>
      </w:r>
      <w:r w:rsidR="00665B30">
        <w:t xml:space="preserve">of attributes </w:t>
      </w:r>
      <w:r w:rsidR="00AD00B6" w:rsidRPr="00012300">
        <w:t>is causal</w:t>
      </w:r>
      <w:r w:rsidR="00AB4483">
        <w:t>. Thus</w:t>
      </w:r>
      <w:r w:rsidR="00E64E8F">
        <w:t>,</w:t>
      </w:r>
      <w:r w:rsidR="00AB4483">
        <w:t xml:space="preserve"> </w:t>
      </w:r>
      <w:r w:rsidR="00AD00B6" w:rsidRPr="00012300">
        <w:t>when performance changes importance also changes</w:t>
      </w:r>
      <w:r w:rsidR="00665B30">
        <w:t xml:space="preserve"> according to the </w:t>
      </w:r>
      <w:r w:rsidR="004172A8">
        <w:t xml:space="preserve">downward sloping </w:t>
      </w:r>
      <w:r w:rsidR="00665B30" w:rsidRPr="0000085D">
        <w:t xml:space="preserve">performance-importance response (PIR) </w:t>
      </w:r>
      <w:r w:rsidR="00665B30" w:rsidRPr="00E45A3A">
        <w:t>function</w:t>
      </w:r>
      <w:r w:rsidR="004172A8" w:rsidRPr="0000085D">
        <w:rPr>
          <w:bCs/>
        </w:rPr>
        <w:t xml:space="preserve">, </w:t>
      </w:r>
      <w:r w:rsidR="004172A8" w:rsidRPr="0000085D">
        <w:t>which is typically steeper at lower than higher performance due to higher sensitivity to the former</w:t>
      </w:r>
      <w:r w:rsidR="004172A8">
        <w:t xml:space="preserve"> </w:t>
      </w:r>
      <w:r w:rsidR="00595C42" w:rsidRPr="00E45A3A">
        <w:t>(</w:t>
      </w:r>
      <w:r w:rsidR="00284216" w:rsidRPr="00E45A3A">
        <w:t xml:space="preserve">Deng et al, 2008; </w:t>
      </w:r>
      <w:proofErr w:type="spellStart"/>
      <w:r w:rsidR="006B017D" w:rsidRPr="00E45A3A">
        <w:t>Matzler</w:t>
      </w:r>
      <w:proofErr w:type="spellEnd"/>
      <w:r w:rsidR="006B017D" w:rsidRPr="00E45A3A">
        <w:t xml:space="preserve"> and </w:t>
      </w:r>
      <w:proofErr w:type="spellStart"/>
      <w:r w:rsidR="006B017D" w:rsidRPr="00E45A3A">
        <w:t>Sauerwein</w:t>
      </w:r>
      <w:proofErr w:type="spellEnd"/>
      <w:r w:rsidR="006B017D" w:rsidRPr="00E45A3A">
        <w:t xml:space="preserve">, 2002; </w:t>
      </w:r>
      <w:r w:rsidR="007D5DDF" w:rsidRPr="00E45A3A">
        <w:t>Sampson and Showalter, 1999)</w:t>
      </w:r>
      <w:r w:rsidR="007607A3">
        <w:t xml:space="preserve">.  </w:t>
      </w:r>
      <w:r w:rsidR="00595C42">
        <w:t xml:space="preserve">Within a political marketing context, </w:t>
      </w:r>
      <w:r w:rsidR="00AD00B6">
        <w:t xml:space="preserve">it follows that where an issue is important for voters, under performance </w:t>
      </w:r>
      <w:r w:rsidR="00EB5D36">
        <w:t xml:space="preserve">by a political party on </w:t>
      </w:r>
      <w:r w:rsidR="00AD00B6">
        <w:t xml:space="preserve">this issue </w:t>
      </w:r>
      <w:r w:rsidR="00DB536D">
        <w:t>is likely to</w:t>
      </w:r>
      <w:r w:rsidR="00AD00B6">
        <w:t xml:space="preserve"> have a negative impact on votes </w:t>
      </w:r>
      <w:r w:rsidR="0080189D" w:rsidRPr="0080189D">
        <w:rPr>
          <w:i/>
        </w:rPr>
        <w:t>ceteris paribus</w:t>
      </w:r>
      <w:r w:rsidR="00AD00B6" w:rsidRPr="00E45A3A">
        <w:t xml:space="preserve">.  </w:t>
      </w:r>
      <w:r w:rsidR="00797F58" w:rsidRPr="0000085D">
        <w:t>It</w:t>
      </w:r>
      <w:r w:rsidR="00797F58" w:rsidRPr="00157D11">
        <w:t xml:space="preserve"> is therefore surprising that voting behaviour has not </w:t>
      </w:r>
      <w:r w:rsidR="00794E6F" w:rsidRPr="00157D11">
        <w:t xml:space="preserve">yet </w:t>
      </w:r>
      <w:r w:rsidR="00797F58" w:rsidRPr="00157D11">
        <w:t xml:space="preserve">been considered within the context of the </w:t>
      </w:r>
      <w:r w:rsidR="00595C42">
        <w:t xml:space="preserve">three </w:t>
      </w:r>
      <w:r w:rsidR="00797F58" w:rsidRPr="00157D11">
        <w:t>factor theory of satisfaction</w:t>
      </w:r>
      <w:r w:rsidR="001E53B8">
        <w:t xml:space="preserve"> despite the growing body of research relating to voters as consumers (</w:t>
      </w:r>
      <w:proofErr w:type="spellStart"/>
      <w:r w:rsidR="001E53B8">
        <w:t>O’Cass</w:t>
      </w:r>
      <w:proofErr w:type="spellEnd"/>
      <w:r w:rsidR="001E53B8">
        <w:t>, 2002).</w:t>
      </w:r>
      <w:r w:rsidR="00794E6F">
        <w:rPr>
          <w:color w:val="FF0000"/>
        </w:rPr>
        <w:t xml:space="preserve">  </w:t>
      </w:r>
      <w:r w:rsidR="00797F58" w:rsidRPr="000F2505">
        <w:t xml:space="preserve"> </w:t>
      </w:r>
    </w:p>
    <w:p w:rsidR="000446CF" w:rsidRDefault="000446CF" w:rsidP="00D00BE5">
      <w:pPr>
        <w:autoSpaceDE w:val="0"/>
        <w:autoSpaceDN w:val="0"/>
        <w:adjustRightInd w:val="0"/>
        <w:rPr>
          <w:color w:val="FF0000"/>
        </w:rPr>
      </w:pPr>
    </w:p>
    <w:p w:rsidR="00365174" w:rsidRPr="00160D24" w:rsidRDefault="009520DD" w:rsidP="00D00BE5">
      <w:pPr>
        <w:autoSpaceDE w:val="0"/>
        <w:autoSpaceDN w:val="0"/>
        <w:adjustRightInd w:val="0"/>
        <w:ind w:firstLine="720"/>
        <w:outlineLvl w:val="0"/>
      </w:pPr>
      <w:r>
        <w:t xml:space="preserve">The purpose of this research was to </w:t>
      </w:r>
      <w:r w:rsidR="00FE7719">
        <w:t>assess</w:t>
      </w:r>
      <w:r>
        <w:t xml:space="preserve"> </w:t>
      </w:r>
      <w:r w:rsidR="00291C02" w:rsidRPr="00395766">
        <w:t xml:space="preserve">the predictive </w:t>
      </w:r>
      <w:r w:rsidR="00DF6E92" w:rsidRPr="00395766">
        <w:t>ability</w:t>
      </w:r>
      <w:r w:rsidR="00291C02" w:rsidRPr="00395766">
        <w:t xml:space="preserve"> of a voting behaviour model </w:t>
      </w:r>
      <w:r w:rsidR="00794E6F" w:rsidRPr="00395766">
        <w:t xml:space="preserve">based on the </w:t>
      </w:r>
      <w:r w:rsidR="00595C42">
        <w:t xml:space="preserve">three </w:t>
      </w:r>
      <w:r w:rsidR="00794E6F" w:rsidRPr="00395766">
        <w:t xml:space="preserve">factor theory of satisfaction </w:t>
      </w:r>
      <w:r w:rsidR="00291C02" w:rsidRPr="00395766">
        <w:t xml:space="preserve">using </w:t>
      </w:r>
      <w:r w:rsidR="00723377" w:rsidRPr="00395766">
        <w:t>data from the 2010 UK General Election</w:t>
      </w:r>
      <w:r w:rsidR="00AB4483">
        <w:t>. The model</w:t>
      </w:r>
      <w:r w:rsidR="00B45981">
        <w:t xml:space="preserve"> uses </w:t>
      </w:r>
      <w:r w:rsidR="000C3DCC">
        <w:t xml:space="preserve">measures of </w:t>
      </w:r>
      <w:r w:rsidR="00723377" w:rsidRPr="00395766">
        <w:t xml:space="preserve">voter </w:t>
      </w:r>
      <w:r w:rsidR="00797F58" w:rsidRPr="00395766">
        <w:t xml:space="preserve">satisfaction </w:t>
      </w:r>
      <w:r w:rsidR="00291C02" w:rsidRPr="00395766">
        <w:t xml:space="preserve">with </w:t>
      </w:r>
      <w:r w:rsidR="00FA1488">
        <w:t>L</w:t>
      </w:r>
      <w:r w:rsidR="00797F58" w:rsidRPr="00395766">
        <w:t xml:space="preserve">abour </w:t>
      </w:r>
      <w:r w:rsidR="00A06531">
        <w:t>g</w:t>
      </w:r>
      <w:r w:rsidR="00797F58" w:rsidRPr="00395766">
        <w:t xml:space="preserve">overnment performance </w:t>
      </w:r>
      <w:r w:rsidR="00291C02" w:rsidRPr="00395766">
        <w:t xml:space="preserve">on nine issues </w:t>
      </w:r>
      <w:r w:rsidR="00E64E8F">
        <w:t xml:space="preserve">over </w:t>
      </w:r>
      <w:r w:rsidR="00797F58" w:rsidRPr="00395766">
        <w:t>the</w:t>
      </w:r>
      <w:r w:rsidR="004148A1">
        <w:t>ir</w:t>
      </w:r>
      <w:r w:rsidR="00797F58" w:rsidRPr="00395766">
        <w:t xml:space="preserve"> previous term of office</w:t>
      </w:r>
      <w:r w:rsidR="00B45981">
        <w:t xml:space="preserve"> as independent variables</w:t>
      </w:r>
      <w:r w:rsidR="00DF6E92" w:rsidRPr="00395766">
        <w:t xml:space="preserve">. </w:t>
      </w:r>
      <w:r w:rsidR="006430B5" w:rsidRPr="00395766">
        <w:t xml:space="preserve"> </w:t>
      </w:r>
      <w:r w:rsidR="003D1237" w:rsidRPr="00160D24">
        <w:t xml:space="preserve">The validity of this approach is supported by the fact that </w:t>
      </w:r>
      <w:r w:rsidR="003D1237" w:rsidRPr="00160D24">
        <w:lastRenderedPageBreak/>
        <w:t>‘only important issues really affect voting’ (</w:t>
      </w:r>
      <w:proofErr w:type="spellStart"/>
      <w:r w:rsidR="003D1237" w:rsidRPr="00160D24">
        <w:t>Konstantinidis</w:t>
      </w:r>
      <w:proofErr w:type="spellEnd"/>
      <w:r w:rsidR="003D1237" w:rsidRPr="00160D24">
        <w:t xml:space="preserve">, 2008 p. 325).  </w:t>
      </w:r>
      <w:r w:rsidR="00365174" w:rsidRPr="00160D24">
        <w:t xml:space="preserve">We </w:t>
      </w:r>
      <w:r w:rsidR="00FE7719" w:rsidRPr="00160D24">
        <w:t xml:space="preserve">examined the impact of both party loyalty and </w:t>
      </w:r>
      <w:r w:rsidR="00365174" w:rsidRPr="00160D24">
        <w:t>voter satisfaction factor type</w:t>
      </w:r>
      <w:r w:rsidR="00FE7719" w:rsidRPr="00160D24">
        <w:t xml:space="preserve">, controlling for loyalty, </w:t>
      </w:r>
      <w:r w:rsidR="004D3757" w:rsidRPr="00160D24">
        <w:t xml:space="preserve">on both the perceived overall performance of the Labour government and </w:t>
      </w:r>
      <w:r w:rsidR="00FE7719" w:rsidRPr="00160D24">
        <w:t xml:space="preserve">on actual </w:t>
      </w:r>
      <w:r w:rsidR="004D3757" w:rsidRPr="00160D24">
        <w:t>voting behaviour in 2010</w:t>
      </w:r>
      <w:r w:rsidR="00FE7719" w:rsidRPr="00160D24">
        <w:t xml:space="preserve">. </w:t>
      </w:r>
      <w:r w:rsidR="004D3757" w:rsidRPr="00160D24">
        <w:t xml:space="preserve"> </w:t>
      </w:r>
    </w:p>
    <w:p w:rsidR="001765E0" w:rsidRDefault="001765E0" w:rsidP="00D00BE5">
      <w:pPr>
        <w:autoSpaceDE w:val="0"/>
        <w:autoSpaceDN w:val="0"/>
        <w:adjustRightInd w:val="0"/>
        <w:outlineLvl w:val="0"/>
        <w:rPr>
          <w:b/>
        </w:rPr>
      </w:pPr>
    </w:p>
    <w:p w:rsidR="00CF710D" w:rsidRDefault="00562B91" w:rsidP="00D00BE5">
      <w:pPr>
        <w:autoSpaceDE w:val="0"/>
        <w:autoSpaceDN w:val="0"/>
        <w:adjustRightInd w:val="0"/>
        <w:outlineLvl w:val="0"/>
        <w:rPr>
          <w:b/>
        </w:rPr>
      </w:pPr>
      <w:r>
        <w:rPr>
          <w:b/>
        </w:rPr>
        <w:t>Theoretical Background and Hypotheses</w:t>
      </w:r>
    </w:p>
    <w:p w:rsidR="00D00BE5" w:rsidRDefault="00D00BE5" w:rsidP="00D00BE5">
      <w:pPr>
        <w:rPr>
          <w:b/>
          <w:bCs/>
          <w:i/>
          <w:iCs/>
        </w:rPr>
      </w:pPr>
    </w:p>
    <w:p w:rsidR="000A5FB2" w:rsidRPr="00562B91" w:rsidRDefault="00806FBA" w:rsidP="00D00BE5">
      <w:pPr>
        <w:rPr>
          <w:b/>
          <w:bCs/>
          <w:i/>
          <w:iCs/>
        </w:rPr>
      </w:pPr>
      <w:r w:rsidRPr="00562B91">
        <w:rPr>
          <w:b/>
          <w:bCs/>
          <w:i/>
          <w:iCs/>
        </w:rPr>
        <w:t xml:space="preserve">Predicting </w:t>
      </w:r>
      <w:r w:rsidR="000A5FB2" w:rsidRPr="00562B91">
        <w:rPr>
          <w:b/>
          <w:bCs/>
          <w:i/>
          <w:iCs/>
        </w:rPr>
        <w:t>Voting Behaviour</w:t>
      </w:r>
    </w:p>
    <w:p w:rsidR="00D00BE5" w:rsidRDefault="00D00BE5" w:rsidP="00D00BE5"/>
    <w:p w:rsidR="000A5FB2" w:rsidRPr="0000085D" w:rsidRDefault="000A5FB2" w:rsidP="00D00BE5">
      <w:r w:rsidRPr="007A1C97">
        <w:t>Some of the earliest interest in voters as consumers emanates from consumer research studies largely undertaken in the 1970s</w:t>
      </w:r>
      <w:r w:rsidR="00806FBA">
        <w:t>,</w:t>
      </w:r>
      <w:r w:rsidRPr="007A1C97">
        <w:t xml:space="preserve"> which focussed on </w:t>
      </w:r>
      <w:r w:rsidR="005B4623">
        <w:t xml:space="preserve">demographic variables and the </w:t>
      </w:r>
      <w:r w:rsidRPr="007A1C97">
        <w:t xml:space="preserve">notion of involvement in various U.S electoral contests </w:t>
      </w:r>
      <w:r w:rsidRPr="0000085D">
        <w:t>(</w:t>
      </w:r>
      <w:r w:rsidR="0080189D" w:rsidRPr="0000085D">
        <w:t>Nakan</w:t>
      </w:r>
      <w:r w:rsidR="0069451E">
        <w:t>i</w:t>
      </w:r>
      <w:r w:rsidR="0080189D" w:rsidRPr="0000085D">
        <w:t xml:space="preserve">shi, Cooper and </w:t>
      </w:r>
      <w:proofErr w:type="spellStart"/>
      <w:r w:rsidR="0080189D" w:rsidRPr="0000085D">
        <w:t>Kassarjian</w:t>
      </w:r>
      <w:proofErr w:type="spellEnd"/>
      <w:r w:rsidR="0080189D" w:rsidRPr="0000085D">
        <w:t>, 1974; Rothschild, 1978</w:t>
      </w:r>
      <w:r w:rsidRPr="0000085D">
        <w:t xml:space="preserve">; </w:t>
      </w:r>
      <w:proofErr w:type="spellStart"/>
      <w:r w:rsidR="0080189D" w:rsidRPr="0000085D">
        <w:t>Swinyard</w:t>
      </w:r>
      <w:proofErr w:type="spellEnd"/>
      <w:r w:rsidR="0080189D" w:rsidRPr="0000085D">
        <w:t xml:space="preserve"> and </w:t>
      </w:r>
      <w:proofErr w:type="spellStart"/>
      <w:r w:rsidR="0080189D" w:rsidRPr="0000085D">
        <w:t>Con</w:t>
      </w:r>
      <w:r w:rsidR="0069451E">
        <w:t>n</w:t>
      </w:r>
      <w:r w:rsidR="0080189D" w:rsidRPr="0000085D">
        <w:t>ey</w:t>
      </w:r>
      <w:proofErr w:type="spellEnd"/>
      <w:r w:rsidR="0080189D" w:rsidRPr="0000085D">
        <w:t>, 1978</w:t>
      </w:r>
      <w:r w:rsidRPr="0000085D">
        <w:t>).</w:t>
      </w:r>
      <w:r w:rsidRPr="007A1C97">
        <w:t xml:space="preserve"> </w:t>
      </w:r>
      <w:r w:rsidR="00112416">
        <w:t xml:space="preserve"> </w:t>
      </w:r>
      <w:r w:rsidRPr="007A1C97">
        <w:t xml:space="preserve">A limitation of </w:t>
      </w:r>
      <w:r w:rsidRPr="00CF2E72">
        <w:t>this early research is that it uses a variety of variables, communication tools and electoral contexts which limits it</w:t>
      </w:r>
      <w:r w:rsidR="0078334C" w:rsidRPr="00CF2E72">
        <w:t>s</w:t>
      </w:r>
      <w:r w:rsidRPr="00CF2E72">
        <w:t xml:space="preserve"> theoretical and empirical </w:t>
      </w:r>
      <w:r w:rsidR="00850BB6" w:rsidRPr="00CF2E72">
        <w:t>utility</w:t>
      </w:r>
      <w:r w:rsidRPr="00CF2E72">
        <w:t xml:space="preserve">. </w:t>
      </w:r>
      <w:r w:rsidR="00112416">
        <w:t xml:space="preserve"> </w:t>
      </w:r>
      <w:r w:rsidRPr="00CF2E72">
        <w:t>However</w:t>
      </w:r>
      <w:r w:rsidR="00806FBA" w:rsidRPr="00CF2E72">
        <w:t>,</w:t>
      </w:r>
      <w:r w:rsidRPr="00CF2E72">
        <w:t xml:space="preserve"> </w:t>
      </w:r>
      <w:r w:rsidR="001E740D" w:rsidRPr="001E740D">
        <w:t>this was followed</w:t>
      </w:r>
      <w:r w:rsidR="004253BA" w:rsidRPr="00CF2E72">
        <w:t xml:space="preserve"> by </w:t>
      </w:r>
      <w:r w:rsidRPr="00CF2E72">
        <w:t xml:space="preserve">a major theoretical advancement </w:t>
      </w:r>
      <w:r w:rsidR="004253BA" w:rsidRPr="00CF2E72">
        <w:t xml:space="preserve">in </w:t>
      </w:r>
      <w:r w:rsidR="001E740D" w:rsidRPr="001E740D">
        <w:t>voter behaviour prediction</w:t>
      </w:r>
      <w:r w:rsidR="00A67776">
        <w:t xml:space="preserve"> </w:t>
      </w:r>
      <w:r w:rsidRPr="00CF2E72">
        <w:t>(</w:t>
      </w:r>
      <w:r w:rsidR="0080189D" w:rsidRPr="00CF2E72">
        <w:t>Newman, 1981;</w:t>
      </w:r>
      <w:r w:rsidRPr="00CF2E72">
        <w:t xml:space="preserve"> </w:t>
      </w:r>
      <w:r w:rsidR="0080189D" w:rsidRPr="00CF2E72">
        <w:t xml:space="preserve">Newman and </w:t>
      </w:r>
      <w:proofErr w:type="spellStart"/>
      <w:r w:rsidR="0080189D" w:rsidRPr="00CF2E72">
        <w:t>Sheth</w:t>
      </w:r>
      <w:proofErr w:type="spellEnd"/>
      <w:r w:rsidR="0080189D" w:rsidRPr="00CF2E72">
        <w:t>, 1985</w:t>
      </w:r>
      <w:r w:rsidRPr="00CF2E72">
        <w:t xml:space="preserve">). </w:t>
      </w:r>
      <w:r w:rsidR="00112416">
        <w:t xml:space="preserve"> </w:t>
      </w:r>
      <w:r w:rsidR="0080189D" w:rsidRPr="00CF2E72">
        <w:t xml:space="preserve">Newman and </w:t>
      </w:r>
      <w:proofErr w:type="spellStart"/>
      <w:r w:rsidR="0080189D" w:rsidRPr="00CF2E72">
        <w:t>Sheth</w:t>
      </w:r>
      <w:proofErr w:type="spellEnd"/>
      <w:r w:rsidR="0080189D" w:rsidRPr="00CF2E72">
        <w:t xml:space="preserve"> (1985)</w:t>
      </w:r>
      <w:r w:rsidRPr="00CF2E72">
        <w:t xml:space="preserve"> </w:t>
      </w:r>
      <w:r w:rsidR="001E740D" w:rsidRPr="001E740D">
        <w:t>predicted political choices with over 90% accuracy, by using</w:t>
      </w:r>
      <w:r w:rsidRPr="00CF2E72">
        <w:t xml:space="preserve"> seven variables: issues and policies</w:t>
      </w:r>
      <w:r w:rsidR="00650436" w:rsidRPr="00CF2E72">
        <w:t>,</w:t>
      </w:r>
      <w:r w:rsidRPr="00CF2E72">
        <w:t xml:space="preserve"> social ima</w:t>
      </w:r>
      <w:r w:rsidRPr="007B7445">
        <w:t>gery</w:t>
      </w:r>
      <w:r w:rsidR="00650436" w:rsidRPr="007B7445">
        <w:t>,</w:t>
      </w:r>
      <w:r w:rsidRPr="007B7445">
        <w:t xml:space="preserve"> emotional feelings</w:t>
      </w:r>
      <w:r w:rsidR="00650436" w:rsidRPr="009E0A2B">
        <w:t>,</w:t>
      </w:r>
      <w:r w:rsidRPr="005C54C1">
        <w:t xml:space="preserve"> </w:t>
      </w:r>
      <w:r w:rsidR="00650436" w:rsidRPr="005C54C1">
        <w:t>c</w:t>
      </w:r>
      <w:r w:rsidRPr="005C54C1">
        <w:t>andidate image</w:t>
      </w:r>
      <w:r w:rsidR="00650436" w:rsidRPr="00AD7A10">
        <w:t>,</w:t>
      </w:r>
      <w:r w:rsidRPr="00AD7A10">
        <w:t xml:space="preserve"> current events</w:t>
      </w:r>
      <w:r w:rsidR="00650436" w:rsidRPr="007676AE">
        <w:t>,</w:t>
      </w:r>
      <w:r w:rsidRPr="007676AE">
        <w:t xml:space="preserve"> personal events</w:t>
      </w:r>
      <w:r w:rsidR="003637A9" w:rsidRPr="00CF2E72">
        <w:t xml:space="preserve"> in the voter’s life</w:t>
      </w:r>
      <w:r w:rsidR="00650436" w:rsidRPr="00CF2E72">
        <w:t xml:space="preserve">, and </w:t>
      </w:r>
      <w:r w:rsidRPr="00CF2E72">
        <w:t xml:space="preserve">epistemic issues. </w:t>
      </w:r>
      <w:r w:rsidR="00650436" w:rsidRPr="00CF2E72">
        <w:t xml:space="preserve"> </w:t>
      </w:r>
      <w:r w:rsidR="001E740D" w:rsidRPr="001E740D">
        <w:t>Interestingly, their model exceeds predictions which were made on the basis of either demographics or involvement</w:t>
      </w:r>
      <w:r w:rsidR="005B4623" w:rsidRPr="00CF2E72">
        <w:t xml:space="preserve">.  </w:t>
      </w:r>
      <w:r w:rsidR="001E740D" w:rsidRPr="001E740D">
        <w:t xml:space="preserve">It was later refined to a </w:t>
      </w:r>
      <w:r w:rsidR="00CF2E72">
        <w:t>five</w:t>
      </w:r>
      <w:r w:rsidR="001E740D" w:rsidRPr="001E740D">
        <w:t xml:space="preserve"> variable predictive</w:t>
      </w:r>
      <w:r w:rsidR="008B52DA" w:rsidRPr="00CF2E72">
        <w:t xml:space="preserve"> </w:t>
      </w:r>
      <w:r w:rsidRPr="00CF2E72">
        <w:t xml:space="preserve">model </w:t>
      </w:r>
      <w:r w:rsidR="005B4623" w:rsidRPr="00CF2E72">
        <w:t>based on p</w:t>
      </w:r>
      <w:r w:rsidRPr="00CF2E72">
        <w:t>olitical issues</w:t>
      </w:r>
      <w:r w:rsidR="005B4623" w:rsidRPr="00CF2E72">
        <w:t>, so</w:t>
      </w:r>
      <w:r w:rsidRPr="00CF2E72">
        <w:t>cial imagery</w:t>
      </w:r>
      <w:r w:rsidR="005B4623" w:rsidRPr="00CF2E72">
        <w:t xml:space="preserve">, </w:t>
      </w:r>
      <w:r w:rsidRPr="00CF2E72">
        <w:t>candidate personality</w:t>
      </w:r>
      <w:r w:rsidR="005B4623" w:rsidRPr="00CF2E72">
        <w:t xml:space="preserve">, </w:t>
      </w:r>
      <w:r w:rsidRPr="00CF2E72">
        <w:t>situational contingency</w:t>
      </w:r>
      <w:r w:rsidR="005B4623" w:rsidRPr="00CF2E72">
        <w:t xml:space="preserve"> and</w:t>
      </w:r>
      <w:r w:rsidRPr="00CF2E72">
        <w:t xml:space="preserve"> epistemic value </w:t>
      </w:r>
      <w:r w:rsidR="00806FBA" w:rsidRPr="00CF2E72">
        <w:t>(</w:t>
      </w:r>
      <w:r w:rsidR="0080189D" w:rsidRPr="00CF2E72">
        <w:t xml:space="preserve">Newman and </w:t>
      </w:r>
      <w:proofErr w:type="spellStart"/>
      <w:r w:rsidR="0080189D" w:rsidRPr="00CF2E72">
        <w:t>Sheth</w:t>
      </w:r>
      <w:proofErr w:type="spellEnd"/>
      <w:r w:rsidR="0080189D" w:rsidRPr="00CF2E72">
        <w:t>, 1987</w:t>
      </w:r>
      <w:r w:rsidR="00806FBA" w:rsidRPr="00CF2E72">
        <w:t>)</w:t>
      </w:r>
      <w:r w:rsidRPr="00CF2E72">
        <w:t xml:space="preserve">. </w:t>
      </w:r>
      <w:r w:rsidR="00112416">
        <w:t xml:space="preserve"> </w:t>
      </w:r>
      <w:r w:rsidRPr="00CF2E72">
        <w:t xml:space="preserve">The model has been replicated on a number of occasions </w:t>
      </w:r>
      <w:r w:rsidR="001E740D" w:rsidRPr="001E740D">
        <w:t>(</w:t>
      </w:r>
      <w:r w:rsidR="0069451E" w:rsidRPr="001E740D">
        <w:t>Ben-ur and Newman</w:t>
      </w:r>
      <w:r w:rsidR="0069451E">
        <w:t xml:space="preserve">, </w:t>
      </w:r>
      <w:r w:rsidR="0069451E" w:rsidRPr="001E740D">
        <w:t>2010</w:t>
      </w:r>
      <w:r w:rsidR="0069451E">
        <w:t xml:space="preserve">; </w:t>
      </w:r>
      <w:r w:rsidR="001E740D" w:rsidRPr="001E740D">
        <w:t>Newman, 1999; Newman,</w:t>
      </w:r>
      <w:r w:rsidR="0022737A">
        <w:t xml:space="preserve"> </w:t>
      </w:r>
      <w:r w:rsidR="001E740D" w:rsidRPr="001E740D">
        <w:t>2002).</w:t>
      </w:r>
      <w:r w:rsidRPr="00CF2E72">
        <w:t xml:space="preserve"> </w:t>
      </w:r>
      <w:r w:rsidR="00715D6D">
        <w:t xml:space="preserve"> </w:t>
      </w:r>
      <w:r w:rsidR="00F82CC5">
        <w:t xml:space="preserve">Its </w:t>
      </w:r>
      <w:r w:rsidR="001E740D" w:rsidRPr="001E740D">
        <w:t>fundamental axiom is that voters</w:t>
      </w:r>
      <w:r w:rsidR="00157D11" w:rsidRPr="00CF2E72">
        <w:t xml:space="preserve"> are consumers of service offered by a </w:t>
      </w:r>
      <w:r w:rsidR="001E740D" w:rsidRPr="001E740D">
        <w:t>politician or political party</w:t>
      </w:r>
      <w:r w:rsidR="006E6060">
        <w:t>,</w:t>
      </w:r>
      <w:r w:rsidR="001E740D" w:rsidRPr="001E740D">
        <w:t xml:space="preserve"> and the results consistently demonstrate the impressive predictive u</w:t>
      </w:r>
      <w:r w:rsidRPr="00CF2E72">
        <w:t>tility of the model</w:t>
      </w:r>
      <w:r w:rsidRPr="007A1C97">
        <w:t xml:space="preserve">. </w:t>
      </w:r>
      <w:r w:rsidR="00112416">
        <w:t xml:space="preserve"> </w:t>
      </w:r>
      <w:r w:rsidRPr="007A1C97">
        <w:t xml:space="preserve">For example, </w:t>
      </w:r>
      <w:r w:rsidR="0080189D" w:rsidRPr="0000085D">
        <w:t>Newman’s (2002)</w:t>
      </w:r>
      <w:r w:rsidRPr="0000085D">
        <w:t xml:space="preserve"> study showed 98.9% and 97.8% predictive accuracy for party and candidate choice, and </w:t>
      </w:r>
      <w:r w:rsidR="0080189D" w:rsidRPr="0000085D">
        <w:t>Ben-ur and Newman’s (2010)</w:t>
      </w:r>
      <w:r w:rsidRPr="0000085D">
        <w:t xml:space="preserve"> </w:t>
      </w:r>
      <w:r w:rsidR="00806FBA" w:rsidRPr="0000085D">
        <w:t>model ach</w:t>
      </w:r>
      <w:r w:rsidR="00806FBA">
        <w:t xml:space="preserve">ieved </w:t>
      </w:r>
      <w:r w:rsidRPr="007A1C97">
        <w:t xml:space="preserve">93% predictive accuracy for </w:t>
      </w:r>
      <w:r w:rsidR="00C70A7C">
        <w:t xml:space="preserve">a </w:t>
      </w:r>
      <w:r w:rsidRPr="007A1C97">
        <w:t>party candidate</w:t>
      </w:r>
      <w:r w:rsidR="00806FBA">
        <w:t xml:space="preserve">. </w:t>
      </w:r>
      <w:r w:rsidR="00112416">
        <w:t xml:space="preserve"> </w:t>
      </w:r>
      <w:r w:rsidRPr="007A1C97">
        <w:t>More recently</w:t>
      </w:r>
      <w:r w:rsidR="005A3C08">
        <w:t>,</w:t>
      </w:r>
      <w:r w:rsidRPr="007A1C97">
        <w:t xml:space="preserve"> the original </w:t>
      </w:r>
      <w:r w:rsidRPr="00CF2E72">
        <w:t>model</w:t>
      </w:r>
      <w:r w:rsidR="00F23884" w:rsidRPr="00CF2E72">
        <w:t xml:space="preserve"> </w:t>
      </w:r>
      <w:r w:rsidR="001E740D" w:rsidRPr="001E740D">
        <w:t xml:space="preserve">(Newman and </w:t>
      </w:r>
      <w:proofErr w:type="spellStart"/>
      <w:r w:rsidR="001E740D" w:rsidRPr="001E740D">
        <w:t>Sheth</w:t>
      </w:r>
      <w:proofErr w:type="spellEnd"/>
      <w:r w:rsidR="001E740D" w:rsidRPr="001E740D">
        <w:t>, 1985)</w:t>
      </w:r>
      <w:r w:rsidRPr="00CF2E72">
        <w:t xml:space="preserve"> has been adapted and </w:t>
      </w:r>
      <w:r w:rsidR="001E740D" w:rsidRPr="001E740D">
        <w:t>re-examined in international comparative studies</w:t>
      </w:r>
      <w:r w:rsidRPr="00CF2E72">
        <w:t xml:space="preserve">. </w:t>
      </w:r>
      <w:r w:rsidR="00F23884" w:rsidRPr="00CF2E72">
        <w:t xml:space="preserve"> </w:t>
      </w:r>
      <w:r w:rsidR="001E740D" w:rsidRPr="001E740D">
        <w:t>The variables included issues and policies, current</w:t>
      </w:r>
      <w:r w:rsidRPr="00CF2E72">
        <w:t xml:space="preserve"> events</w:t>
      </w:r>
      <w:r w:rsidR="00157D11" w:rsidRPr="00CF2E72">
        <w:t xml:space="preserve">, </w:t>
      </w:r>
      <w:r w:rsidRPr="00CF2E72">
        <w:t>candidate image</w:t>
      </w:r>
      <w:r w:rsidR="00157D11" w:rsidRPr="00CF2E72">
        <w:t>, p</w:t>
      </w:r>
      <w:r w:rsidRPr="00CF2E72">
        <w:t>ersonal events</w:t>
      </w:r>
      <w:r w:rsidR="00157D11" w:rsidRPr="007B7445">
        <w:t>, s</w:t>
      </w:r>
      <w:r w:rsidRPr="009E0A2B">
        <w:t>ocial imagery</w:t>
      </w:r>
      <w:r w:rsidR="00157D11" w:rsidRPr="009E0A2B">
        <w:t xml:space="preserve">, </w:t>
      </w:r>
      <w:r w:rsidRPr="005C54C1">
        <w:t>epistemic issues</w:t>
      </w:r>
      <w:r w:rsidR="00157D11" w:rsidRPr="005C54C1">
        <w:t xml:space="preserve">, </w:t>
      </w:r>
      <w:r w:rsidRPr="005C54C1">
        <w:t>media and emotion (</w:t>
      </w:r>
      <w:r w:rsidR="001E740D" w:rsidRPr="001E740D">
        <w:t>See</w:t>
      </w:r>
      <w:r w:rsidR="00F23884" w:rsidRPr="00CF2E72">
        <w:t xml:space="preserve"> </w:t>
      </w:r>
      <w:proofErr w:type="spellStart"/>
      <w:r w:rsidR="0080189D" w:rsidRPr="00CF2E72">
        <w:t>Cwalina</w:t>
      </w:r>
      <w:proofErr w:type="spellEnd"/>
      <w:r w:rsidR="0080189D" w:rsidRPr="00CF2E72">
        <w:t xml:space="preserve"> et al, 2004; 2010).</w:t>
      </w:r>
      <w:r w:rsidRPr="00CF2E72">
        <w:t xml:space="preserve"> </w:t>
      </w:r>
      <w:r w:rsidR="00F23884" w:rsidRPr="00CF2E72">
        <w:t xml:space="preserve">The results indicate that </w:t>
      </w:r>
      <w:r w:rsidR="001E740D" w:rsidRPr="001E740D">
        <w:t>while t</w:t>
      </w:r>
      <w:r w:rsidRPr="00CF2E72">
        <w:t>he model is useful as a theoretical frame</w:t>
      </w:r>
      <w:r w:rsidR="00157D11" w:rsidRPr="00CF2E72">
        <w:t>work</w:t>
      </w:r>
      <w:r w:rsidRPr="00CF2E72">
        <w:t xml:space="preserve"> for predictive analysis of voter behaviour, not all the variables </w:t>
      </w:r>
      <w:r w:rsidR="001E740D" w:rsidRPr="001E740D">
        <w:t>are</w:t>
      </w:r>
      <w:r w:rsidR="00F23884" w:rsidRPr="00CF2E72">
        <w:t xml:space="preserve"> r</w:t>
      </w:r>
      <w:r w:rsidR="001E740D" w:rsidRPr="001E740D">
        <w:t>elevant</w:t>
      </w:r>
      <w:r w:rsidR="00112416">
        <w:t xml:space="preserve">; </w:t>
      </w:r>
      <w:r w:rsidR="001E740D" w:rsidRPr="001E740D">
        <w:t>the variables with greatest predictive power will be determined on an election by election basis</w:t>
      </w:r>
      <w:r w:rsidRPr="00CF2E72">
        <w:t xml:space="preserve"> (</w:t>
      </w:r>
      <w:proofErr w:type="spellStart"/>
      <w:r w:rsidR="0080189D" w:rsidRPr="00CF2E72">
        <w:t>O’Cass</w:t>
      </w:r>
      <w:proofErr w:type="spellEnd"/>
      <w:r w:rsidR="0080189D" w:rsidRPr="0000085D">
        <w:t>, 2002</w:t>
      </w:r>
      <w:r w:rsidRPr="0000085D">
        <w:t xml:space="preserve">). </w:t>
      </w:r>
    </w:p>
    <w:p w:rsidR="00640A9F" w:rsidRPr="0000085D" w:rsidRDefault="00640A9F" w:rsidP="00D00BE5">
      <w:pPr>
        <w:ind w:firstLine="720"/>
      </w:pPr>
    </w:p>
    <w:p w:rsidR="000A5FB2" w:rsidRPr="007A1C97" w:rsidRDefault="0080189D" w:rsidP="00D00BE5">
      <w:pPr>
        <w:ind w:firstLine="720"/>
      </w:pPr>
      <w:proofErr w:type="spellStart"/>
      <w:r w:rsidRPr="00CF2E72">
        <w:t>O’Cass</w:t>
      </w:r>
      <w:proofErr w:type="spellEnd"/>
      <w:r w:rsidRPr="00CF2E72">
        <w:t xml:space="preserve"> (2002)</w:t>
      </w:r>
      <w:r w:rsidR="000A5FB2" w:rsidRPr="00CF2E72">
        <w:t xml:space="preserve"> returns to the notion of political involvement and </w:t>
      </w:r>
      <w:r w:rsidR="00157D11" w:rsidRPr="00CF2E72">
        <w:t xml:space="preserve">to </w:t>
      </w:r>
      <w:r w:rsidR="000A5FB2" w:rsidRPr="00CF2E72">
        <w:t xml:space="preserve">demographics in his study of a contested seat in the Federal Lower House of Representatives in Australia. </w:t>
      </w:r>
      <w:r w:rsidR="00112416">
        <w:t xml:space="preserve"> </w:t>
      </w:r>
      <w:r w:rsidR="000A5FB2" w:rsidRPr="00CF2E72">
        <w:t>H</w:t>
      </w:r>
      <w:r w:rsidR="001E740D" w:rsidRPr="001E740D">
        <w:t>e found that involvement was influenced by gender and education level</w:t>
      </w:r>
      <w:r w:rsidR="006E6060">
        <w:t>,</w:t>
      </w:r>
      <w:r w:rsidR="001E740D" w:rsidRPr="001E740D">
        <w:t xml:space="preserve"> and that</w:t>
      </w:r>
      <w:r w:rsidR="001E740D" w:rsidRPr="001E740D">
        <w:rPr>
          <w:color w:val="FF0000"/>
        </w:rPr>
        <w:t xml:space="preserve"> </w:t>
      </w:r>
      <w:r w:rsidR="001E740D" w:rsidRPr="001E740D">
        <w:t>involvement affects satisfaction with politics and choice of both candidate and party.</w:t>
      </w:r>
      <w:r w:rsidR="000A5FB2" w:rsidRPr="00CF2E72">
        <w:t xml:space="preserve"> </w:t>
      </w:r>
      <w:r w:rsidR="00F71A6D">
        <w:t xml:space="preserve"> </w:t>
      </w:r>
      <w:proofErr w:type="spellStart"/>
      <w:r w:rsidRPr="00CF2E72">
        <w:t>O’Cass</w:t>
      </w:r>
      <w:proofErr w:type="spellEnd"/>
      <w:r w:rsidRPr="00CF2E72">
        <w:t xml:space="preserve"> and </w:t>
      </w:r>
      <w:proofErr w:type="spellStart"/>
      <w:r w:rsidRPr="00CF2E72">
        <w:t>Nataraajan</w:t>
      </w:r>
      <w:proofErr w:type="spellEnd"/>
      <w:r w:rsidRPr="00CF2E72">
        <w:t xml:space="preserve"> (2003)</w:t>
      </w:r>
      <w:r w:rsidR="00157D11" w:rsidRPr="00CF2E72">
        <w:t>,</w:t>
      </w:r>
      <w:r w:rsidR="000A5FB2" w:rsidRPr="00CF2E72">
        <w:t xml:space="preserve"> using data collected from an Australian state election</w:t>
      </w:r>
      <w:r w:rsidR="00157D11" w:rsidRPr="00CF2E72">
        <w:t>,</w:t>
      </w:r>
      <w:r w:rsidR="000A5FB2" w:rsidRPr="00CF2E72">
        <w:t xml:space="preserve"> </w:t>
      </w:r>
      <w:r w:rsidR="00157D11" w:rsidRPr="00CF2E72">
        <w:t>found t</w:t>
      </w:r>
      <w:r w:rsidR="000A5FB2" w:rsidRPr="00CF2E72">
        <w:t>hat voter concern significantly influence</w:t>
      </w:r>
      <w:r w:rsidR="00157D11" w:rsidRPr="00CF2E72">
        <w:t>s</w:t>
      </w:r>
      <w:r w:rsidR="000A5FB2" w:rsidRPr="00CF2E72">
        <w:t xml:space="preserve"> voter involvement</w:t>
      </w:r>
      <w:r w:rsidR="00F71A6D">
        <w:t xml:space="preserve">.  They also showed that </w:t>
      </w:r>
      <w:r w:rsidR="000A5FB2" w:rsidRPr="00CF2E72">
        <w:t>voter involvement influence</w:t>
      </w:r>
      <w:r w:rsidR="001E740D" w:rsidRPr="001E740D">
        <w:t>s</w:t>
      </w:r>
      <w:r w:rsidR="000A5FB2" w:rsidRPr="00CF2E72">
        <w:t xml:space="preserve"> </w:t>
      </w:r>
      <w:r w:rsidR="00F71A6D">
        <w:t xml:space="preserve">both </w:t>
      </w:r>
      <w:r w:rsidR="001E740D" w:rsidRPr="001E740D">
        <w:t>voter</w:t>
      </w:r>
      <w:r w:rsidR="00F23884" w:rsidRPr="00CF2E72">
        <w:t xml:space="preserve"> </w:t>
      </w:r>
      <w:r w:rsidR="001E740D" w:rsidRPr="001E740D">
        <w:t>confidence and satisfaction</w:t>
      </w:r>
      <w:r w:rsidR="006E6060">
        <w:t>,</w:t>
      </w:r>
      <w:r w:rsidR="00F71A6D">
        <w:t xml:space="preserve"> and that v</w:t>
      </w:r>
      <w:r w:rsidR="001E740D" w:rsidRPr="001E740D">
        <w:t xml:space="preserve">oter confidence </w:t>
      </w:r>
      <w:r w:rsidR="00F71A6D">
        <w:t xml:space="preserve">influences </w:t>
      </w:r>
      <w:r w:rsidR="001E740D" w:rsidRPr="001E740D">
        <w:t>satisfaction.</w:t>
      </w:r>
      <w:r w:rsidR="00EF61A7" w:rsidRPr="00CF2E72">
        <w:t xml:space="preserve"> </w:t>
      </w:r>
      <w:r w:rsidR="000A5FB2" w:rsidRPr="00CF2E72">
        <w:t xml:space="preserve"> </w:t>
      </w:r>
      <w:r w:rsidR="00EF61A7" w:rsidRPr="00CF2E72">
        <w:t xml:space="preserve">A further study by </w:t>
      </w:r>
      <w:proofErr w:type="spellStart"/>
      <w:r w:rsidRPr="00CF2E72">
        <w:t>O’Cass</w:t>
      </w:r>
      <w:proofErr w:type="spellEnd"/>
      <w:r w:rsidRPr="00CF2E72">
        <w:t xml:space="preserve"> (200</w:t>
      </w:r>
      <w:r w:rsidR="009506EC">
        <w:t>3</w:t>
      </w:r>
      <w:r w:rsidRPr="00CF2E72">
        <w:t>)</w:t>
      </w:r>
      <w:r w:rsidR="000A5FB2" w:rsidRPr="007B7445">
        <w:t xml:space="preserve"> </w:t>
      </w:r>
      <w:r w:rsidR="00EF61A7" w:rsidRPr="009E0A2B">
        <w:t xml:space="preserve">found that </w:t>
      </w:r>
      <w:r w:rsidR="000A5FB2" w:rsidRPr="009E0A2B">
        <w:t>locus of control</w:t>
      </w:r>
      <w:r w:rsidR="00EF61A7" w:rsidRPr="005C54C1">
        <w:t xml:space="preserve"> over political </w:t>
      </w:r>
      <w:r w:rsidR="00EF61A7" w:rsidRPr="005C54C1">
        <w:lastRenderedPageBreak/>
        <w:t xml:space="preserve">circumstances influences </w:t>
      </w:r>
      <w:r w:rsidR="000A5FB2" w:rsidRPr="005C54C1">
        <w:t>voter decision involvement and vice-versa</w:t>
      </w:r>
      <w:r w:rsidR="00F71A6D">
        <w:t xml:space="preserve">, and that </w:t>
      </w:r>
      <w:r w:rsidR="001E740D" w:rsidRPr="001E740D">
        <w:t>voters</w:t>
      </w:r>
      <w:r w:rsidR="0069451E">
        <w:t>’</w:t>
      </w:r>
      <w:r w:rsidR="001E740D" w:rsidRPr="001E740D">
        <w:t xml:space="preserve"> perception of risk influences</w:t>
      </w:r>
      <w:r w:rsidR="000A5FB2" w:rsidRPr="00CF2E72">
        <w:t xml:space="preserve"> the</w:t>
      </w:r>
      <w:r w:rsidR="00F71A6D">
        <w:t xml:space="preserve">ir level of </w:t>
      </w:r>
      <w:r w:rsidR="000A5FB2" w:rsidRPr="00CF2E72">
        <w:t>involvement</w:t>
      </w:r>
      <w:r w:rsidR="00EF61A7" w:rsidRPr="00CF2E72">
        <w:t xml:space="preserve">. </w:t>
      </w:r>
      <w:r w:rsidR="00F71A6D">
        <w:t xml:space="preserve"> </w:t>
      </w:r>
      <w:r w:rsidR="001E740D" w:rsidRPr="001E740D">
        <w:t>Additionally, voter feelings</w:t>
      </w:r>
      <w:r w:rsidR="000A5FB2" w:rsidRPr="00CF2E72">
        <w:t xml:space="preserve"> </w:t>
      </w:r>
      <w:r w:rsidR="00EF61A7" w:rsidRPr="00CF2E72">
        <w:t xml:space="preserve">and involvement were found to </w:t>
      </w:r>
      <w:r w:rsidR="000A5FB2" w:rsidRPr="00CF2E72">
        <w:t>influence voter satisfaction</w:t>
      </w:r>
      <w:r w:rsidR="00F71A6D">
        <w:t>,</w:t>
      </w:r>
      <w:r w:rsidR="00EF61A7" w:rsidRPr="00CF2E72">
        <w:t xml:space="preserve"> while </w:t>
      </w:r>
      <w:r w:rsidR="000A5FB2" w:rsidRPr="00CF2E72">
        <w:t xml:space="preserve">voter </w:t>
      </w:r>
      <w:r w:rsidR="00F71A6D">
        <w:t xml:space="preserve">feelings, </w:t>
      </w:r>
      <w:r w:rsidR="000A5FB2" w:rsidRPr="00CF2E72">
        <w:t>involvement</w:t>
      </w:r>
      <w:r w:rsidR="00F71A6D">
        <w:t xml:space="preserve"> </w:t>
      </w:r>
      <w:r w:rsidR="000A5FB2" w:rsidRPr="00CF2E72">
        <w:t xml:space="preserve">and satisfaction </w:t>
      </w:r>
      <w:r w:rsidR="006C16FD" w:rsidRPr="00CF2E72">
        <w:t xml:space="preserve">all </w:t>
      </w:r>
      <w:r w:rsidR="00EF61A7" w:rsidRPr="00CF2E72">
        <w:t xml:space="preserve">individually influenced </w:t>
      </w:r>
      <w:r w:rsidR="000A5FB2" w:rsidRPr="00CF2E72">
        <w:t>voting stability.</w:t>
      </w:r>
      <w:r w:rsidR="000A5FB2" w:rsidRPr="007A1C97">
        <w:t xml:space="preserve">  </w:t>
      </w:r>
    </w:p>
    <w:p w:rsidR="00EF61A7" w:rsidRDefault="00EF61A7" w:rsidP="00D00BE5"/>
    <w:p w:rsidR="001E740D" w:rsidRPr="00E45A3A" w:rsidRDefault="0080189D" w:rsidP="00D00BE5">
      <w:pPr>
        <w:ind w:firstLine="720"/>
      </w:pPr>
      <w:r w:rsidRPr="00CF2E72">
        <w:t>Baines et al (2003)</w:t>
      </w:r>
      <w:r w:rsidR="000A5FB2" w:rsidRPr="00CF2E72">
        <w:t xml:space="preserve"> </w:t>
      </w:r>
      <w:r w:rsidR="00F23884" w:rsidRPr="00CF2E72">
        <w:t>e</w:t>
      </w:r>
      <w:r w:rsidR="001E740D" w:rsidRPr="001E740D">
        <w:t>xamined national policies, local policies, leaders, values and candidates as indicators of voting</w:t>
      </w:r>
      <w:r w:rsidR="000A5FB2" w:rsidRPr="00CF2E72">
        <w:t xml:space="preserve"> behaviour during the 2001 British General Election. </w:t>
      </w:r>
      <w:r w:rsidR="001D4988">
        <w:t xml:space="preserve"> </w:t>
      </w:r>
      <w:r w:rsidR="001E740D" w:rsidRPr="001E740D">
        <w:t>They found that respondents’ perceived performance on these issues predicted voting intention more effectively than their perceived importance, voter demographics or characteristics.</w:t>
      </w:r>
      <w:r w:rsidR="000A5FB2" w:rsidRPr="00CF2E72">
        <w:t xml:space="preserve">  Moreover</w:t>
      </w:r>
      <w:r w:rsidR="002A159A" w:rsidRPr="00CF2E72">
        <w:t>, in a later study, based</w:t>
      </w:r>
      <w:r w:rsidR="000A5FB2" w:rsidRPr="00CF2E72">
        <w:t xml:space="preserve"> on the 2005 British General Election</w:t>
      </w:r>
      <w:r w:rsidR="002A159A" w:rsidRPr="00CF2E72">
        <w:t xml:space="preserve">, </w:t>
      </w:r>
      <w:r w:rsidRPr="00E45A3A">
        <w:t>Baines et al (2005</w:t>
      </w:r>
      <w:r w:rsidR="001E740D" w:rsidRPr="00E45A3A">
        <w:t>)</w:t>
      </w:r>
      <w:r w:rsidR="002A159A" w:rsidRPr="00E45A3A">
        <w:t xml:space="preserve"> </w:t>
      </w:r>
      <w:r w:rsidR="001E740D" w:rsidRPr="00D02817">
        <w:t>found</w:t>
      </w:r>
      <w:r w:rsidR="000F14E3" w:rsidRPr="00E45A3A">
        <w:t xml:space="preserve"> </w:t>
      </w:r>
      <w:r w:rsidR="000A5FB2" w:rsidRPr="00E45A3A">
        <w:t xml:space="preserve">that </w:t>
      </w:r>
      <w:r w:rsidR="00AF3FE2" w:rsidRPr="00E45A3A">
        <w:t xml:space="preserve">party </w:t>
      </w:r>
      <w:r w:rsidR="000A5FB2" w:rsidRPr="00E45A3A">
        <w:t xml:space="preserve">image perceptions are </w:t>
      </w:r>
      <w:r w:rsidR="00AF3FE2" w:rsidRPr="00E45A3A">
        <w:t xml:space="preserve">also </w:t>
      </w:r>
      <w:r w:rsidR="000A5FB2" w:rsidRPr="00E45A3A">
        <w:t xml:space="preserve">better predictors of voting intention than demographics for major U.K political parties. </w:t>
      </w:r>
    </w:p>
    <w:p w:rsidR="000A5FB2" w:rsidRDefault="000A5FB2" w:rsidP="00D00BE5"/>
    <w:p w:rsidR="000A5FB2" w:rsidRPr="007A1C97" w:rsidRDefault="001E740D" w:rsidP="00D00BE5">
      <w:pPr>
        <w:ind w:firstLine="720"/>
      </w:pPr>
      <w:r w:rsidRPr="001E740D">
        <w:t>More recent</w:t>
      </w:r>
      <w:r w:rsidR="005A3C08">
        <w:t xml:space="preserve"> </w:t>
      </w:r>
      <w:r w:rsidRPr="001E740D">
        <w:t>studies have employed alternative approaches in an attempt to understand voting behaviour in specific political contexts.</w:t>
      </w:r>
      <w:r w:rsidR="000A5FB2" w:rsidRPr="00CF2E72">
        <w:t xml:space="preserve"> </w:t>
      </w:r>
      <w:r w:rsidR="00937263">
        <w:t xml:space="preserve"> </w:t>
      </w:r>
      <w:r w:rsidR="000A5FB2" w:rsidRPr="00CF2E72">
        <w:t>Newman (2007) has undertaken a longitudinal analysis of U.S. election</w:t>
      </w:r>
      <w:r w:rsidR="00BF3414" w:rsidRPr="00CF2E72">
        <w:t>s</w:t>
      </w:r>
      <w:r w:rsidR="000A5FB2" w:rsidRPr="00CF2E72">
        <w:t xml:space="preserve"> between 1980 and 2000 using fuzzy set analysis.  </w:t>
      </w:r>
      <w:r w:rsidR="0080189D" w:rsidRPr="00CF2E72">
        <w:t>French and Smith (2010)</w:t>
      </w:r>
      <w:r w:rsidR="000A5FB2" w:rsidRPr="00CF2E72">
        <w:t xml:space="preserve"> have adopted a mental mapping approach to understand how voters view U.K political brands.  </w:t>
      </w:r>
      <w:r w:rsidRPr="001E740D">
        <w:t>Phillips et al (2010)  used means end laddering to examine how voters may be segmented in accordance with their decision processes</w:t>
      </w:r>
      <w:r w:rsidR="000F14E3" w:rsidRPr="00CF2E72">
        <w:t xml:space="preserve"> to </w:t>
      </w:r>
      <w:r w:rsidRPr="001E740D">
        <w:t>facilitate campaign message design</w:t>
      </w:r>
      <w:r w:rsidR="000A5FB2" w:rsidRPr="00CF2E72">
        <w:t xml:space="preserve">. </w:t>
      </w:r>
      <w:r w:rsidR="007309B5">
        <w:t xml:space="preserve"> </w:t>
      </w:r>
      <w:r w:rsidR="005A3C08">
        <w:t xml:space="preserve">Additionally, </w:t>
      </w:r>
      <w:r w:rsidR="0080189D" w:rsidRPr="00CF2E72">
        <w:t>Baines et al</w:t>
      </w:r>
      <w:r w:rsidR="007309B5">
        <w:t xml:space="preserve"> </w:t>
      </w:r>
      <w:r w:rsidR="0080189D" w:rsidRPr="00CF2E72">
        <w:t>(2011)</w:t>
      </w:r>
      <w:r w:rsidR="000A5FB2" w:rsidRPr="00CF2E72">
        <w:t xml:space="preserve"> used </w:t>
      </w:r>
      <w:r w:rsidRPr="001E740D">
        <w:t>longitudinal real time tracking studies of floating voters in the 2010 British General Election to gain insights into how communication channel experiences influence floating voter decisions.</w:t>
      </w:r>
    </w:p>
    <w:p w:rsidR="000A5FB2" w:rsidRDefault="000A5FB2" w:rsidP="00D00BE5">
      <w:pPr>
        <w:rPr>
          <w:b/>
          <w:bCs/>
        </w:rPr>
      </w:pPr>
    </w:p>
    <w:p w:rsidR="000A5FB2" w:rsidRPr="00562B91" w:rsidRDefault="000A5FB2" w:rsidP="00D00BE5">
      <w:pPr>
        <w:rPr>
          <w:b/>
          <w:bCs/>
          <w:i/>
          <w:iCs/>
        </w:rPr>
      </w:pPr>
      <w:r w:rsidRPr="00562B91">
        <w:rPr>
          <w:b/>
          <w:bCs/>
          <w:i/>
          <w:iCs/>
        </w:rPr>
        <w:t>Voter Loyalty</w:t>
      </w:r>
    </w:p>
    <w:p w:rsidR="00D00BE5" w:rsidRDefault="00D00BE5" w:rsidP="00D00BE5"/>
    <w:p w:rsidR="00A67776" w:rsidRDefault="000A5FB2" w:rsidP="00D00BE5">
      <w:r w:rsidRPr="00CF2E72">
        <w:t xml:space="preserve">The concept of loyalty </w:t>
      </w:r>
      <w:r w:rsidR="00624584" w:rsidRPr="00CF2E72">
        <w:t xml:space="preserve">and its influence on voting behaviour has been under researched in the </w:t>
      </w:r>
      <w:r w:rsidRPr="00CF2E72">
        <w:t>political marketing literature, although there has been some limited discussion in terms of political brand loyalty</w:t>
      </w:r>
      <w:r w:rsidR="0060312A" w:rsidRPr="00CF2E72">
        <w:t>.</w:t>
      </w:r>
      <w:r w:rsidRPr="00CF2E72">
        <w:t xml:space="preserve"> </w:t>
      </w:r>
      <w:r w:rsidR="00937263">
        <w:t xml:space="preserve"> </w:t>
      </w:r>
      <w:r w:rsidR="0080189D" w:rsidRPr="00CF2E72">
        <w:t>Needham (2006)</w:t>
      </w:r>
      <w:r w:rsidR="00DE44A9" w:rsidRPr="00CF2E72">
        <w:t xml:space="preserve"> argues that political </w:t>
      </w:r>
      <w:proofErr w:type="gramStart"/>
      <w:r w:rsidR="00DE44A9" w:rsidRPr="00CF2E72">
        <w:t>parties</w:t>
      </w:r>
      <w:r w:rsidR="0069451E">
        <w:t>,</w:t>
      </w:r>
      <w:proofErr w:type="gramEnd"/>
      <w:r w:rsidR="00C643E5" w:rsidRPr="00CF2E72">
        <w:t xml:space="preserve"> like </w:t>
      </w:r>
      <w:r w:rsidR="00953056">
        <w:t>business</w:t>
      </w:r>
      <w:r w:rsidR="001E740D" w:rsidRPr="001E740D">
        <w:t xml:space="preserve"> organisations</w:t>
      </w:r>
      <w:r w:rsidR="0069451E">
        <w:t>,</w:t>
      </w:r>
      <w:r w:rsidR="001E740D" w:rsidRPr="001E740D">
        <w:t xml:space="preserve"> need to focus on repeat business given the proliferation of choice and social </w:t>
      </w:r>
      <w:proofErr w:type="spellStart"/>
      <w:r w:rsidR="001E740D" w:rsidRPr="001E740D">
        <w:t>dealignmen</w:t>
      </w:r>
      <w:r w:rsidR="00C643E5" w:rsidRPr="00CF2E72">
        <w:t>t</w:t>
      </w:r>
      <w:proofErr w:type="spellEnd"/>
      <w:r w:rsidR="00C643E5" w:rsidRPr="00CF2E72">
        <w:t xml:space="preserve">.  </w:t>
      </w:r>
      <w:r w:rsidR="0080189D" w:rsidRPr="00CF2E72">
        <w:t>Butler and Collins (1994)</w:t>
      </w:r>
      <w:r w:rsidR="00624584" w:rsidRPr="00CF2E72">
        <w:t xml:space="preserve"> </w:t>
      </w:r>
      <w:r w:rsidR="009976C5" w:rsidRPr="00CF2E72">
        <w:t xml:space="preserve">have </w:t>
      </w:r>
      <w:r w:rsidR="00DE44A9" w:rsidRPr="007B7445">
        <w:t xml:space="preserve">also </w:t>
      </w:r>
      <w:r w:rsidR="009976C5" w:rsidRPr="00CF2E72">
        <w:t xml:space="preserve">discussed </w:t>
      </w:r>
      <w:r w:rsidR="00624584" w:rsidRPr="00CF2E72">
        <w:t xml:space="preserve">the issue of voter loyalty </w:t>
      </w:r>
      <w:r w:rsidR="009976C5" w:rsidRPr="00CF2E72">
        <w:t xml:space="preserve">in regard to the tactical voter or </w:t>
      </w:r>
      <w:r w:rsidR="00624584" w:rsidRPr="00CF2E72">
        <w:t>counter-consumer</w:t>
      </w:r>
      <w:r w:rsidR="00953056">
        <w:t>,</w:t>
      </w:r>
      <w:r w:rsidR="00624584" w:rsidRPr="00CF2E72">
        <w:t xml:space="preserve"> who may vote for a party (or candidate) which is not their first choice in order to prevent a</w:t>
      </w:r>
      <w:r w:rsidR="0069451E">
        <w:t>n</w:t>
      </w:r>
      <w:r w:rsidR="00624584" w:rsidRPr="00CF2E72">
        <w:t xml:space="preserve"> unwanted party/candidate winning an electoral contest. </w:t>
      </w:r>
      <w:r w:rsidR="00953056">
        <w:t xml:space="preserve"> </w:t>
      </w:r>
      <w:r w:rsidR="004F5EAF" w:rsidRPr="00CF2E72">
        <w:t xml:space="preserve">Moreover, </w:t>
      </w:r>
      <w:r w:rsidR="0076253C" w:rsidRPr="00CF2E72">
        <w:t xml:space="preserve">Gerber et al (2010) have </w:t>
      </w:r>
      <w:r w:rsidR="00AD2273" w:rsidRPr="00CF2E72">
        <w:t xml:space="preserve">examined the </w:t>
      </w:r>
      <w:r w:rsidR="004F5EAF" w:rsidRPr="00CF2E72">
        <w:t>influence of partisan identification on political outcomes and found a causal relationship between part</w:t>
      </w:r>
      <w:r w:rsidR="00766A5D" w:rsidRPr="00CF2E72">
        <w:t>isanship and voting behaviour.</w:t>
      </w:r>
      <w:r w:rsidR="00766A5D">
        <w:t xml:space="preserve"> </w:t>
      </w:r>
    </w:p>
    <w:p w:rsidR="00A67776" w:rsidRDefault="00A67776" w:rsidP="00D00BE5"/>
    <w:p w:rsidR="001E740D" w:rsidRDefault="00AD2273" w:rsidP="00D00BE5">
      <w:pPr>
        <w:ind w:firstLine="720"/>
        <w:rPr>
          <w:color w:val="FF0000"/>
        </w:rPr>
      </w:pPr>
      <w:r>
        <w:t>L</w:t>
      </w:r>
      <w:r w:rsidR="009E03E3">
        <w:t xml:space="preserve">oyalty’s </w:t>
      </w:r>
      <w:r w:rsidR="000A5FB2" w:rsidRPr="00EB370D">
        <w:t xml:space="preserve">lack of consideration </w:t>
      </w:r>
      <w:r w:rsidR="009E03E3">
        <w:t xml:space="preserve">in political marketing </w:t>
      </w:r>
      <w:r>
        <w:t>appears to reflect</w:t>
      </w:r>
      <w:r w:rsidR="009E03E3">
        <w:t xml:space="preserve"> </w:t>
      </w:r>
      <w:r w:rsidR="000A5FB2" w:rsidRPr="00EB370D">
        <w:t xml:space="preserve">the debate over the meaning of </w:t>
      </w:r>
      <w:r w:rsidR="00DD2B3A">
        <w:t>the l</w:t>
      </w:r>
      <w:r w:rsidR="000A5FB2" w:rsidRPr="00EB370D">
        <w:t xml:space="preserve">oyalty </w:t>
      </w:r>
      <w:r w:rsidR="00DD2B3A">
        <w:t xml:space="preserve">construct </w:t>
      </w:r>
      <w:r w:rsidR="000A5FB2" w:rsidRPr="00EB370D">
        <w:t>in the wider marketing literature</w:t>
      </w:r>
      <w:r w:rsidR="000A5FB2" w:rsidRPr="0000085D">
        <w:t>.</w:t>
      </w:r>
      <w:r w:rsidR="00C16D11">
        <w:t xml:space="preserve">  </w:t>
      </w:r>
      <w:r w:rsidR="0080189D" w:rsidRPr="0000085D">
        <w:t>Day (1969)</w:t>
      </w:r>
      <w:r w:rsidR="00DD2B3A" w:rsidRPr="0000085D">
        <w:t xml:space="preserve"> a</w:t>
      </w:r>
      <w:r w:rsidR="00DD2B3A">
        <w:t xml:space="preserve">rgued that </w:t>
      </w:r>
      <w:r w:rsidR="00DD2B3A" w:rsidRPr="00EB370D">
        <w:t xml:space="preserve">loyalty </w:t>
      </w:r>
      <w:r w:rsidR="009E03E3">
        <w:t xml:space="preserve">consists of both </w:t>
      </w:r>
      <w:r w:rsidR="005A4AFB">
        <w:t>attitudinal and behavioural</w:t>
      </w:r>
      <w:r w:rsidR="009E03E3">
        <w:t xml:space="preserve"> dimensions</w:t>
      </w:r>
      <w:r w:rsidR="00DD2B3A">
        <w:t>, while in the context of branding</w:t>
      </w:r>
      <w:r w:rsidR="00DD2B3A" w:rsidRPr="0000085D">
        <w:t xml:space="preserve">, </w:t>
      </w:r>
      <w:r w:rsidR="0080189D" w:rsidRPr="0000085D">
        <w:t>Jacoby and Chestnut’s (1978)</w:t>
      </w:r>
      <w:r w:rsidR="000A5FB2" w:rsidRPr="00EB370D">
        <w:t xml:space="preserve"> seminal text </w:t>
      </w:r>
      <w:r w:rsidR="00DD2B3A">
        <w:t xml:space="preserve">referred to a </w:t>
      </w:r>
      <w:r w:rsidR="000A5FB2" w:rsidRPr="00EB370D">
        <w:t xml:space="preserve">wide range of competing </w:t>
      </w:r>
      <w:r w:rsidR="00DD2B3A">
        <w:t xml:space="preserve">loyalty </w:t>
      </w:r>
      <w:r w:rsidR="000A5FB2" w:rsidRPr="00EB370D">
        <w:t>measures</w:t>
      </w:r>
      <w:r w:rsidR="00DD2B3A">
        <w:t xml:space="preserve">. </w:t>
      </w:r>
      <w:r w:rsidR="00C16D11">
        <w:t xml:space="preserve"> </w:t>
      </w:r>
      <w:r w:rsidR="0076253C">
        <w:t xml:space="preserve">Nevertheless, </w:t>
      </w:r>
      <w:r w:rsidR="000A5FB2" w:rsidRPr="00EB370D">
        <w:t xml:space="preserve">a significant number of methodologically robust quantitative studies in the last 20 years have continued to examine brand loyalty from the behavioural perspective (e.g. </w:t>
      </w:r>
      <w:proofErr w:type="spellStart"/>
      <w:r w:rsidR="0080189D" w:rsidRPr="0000085D">
        <w:t>Bayus</w:t>
      </w:r>
      <w:proofErr w:type="spellEnd"/>
      <w:r w:rsidR="0080189D" w:rsidRPr="0000085D">
        <w:t>, 1992</w:t>
      </w:r>
      <w:r w:rsidR="000A5FB2" w:rsidRPr="0000085D">
        <w:t xml:space="preserve">; </w:t>
      </w:r>
      <w:proofErr w:type="spellStart"/>
      <w:r w:rsidR="0080189D" w:rsidRPr="0000085D">
        <w:t>Dekimpe</w:t>
      </w:r>
      <w:proofErr w:type="spellEnd"/>
      <w:r w:rsidR="0080189D" w:rsidRPr="0000085D">
        <w:t xml:space="preserve"> et al, 1997</w:t>
      </w:r>
      <w:r w:rsidR="000A5FB2" w:rsidRPr="0000085D">
        <w:t xml:space="preserve">; </w:t>
      </w:r>
      <w:r w:rsidR="0080189D" w:rsidRPr="0000085D">
        <w:t>Liu, 2007;</w:t>
      </w:r>
      <w:r w:rsidR="000A5FB2" w:rsidRPr="0000085D">
        <w:t xml:space="preserve"> </w:t>
      </w:r>
      <w:r w:rsidR="0080189D" w:rsidRPr="0000085D">
        <w:t>Sharp, 2010</w:t>
      </w:r>
      <w:r w:rsidR="000A5FB2" w:rsidRPr="0000085D">
        <w:t>)</w:t>
      </w:r>
      <w:r w:rsidR="000A5FB2" w:rsidRPr="0000085D">
        <w:rPr>
          <w:color w:val="FF0000"/>
        </w:rPr>
        <w:t>.</w:t>
      </w:r>
      <w:r w:rsidR="000A5FB2" w:rsidRPr="00DD2B3A">
        <w:rPr>
          <w:color w:val="FF0000"/>
        </w:rPr>
        <w:t xml:space="preserve"> </w:t>
      </w:r>
    </w:p>
    <w:p w:rsidR="00A67776" w:rsidRDefault="00A67776" w:rsidP="00D00BE5"/>
    <w:p w:rsidR="00A67776" w:rsidRDefault="001E740D" w:rsidP="00D00BE5">
      <w:pPr>
        <w:ind w:firstLine="720"/>
      </w:pPr>
      <w:r w:rsidRPr="001E740D">
        <w:lastRenderedPageBreak/>
        <w:t xml:space="preserve">Dick and </w:t>
      </w:r>
      <w:proofErr w:type="spellStart"/>
      <w:r w:rsidRPr="001E740D">
        <w:t>Basu</w:t>
      </w:r>
      <w:proofErr w:type="spellEnd"/>
      <w:r w:rsidRPr="001E740D">
        <w:t xml:space="preserve"> (1994</w:t>
      </w:r>
      <w:r w:rsidR="00387BDC">
        <w:t>,</w:t>
      </w:r>
      <w:r w:rsidRPr="001E740D">
        <w:t xml:space="preserve"> p.</w:t>
      </w:r>
      <w:r w:rsidR="0053422C">
        <w:t xml:space="preserve"> </w:t>
      </w:r>
      <w:r w:rsidRPr="001E740D">
        <w:t xml:space="preserve">99) define customer loyalty “as the strength of the relationship between an individual’s relative attitude and repeat patronage”.  They note that customer loyalty can be affected by cognitive, affective and conative antecedents. </w:t>
      </w:r>
      <w:r w:rsidR="00C16D11">
        <w:t xml:space="preserve"> </w:t>
      </w:r>
      <w:r w:rsidRPr="001E740D">
        <w:t>They</w:t>
      </w:r>
      <w:r w:rsidR="005A4AFB" w:rsidRPr="00CF2E72">
        <w:t xml:space="preserve"> also c</w:t>
      </w:r>
      <w:r w:rsidR="000A5FB2" w:rsidRPr="00CF2E72">
        <w:t>ontend</w:t>
      </w:r>
      <w:r w:rsidR="000A5FB2" w:rsidRPr="00EB370D">
        <w:t xml:space="preserve"> that there can be: (</w:t>
      </w:r>
      <w:r w:rsidR="000E50E1">
        <w:t>1</w:t>
      </w:r>
      <w:r w:rsidR="000A5FB2" w:rsidRPr="00EB370D">
        <w:t>) latent loyalty where there is low repeat patronage despite a high relative attitude towards the brand, and (</w:t>
      </w:r>
      <w:r w:rsidR="000E50E1">
        <w:t>2</w:t>
      </w:r>
      <w:r w:rsidR="000A5FB2" w:rsidRPr="00EB370D">
        <w:t>) spurious loyalty where there is a high level of repeat patronage but low relative attitude towards the brand</w:t>
      </w:r>
      <w:r w:rsidR="0091652D">
        <w:t xml:space="preserve"> </w:t>
      </w:r>
      <w:r w:rsidR="000A5FB2" w:rsidRPr="00EB370D">
        <w:t>(</w:t>
      </w:r>
      <w:r w:rsidR="00E06330" w:rsidRPr="00E06330">
        <w:rPr>
          <w:i/>
        </w:rPr>
        <w:t>ibid</w:t>
      </w:r>
      <w:r w:rsidR="00E06330" w:rsidRPr="00EB370D">
        <w:t xml:space="preserve"> </w:t>
      </w:r>
      <w:r w:rsidR="000A5FB2" w:rsidRPr="00EB370D">
        <w:t xml:space="preserve">p. 101).  </w:t>
      </w:r>
      <w:r w:rsidR="0080189D" w:rsidRPr="0000085D">
        <w:t>Oliver (1999)</w:t>
      </w:r>
      <w:r w:rsidR="000A5FB2" w:rsidRPr="0000085D">
        <w:t xml:space="preserve"> classifies loyalty according to four sequential phases</w:t>
      </w:r>
      <w:r w:rsidR="001537B6">
        <w:t>:</w:t>
      </w:r>
      <w:r w:rsidR="00387BDC">
        <w:t xml:space="preserve"> </w:t>
      </w:r>
      <w:r w:rsidR="000A5FB2" w:rsidRPr="0000085D">
        <w:t>cognitive, affective, conative, and action loyalty</w:t>
      </w:r>
      <w:r w:rsidR="00FA4B6F">
        <w:t>,</w:t>
      </w:r>
      <w:r w:rsidR="006A7E88" w:rsidRPr="0000085D">
        <w:t xml:space="preserve"> a typology which has been influential in the design of a number of other studies </w:t>
      </w:r>
      <w:r w:rsidR="00387BDC">
        <w:t>(</w:t>
      </w:r>
      <w:r w:rsidR="006A7E88" w:rsidRPr="0000085D">
        <w:t xml:space="preserve">e.g. </w:t>
      </w:r>
      <w:proofErr w:type="spellStart"/>
      <w:r w:rsidR="006A7E88" w:rsidRPr="0000085D">
        <w:t>Evanschitzky</w:t>
      </w:r>
      <w:proofErr w:type="spellEnd"/>
      <w:r w:rsidR="006A7E88" w:rsidRPr="0000085D">
        <w:t xml:space="preserve"> and </w:t>
      </w:r>
      <w:proofErr w:type="spellStart"/>
      <w:r w:rsidR="006A7E88" w:rsidRPr="0000085D">
        <w:t>Wunderlich</w:t>
      </w:r>
      <w:proofErr w:type="spellEnd"/>
      <w:r w:rsidR="007B7445">
        <w:t>,</w:t>
      </w:r>
      <w:r w:rsidR="0053422C">
        <w:t xml:space="preserve"> </w:t>
      </w:r>
      <w:r w:rsidR="006A7E88" w:rsidRPr="0000085D">
        <w:t>2006</w:t>
      </w:r>
      <w:r w:rsidR="007B7445">
        <w:t xml:space="preserve">; </w:t>
      </w:r>
      <w:r w:rsidR="006A7E88" w:rsidRPr="0000085D">
        <w:t>Olsen et al</w:t>
      </w:r>
      <w:r w:rsidR="007B7445">
        <w:t xml:space="preserve">., </w:t>
      </w:r>
      <w:r w:rsidR="006A7E88" w:rsidRPr="0000085D">
        <w:t>2013</w:t>
      </w:r>
      <w:r w:rsidR="007B7445">
        <w:t xml:space="preserve">; </w:t>
      </w:r>
      <w:r w:rsidR="006A7E88" w:rsidRPr="0000085D">
        <w:t>Yi and La</w:t>
      </w:r>
      <w:r w:rsidR="007B7445">
        <w:t xml:space="preserve">, </w:t>
      </w:r>
      <w:r w:rsidR="006A7E88" w:rsidRPr="0000085D">
        <w:t>2004)</w:t>
      </w:r>
      <w:r w:rsidR="001537B6">
        <w:t>.</w:t>
      </w:r>
      <w:r w:rsidR="006A7E88" w:rsidRPr="0000085D">
        <w:t xml:space="preserve"> </w:t>
      </w:r>
    </w:p>
    <w:p w:rsidR="00A67776" w:rsidRDefault="00A67776" w:rsidP="00D00BE5"/>
    <w:p w:rsidR="000A5FB2" w:rsidRPr="007977C3" w:rsidRDefault="000A5FB2" w:rsidP="00D00BE5">
      <w:pPr>
        <w:ind w:firstLine="720"/>
      </w:pPr>
      <w:r w:rsidRPr="0000085D">
        <w:t>There is debate within the literature as to whether satisfaction automatically leads to consumer loyalty.  A stream of research has show</w:t>
      </w:r>
      <w:r w:rsidR="000D7CE4">
        <w:t>n</w:t>
      </w:r>
      <w:r w:rsidRPr="0000085D">
        <w:t xml:space="preserve"> that </w:t>
      </w:r>
      <w:r w:rsidR="0091652D" w:rsidRPr="0000085D">
        <w:t xml:space="preserve">the </w:t>
      </w:r>
      <w:r w:rsidRPr="0000085D">
        <w:t>satisfaction loyalty link is a complicated and sometimes unpredictable relationship (</w:t>
      </w:r>
      <w:r w:rsidR="0080189D" w:rsidRPr="0000085D">
        <w:t>Anderson and Mittal, 2000</w:t>
      </w:r>
      <w:r w:rsidRPr="0000085D">
        <w:t xml:space="preserve">; </w:t>
      </w:r>
      <w:r w:rsidR="0080189D" w:rsidRPr="0000085D">
        <w:t>Agustin and Singh, 2005</w:t>
      </w:r>
      <w:r w:rsidRPr="0000085D">
        <w:t xml:space="preserve">; </w:t>
      </w:r>
      <w:r w:rsidR="0080189D" w:rsidRPr="0000085D">
        <w:t>Baumann et al, 2012;</w:t>
      </w:r>
      <w:r w:rsidRPr="0000085D">
        <w:t xml:space="preserve"> </w:t>
      </w:r>
      <w:proofErr w:type="spellStart"/>
      <w:r w:rsidR="0080189D" w:rsidRPr="0000085D">
        <w:t>Mittal</w:t>
      </w:r>
      <w:proofErr w:type="spellEnd"/>
      <w:r w:rsidR="0080189D" w:rsidRPr="0000085D">
        <w:t xml:space="preserve">, and </w:t>
      </w:r>
      <w:proofErr w:type="spellStart"/>
      <w:r w:rsidR="0080189D" w:rsidRPr="0000085D">
        <w:t>Lassar</w:t>
      </w:r>
      <w:proofErr w:type="spellEnd"/>
      <w:r w:rsidR="0080189D" w:rsidRPr="0000085D">
        <w:t>, 1998;</w:t>
      </w:r>
      <w:r w:rsidRPr="0000085D">
        <w:t xml:space="preserve"> </w:t>
      </w:r>
      <w:proofErr w:type="spellStart"/>
      <w:r w:rsidR="0080189D" w:rsidRPr="0000085D">
        <w:t>Mittal</w:t>
      </w:r>
      <w:proofErr w:type="spellEnd"/>
      <w:r w:rsidR="0080189D" w:rsidRPr="0000085D">
        <w:t xml:space="preserve"> and Kamakura, 2001</w:t>
      </w:r>
      <w:r w:rsidRPr="0000085D">
        <w:t xml:space="preserve">; </w:t>
      </w:r>
      <w:proofErr w:type="spellStart"/>
      <w:r w:rsidR="0080189D" w:rsidRPr="0000085D">
        <w:t>Oliva</w:t>
      </w:r>
      <w:proofErr w:type="spellEnd"/>
      <w:r w:rsidR="0080189D" w:rsidRPr="0000085D">
        <w:t xml:space="preserve"> et al, 1992</w:t>
      </w:r>
      <w:r w:rsidR="009C4FBF" w:rsidRPr="0000085D">
        <w:t>)</w:t>
      </w:r>
      <w:r w:rsidRPr="0000085D">
        <w:t xml:space="preserve">. </w:t>
      </w:r>
      <w:r w:rsidR="001071DE">
        <w:t xml:space="preserve"> </w:t>
      </w:r>
      <w:r w:rsidR="00EC0300">
        <w:t xml:space="preserve">Nevertheless, </w:t>
      </w:r>
      <w:r w:rsidRPr="007977C3">
        <w:t>a number of studies have found a relationship between satisfaction and intention to purchase (e.g</w:t>
      </w:r>
      <w:r w:rsidR="0080189D" w:rsidRPr="007977C3">
        <w:t>. Cronin et al, 1992;</w:t>
      </w:r>
      <w:r w:rsidRPr="007977C3">
        <w:t xml:space="preserve"> </w:t>
      </w:r>
      <w:r w:rsidR="0080189D" w:rsidRPr="007977C3">
        <w:t>Oliver, 1980</w:t>
      </w:r>
      <w:r w:rsidRPr="007977C3">
        <w:t xml:space="preserve">; </w:t>
      </w:r>
      <w:r w:rsidR="0080189D" w:rsidRPr="007977C3">
        <w:t>Oliver and Swan, 1989</w:t>
      </w:r>
      <w:r w:rsidRPr="007977C3">
        <w:t xml:space="preserve">). </w:t>
      </w:r>
      <w:r w:rsidR="001071DE" w:rsidRPr="007977C3">
        <w:t xml:space="preserve"> </w:t>
      </w:r>
      <w:r w:rsidRPr="007977C3">
        <w:t>However</w:t>
      </w:r>
      <w:r w:rsidR="00A65BDA" w:rsidRPr="007977C3">
        <w:t>,</w:t>
      </w:r>
      <w:r w:rsidRPr="007977C3">
        <w:t xml:space="preserve"> it should be noted that intention does not necessarily lead to action </w:t>
      </w:r>
      <w:r w:rsidR="009C4FBF" w:rsidRPr="007977C3">
        <w:t xml:space="preserve">(Oliver </w:t>
      </w:r>
      <w:r w:rsidR="009C4FBF" w:rsidRPr="007977C3">
        <w:rPr>
          <w:i/>
        </w:rPr>
        <w:t>op cit</w:t>
      </w:r>
      <w:r w:rsidR="009C4FBF" w:rsidRPr="007977C3">
        <w:t xml:space="preserve">). </w:t>
      </w:r>
      <w:r w:rsidRPr="007977C3">
        <w:t xml:space="preserve"> </w:t>
      </w:r>
    </w:p>
    <w:p w:rsidR="00A67776" w:rsidRDefault="00A67776" w:rsidP="00D00BE5"/>
    <w:p w:rsidR="00125141" w:rsidRDefault="000A5FB2" w:rsidP="00D00BE5">
      <w:pPr>
        <w:ind w:firstLine="720"/>
      </w:pPr>
      <w:r w:rsidRPr="0000085D">
        <w:t>More recently</w:t>
      </w:r>
      <w:r w:rsidR="000D7CE4">
        <w:t>,</w:t>
      </w:r>
      <w:r w:rsidRPr="0000085D">
        <w:t xml:space="preserve"> the focus o</w:t>
      </w:r>
      <w:r w:rsidR="009C4FBF" w:rsidRPr="0000085D">
        <w:t>f</w:t>
      </w:r>
      <w:r w:rsidRPr="0000085D">
        <w:t xml:space="preserve"> loyalty has begun to shift to understanding attitudinal loyalty and how </w:t>
      </w:r>
      <w:r w:rsidR="00EC0300">
        <w:t xml:space="preserve">it </w:t>
      </w:r>
      <w:r w:rsidRPr="0000085D">
        <w:t>i</w:t>
      </w:r>
      <w:r w:rsidR="00EC0300">
        <w:t xml:space="preserve">nfluences </w:t>
      </w:r>
      <w:r w:rsidRPr="0000085D">
        <w:t xml:space="preserve">the relationships consumers have with their brands </w:t>
      </w:r>
      <w:r w:rsidR="0080189D" w:rsidRPr="0000085D">
        <w:t xml:space="preserve">(e.g. </w:t>
      </w:r>
      <w:proofErr w:type="spellStart"/>
      <w:r w:rsidR="0080189D" w:rsidRPr="0000085D">
        <w:t>Aurier</w:t>
      </w:r>
      <w:proofErr w:type="spellEnd"/>
      <w:r w:rsidR="0080189D" w:rsidRPr="0000085D">
        <w:t xml:space="preserve"> and </w:t>
      </w:r>
      <w:proofErr w:type="spellStart"/>
      <w:r w:rsidR="0080189D" w:rsidRPr="0000085D">
        <w:t>Lanauze</w:t>
      </w:r>
      <w:proofErr w:type="spellEnd"/>
      <w:r w:rsidR="0080189D" w:rsidRPr="0000085D">
        <w:t>, 2012).</w:t>
      </w:r>
      <w:r w:rsidRPr="0000085D">
        <w:t xml:space="preserve"> </w:t>
      </w:r>
      <w:r w:rsidR="001071DE">
        <w:t xml:space="preserve"> </w:t>
      </w:r>
      <w:r w:rsidRPr="0000085D">
        <w:t xml:space="preserve">For example, </w:t>
      </w:r>
      <w:r w:rsidR="0080189D" w:rsidRPr="0000085D">
        <w:t>Fournier and Yao (1997)</w:t>
      </w:r>
      <w:r w:rsidRPr="0000085D">
        <w:t xml:space="preserve"> use qualitative methods to critique the ‘black and white’ dichotomous notion of brand loyalty/ brand disloyalty, and argue for a refocus of research on consumer brand relationships</w:t>
      </w:r>
      <w:r w:rsidR="0080189D" w:rsidRPr="0000085D">
        <w:t>.  Delgado-</w:t>
      </w:r>
      <w:proofErr w:type="spellStart"/>
      <w:r w:rsidR="0080189D" w:rsidRPr="0000085D">
        <w:t>Ballester</w:t>
      </w:r>
      <w:proofErr w:type="spellEnd"/>
      <w:r w:rsidR="0080189D" w:rsidRPr="0000085D">
        <w:t xml:space="preserve"> and </w:t>
      </w:r>
      <w:proofErr w:type="spellStart"/>
      <w:r w:rsidR="0080189D" w:rsidRPr="0000085D">
        <w:t>Munuera-Alemán</w:t>
      </w:r>
      <w:proofErr w:type="spellEnd"/>
      <w:r w:rsidR="0080189D" w:rsidRPr="0000085D">
        <w:t xml:space="preserve"> (2001)</w:t>
      </w:r>
      <w:r w:rsidRPr="0000085D">
        <w:t xml:space="preserve"> have</w:t>
      </w:r>
      <w:r w:rsidRPr="00EB370D">
        <w:t xml:space="preserve"> </w:t>
      </w:r>
      <w:r w:rsidR="00EC0300">
        <w:t xml:space="preserve">also </w:t>
      </w:r>
      <w:r w:rsidRPr="00EB370D">
        <w:t xml:space="preserve">examined customer trust in the context of consumer brand loyalty. </w:t>
      </w:r>
      <w:r w:rsidR="001071DE">
        <w:t xml:space="preserve"> </w:t>
      </w:r>
      <w:r w:rsidRPr="00EB370D">
        <w:t xml:space="preserve">In addition, whilst earlier </w:t>
      </w:r>
      <w:r w:rsidR="00093F0B">
        <w:t xml:space="preserve">loyalty </w:t>
      </w:r>
      <w:r w:rsidRPr="00EC0300">
        <w:t xml:space="preserve">research </w:t>
      </w:r>
      <w:r w:rsidR="001E740D" w:rsidRPr="001E740D">
        <w:t xml:space="preserve">tended to </w:t>
      </w:r>
      <w:r w:rsidR="00143644">
        <w:t>examine</w:t>
      </w:r>
      <w:r w:rsidR="001E740D" w:rsidRPr="001E740D">
        <w:t xml:space="preserve"> products</w:t>
      </w:r>
      <w:r w:rsidRPr="00EC0300">
        <w:t xml:space="preserve">, </w:t>
      </w:r>
      <w:r w:rsidR="001E740D" w:rsidRPr="001E740D">
        <w:t xml:space="preserve">more recent studies have </w:t>
      </w:r>
      <w:r w:rsidR="00EC0300">
        <w:t xml:space="preserve">focussed on the </w:t>
      </w:r>
      <w:r w:rsidR="001E740D" w:rsidRPr="001E740D">
        <w:t>service sector</w:t>
      </w:r>
      <w:r w:rsidR="00093F0B" w:rsidRPr="00EC0300">
        <w:t xml:space="preserve"> </w:t>
      </w:r>
      <w:r w:rsidRPr="00EC0300">
        <w:t>(e.g</w:t>
      </w:r>
      <w:r w:rsidR="0080189D" w:rsidRPr="00EC0300">
        <w:t>. Han et al, 2008;</w:t>
      </w:r>
      <w:r w:rsidRPr="00EC0300">
        <w:t xml:space="preserve"> </w:t>
      </w:r>
      <w:r w:rsidR="0080189D" w:rsidRPr="00EC0300">
        <w:t xml:space="preserve">Harris and </w:t>
      </w:r>
      <w:proofErr w:type="spellStart"/>
      <w:r w:rsidR="0080189D" w:rsidRPr="00EC0300">
        <w:t>Ezeh</w:t>
      </w:r>
      <w:proofErr w:type="spellEnd"/>
      <w:r w:rsidR="0080189D" w:rsidRPr="00EC0300">
        <w:t>, 2008</w:t>
      </w:r>
      <w:r w:rsidRPr="00EC0300">
        <w:t xml:space="preserve">; </w:t>
      </w:r>
      <w:r w:rsidR="0080189D" w:rsidRPr="00EC0300">
        <w:t>Moore et al, 2012</w:t>
      </w:r>
      <w:r w:rsidRPr="00EC0300">
        <w:t>).</w:t>
      </w:r>
      <w:r w:rsidR="001071DE">
        <w:t xml:space="preserve">   </w:t>
      </w:r>
      <w:r w:rsidR="001E740D" w:rsidRPr="001E740D">
        <w:t>Within this context</w:t>
      </w:r>
      <w:r w:rsidR="00A67776">
        <w:t>,</w:t>
      </w:r>
      <w:r w:rsidR="001E740D" w:rsidRPr="001E740D">
        <w:t xml:space="preserve"> </w:t>
      </w:r>
      <w:proofErr w:type="spellStart"/>
      <w:r w:rsidR="001E740D" w:rsidRPr="001E740D">
        <w:t>Wirtz</w:t>
      </w:r>
      <w:proofErr w:type="spellEnd"/>
      <w:r w:rsidR="001E740D" w:rsidRPr="001E740D">
        <w:t xml:space="preserve"> and </w:t>
      </w:r>
      <w:proofErr w:type="spellStart"/>
      <w:r w:rsidR="001E740D" w:rsidRPr="001E740D">
        <w:t>Mattilla</w:t>
      </w:r>
      <w:proofErr w:type="spellEnd"/>
      <w:r w:rsidR="001E740D" w:rsidRPr="001E740D">
        <w:t xml:space="preserve"> (2003) have argued that consumers are loyal to services to reduce risk in their consumption behaviour.</w:t>
      </w:r>
      <w:r w:rsidRPr="00EC0300">
        <w:t xml:space="preserve"> </w:t>
      </w:r>
      <w:r w:rsidR="001071DE">
        <w:t xml:space="preserve"> </w:t>
      </w:r>
      <w:r w:rsidR="009C4FBF" w:rsidRPr="00EC0300">
        <w:t xml:space="preserve">This resonates with </w:t>
      </w:r>
      <w:r w:rsidR="00125141" w:rsidRPr="00EC0300">
        <w:t xml:space="preserve">the fundamental maxim of </w:t>
      </w:r>
      <w:r w:rsidR="00172C1E" w:rsidRPr="00EC0300">
        <w:t>Newman</w:t>
      </w:r>
      <w:r w:rsidR="0080189D" w:rsidRPr="00EC0300">
        <w:t xml:space="preserve"> and </w:t>
      </w:r>
      <w:proofErr w:type="spellStart"/>
      <w:r w:rsidR="0080189D" w:rsidRPr="00EC0300">
        <w:t>S</w:t>
      </w:r>
      <w:r w:rsidR="005A6F36" w:rsidRPr="00EC0300">
        <w:t>h</w:t>
      </w:r>
      <w:r w:rsidR="0080189D" w:rsidRPr="00EC0300">
        <w:t>eth’s</w:t>
      </w:r>
      <w:proofErr w:type="spellEnd"/>
      <w:r w:rsidR="0080189D" w:rsidRPr="00EC0300">
        <w:t xml:space="preserve"> (1985)</w:t>
      </w:r>
      <w:r w:rsidR="00125141" w:rsidRPr="00EC0300">
        <w:t xml:space="preserve"> predictive model of voter behaviour: voters are consumers of service offered by a politician or political party.</w:t>
      </w:r>
      <w:r w:rsidR="008C6E8C" w:rsidRPr="00EC0300">
        <w:t xml:space="preserve">  </w:t>
      </w:r>
      <w:r w:rsidR="001E740D" w:rsidRPr="001E740D">
        <w:t>From this perspective</w:t>
      </w:r>
      <w:r w:rsidR="00387BDC">
        <w:t>,</w:t>
      </w:r>
      <w:r w:rsidR="001E740D" w:rsidRPr="001E740D">
        <w:t xml:space="preserve"> loyalty is defined behaviourally</w:t>
      </w:r>
      <w:r w:rsidR="007421B3">
        <w:t xml:space="preserve"> as repeat voting for the same political party</w:t>
      </w:r>
      <w:r w:rsidR="007421B3" w:rsidRPr="00EC0300">
        <w:t xml:space="preserve">. </w:t>
      </w:r>
      <w:r w:rsidR="001071DE">
        <w:t xml:space="preserve"> </w:t>
      </w:r>
      <w:r w:rsidR="001E740D" w:rsidRPr="001E740D">
        <w:t xml:space="preserve">Within the framework of our study, it was important to identify the influence of loyalty on </w:t>
      </w:r>
      <w:r w:rsidR="00EC0300">
        <w:t xml:space="preserve">voter </w:t>
      </w:r>
      <w:r w:rsidR="001E740D" w:rsidRPr="001E740D">
        <w:t xml:space="preserve">perceptions of party performance and </w:t>
      </w:r>
      <w:r w:rsidR="00EC0300">
        <w:t xml:space="preserve">on </w:t>
      </w:r>
      <w:r w:rsidR="001E740D" w:rsidRPr="001E740D">
        <w:t xml:space="preserve">voting behaviour, and then control for loyalty to test the </w:t>
      </w:r>
      <w:r w:rsidR="001071DE">
        <w:t>relevance of</w:t>
      </w:r>
      <w:r w:rsidR="00DA0D58">
        <w:t xml:space="preserve"> the </w:t>
      </w:r>
      <w:r w:rsidR="001071DE">
        <w:t xml:space="preserve">three </w:t>
      </w:r>
      <w:r w:rsidR="001E740D" w:rsidRPr="001E740D">
        <w:t>factor theory</w:t>
      </w:r>
      <w:r w:rsidR="001071DE">
        <w:t>.  W</w:t>
      </w:r>
      <w:r w:rsidR="001E740D" w:rsidRPr="001E740D">
        <w:t>e therefore hypothesised that:</w:t>
      </w:r>
    </w:p>
    <w:p w:rsidR="00766A5D" w:rsidRDefault="00766A5D" w:rsidP="00D00BE5">
      <w:pPr>
        <w:autoSpaceDE w:val="0"/>
        <w:autoSpaceDN w:val="0"/>
        <w:adjustRightInd w:val="0"/>
        <w:rPr>
          <w:i/>
        </w:rPr>
      </w:pPr>
    </w:p>
    <w:p w:rsidR="00125141" w:rsidRPr="00460459" w:rsidRDefault="00125141" w:rsidP="00D00BE5">
      <w:pPr>
        <w:autoSpaceDE w:val="0"/>
        <w:autoSpaceDN w:val="0"/>
        <w:adjustRightInd w:val="0"/>
        <w:rPr>
          <w:i/>
        </w:rPr>
      </w:pPr>
      <w:r w:rsidRPr="00460459">
        <w:rPr>
          <w:i/>
        </w:rPr>
        <w:t>H1</w:t>
      </w:r>
      <w:r w:rsidRPr="00460459">
        <w:t>. Loyalty has a significant influence on perceived political party performance;</w:t>
      </w:r>
    </w:p>
    <w:p w:rsidR="009C4FBF" w:rsidRPr="00460459" w:rsidRDefault="00125141" w:rsidP="00D00BE5">
      <w:r w:rsidRPr="00460459">
        <w:rPr>
          <w:i/>
        </w:rPr>
        <w:t>H2</w:t>
      </w:r>
      <w:r w:rsidRPr="00460459">
        <w:t>. Loyalty has a significant influence on voting behaviour.</w:t>
      </w:r>
    </w:p>
    <w:p w:rsidR="007421B3" w:rsidRDefault="007421B3" w:rsidP="00D00BE5">
      <w:pPr>
        <w:autoSpaceDE w:val="0"/>
        <w:autoSpaceDN w:val="0"/>
        <w:adjustRightInd w:val="0"/>
        <w:outlineLvl w:val="0"/>
        <w:rPr>
          <w:b/>
        </w:rPr>
      </w:pPr>
    </w:p>
    <w:p w:rsidR="006A433F" w:rsidRPr="00562B91" w:rsidRDefault="00F7328A" w:rsidP="00D00BE5">
      <w:pPr>
        <w:autoSpaceDE w:val="0"/>
        <w:autoSpaceDN w:val="0"/>
        <w:adjustRightInd w:val="0"/>
        <w:outlineLvl w:val="0"/>
        <w:rPr>
          <w:b/>
          <w:i/>
          <w:iCs/>
        </w:rPr>
      </w:pPr>
      <w:r w:rsidRPr="00562B91">
        <w:rPr>
          <w:b/>
          <w:i/>
          <w:iCs/>
        </w:rPr>
        <w:t xml:space="preserve">The Factor </w:t>
      </w:r>
      <w:r w:rsidR="006A433F" w:rsidRPr="00562B91">
        <w:rPr>
          <w:b/>
          <w:i/>
          <w:iCs/>
        </w:rPr>
        <w:t>Theory</w:t>
      </w:r>
      <w:r w:rsidRPr="00562B91">
        <w:rPr>
          <w:b/>
          <w:i/>
          <w:iCs/>
        </w:rPr>
        <w:t xml:space="preserve"> of Satisfaction</w:t>
      </w:r>
      <w:r w:rsidR="00C531FD">
        <w:rPr>
          <w:b/>
          <w:i/>
          <w:iCs/>
        </w:rPr>
        <w:t xml:space="preserve"> in Politics</w:t>
      </w:r>
    </w:p>
    <w:p w:rsidR="00D00BE5" w:rsidRDefault="00D00BE5" w:rsidP="00D00BE5">
      <w:pPr>
        <w:autoSpaceDE w:val="0"/>
        <w:autoSpaceDN w:val="0"/>
        <w:adjustRightInd w:val="0"/>
      </w:pPr>
    </w:p>
    <w:p w:rsidR="006A433F" w:rsidRPr="00AE08FF" w:rsidRDefault="006A433F" w:rsidP="00D00BE5">
      <w:pPr>
        <w:autoSpaceDE w:val="0"/>
        <w:autoSpaceDN w:val="0"/>
        <w:adjustRightInd w:val="0"/>
      </w:pPr>
      <w:r>
        <w:t>Prior research has confirmed the existence of three types of hierarchical factors</w:t>
      </w:r>
      <w:r w:rsidRPr="000760C5">
        <w:t xml:space="preserve"> based on their importance in relation to overall performance or satisfaction (</w:t>
      </w:r>
      <w:r>
        <w:t>e</w:t>
      </w:r>
      <w:r w:rsidRPr="0000085D">
        <w:t>.g</w:t>
      </w:r>
      <w:r w:rsidR="0080189D" w:rsidRPr="0000085D">
        <w:t xml:space="preserve">. Anderson and Mittal, 2000; </w:t>
      </w:r>
      <w:r w:rsidR="003A3E58" w:rsidRPr="0000085D">
        <w:t>Deng and Pei, 2009;</w:t>
      </w:r>
      <w:r w:rsidR="00EC0300">
        <w:t xml:space="preserve"> </w:t>
      </w:r>
      <w:proofErr w:type="spellStart"/>
      <w:r w:rsidR="0080189D" w:rsidRPr="0000085D">
        <w:t>Matzler</w:t>
      </w:r>
      <w:proofErr w:type="spellEnd"/>
      <w:r w:rsidR="0080189D" w:rsidRPr="0000085D">
        <w:t xml:space="preserve"> and </w:t>
      </w:r>
      <w:proofErr w:type="spellStart"/>
      <w:r w:rsidR="0080189D" w:rsidRPr="0000085D">
        <w:t>Sauerwein</w:t>
      </w:r>
      <w:proofErr w:type="spellEnd"/>
      <w:r w:rsidR="0080189D" w:rsidRPr="0000085D">
        <w:t>, 2002;</w:t>
      </w:r>
      <w:r w:rsidRPr="0000085D">
        <w:t xml:space="preserve"> T</w:t>
      </w:r>
      <w:r w:rsidR="0080189D" w:rsidRPr="0000085D">
        <w:t xml:space="preserve">ing and Chen, </w:t>
      </w:r>
      <w:r w:rsidR="0080189D" w:rsidRPr="0000085D">
        <w:lastRenderedPageBreak/>
        <w:t>2002</w:t>
      </w:r>
      <w:r w:rsidR="00EC0300">
        <w:t xml:space="preserve">). </w:t>
      </w:r>
      <w:r w:rsidR="001071DE">
        <w:t xml:space="preserve"> </w:t>
      </w:r>
      <w:r w:rsidR="00573FE3">
        <w:t xml:space="preserve">We have reinterpreted </w:t>
      </w:r>
      <w:proofErr w:type="spellStart"/>
      <w:r w:rsidRPr="0000085D">
        <w:t>Matzler</w:t>
      </w:r>
      <w:proofErr w:type="spellEnd"/>
      <w:r w:rsidRPr="0000085D">
        <w:t xml:space="preserve"> et al</w:t>
      </w:r>
      <w:r w:rsidR="00FD3980" w:rsidRPr="0000085D">
        <w:t>.</w:t>
      </w:r>
      <w:r w:rsidR="00573FE3">
        <w:t>’s</w:t>
      </w:r>
      <w:r w:rsidRPr="0000085D">
        <w:t xml:space="preserve"> (2004)</w:t>
      </w:r>
      <w:r w:rsidRPr="000760C5">
        <w:t xml:space="preserve"> </w:t>
      </w:r>
      <w:r w:rsidR="00573FE3">
        <w:t xml:space="preserve">description of the three factors </w:t>
      </w:r>
      <w:r w:rsidR="0035498E">
        <w:t xml:space="preserve">(basic, excitement and performance factors) </w:t>
      </w:r>
      <w:r w:rsidR="00573FE3">
        <w:t xml:space="preserve">to conceptualise </w:t>
      </w:r>
      <w:r w:rsidR="0035498E">
        <w:t xml:space="preserve">the theory of voter </w:t>
      </w:r>
      <w:r w:rsidR="0035498E" w:rsidRPr="00AE08FF">
        <w:t xml:space="preserve">satisfaction within a political marketing context, as follows: </w:t>
      </w:r>
    </w:p>
    <w:p w:rsidR="006A433F" w:rsidRPr="00AE08FF" w:rsidRDefault="006A433F" w:rsidP="00D00BE5">
      <w:pPr>
        <w:autoSpaceDE w:val="0"/>
        <w:autoSpaceDN w:val="0"/>
        <w:adjustRightInd w:val="0"/>
        <w:rPr>
          <w:color w:val="333300"/>
        </w:rPr>
      </w:pPr>
    </w:p>
    <w:p w:rsidR="00F27AE1" w:rsidRPr="00AE08FF" w:rsidRDefault="00F27AE1" w:rsidP="00D00BE5">
      <w:pPr>
        <w:numPr>
          <w:ilvl w:val="0"/>
          <w:numId w:val="6"/>
        </w:numPr>
        <w:autoSpaceDE w:val="0"/>
        <w:autoSpaceDN w:val="0"/>
        <w:adjustRightInd w:val="0"/>
      </w:pPr>
      <w:r w:rsidRPr="00AE08FF">
        <w:rPr>
          <w:i/>
        </w:rPr>
        <w:t>Basic factors (</w:t>
      </w:r>
      <w:proofErr w:type="spellStart"/>
      <w:r w:rsidRPr="00AE08FF">
        <w:rPr>
          <w:i/>
        </w:rPr>
        <w:t>dissatisfiers</w:t>
      </w:r>
      <w:proofErr w:type="spellEnd"/>
      <w:r w:rsidRPr="00AE08FF">
        <w:rPr>
          <w:i/>
        </w:rPr>
        <w:t>)</w:t>
      </w:r>
      <w:r w:rsidRPr="00AE08FF">
        <w:t xml:space="preserve">.  These are minimum requirements that cause voter dissatisfaction if they are not delivered, but do not result in voter satisfaction if they are delivered. </w:t>
      </w:r>
    </w:p>
    <w:p w:rsidR="00F27AE1" w:rsidRPr="00AE08FF" w:rsidRDefault="00F27AE1" w:rsidP="00D00BE5">
      <w:pPr>
        <w:numPr>
          <w:ilvl w:val="0"/>
          <w:numId w:val="6"/>
        </w:numPr>
        <w:autoSpaceDE w:val="0"/>
        <w:autoSpaceDN w:val="0"/>
        <w:adjustRightInd w:val="0"/>
      </w:pPr>
      <w:r w:rsidRPr="00AE08FF">
        <w:rPr>
          <w:i/>
        </w:rPr>
        <w:t>Excitement factors (satisfiers).</w:t>
      </w:r>
      <w:r w:rsidRPr="00AE08FF">
        <w:t xml:space="preserve">  These factors increase voter satisfaction if delivered but do not </w:t>
      </w:r>
      <w:r w:rsidR="00051C01">
        <w:t xml:space="preserve">result in </w:t>
      </w:r>
      <w:r w:rsidRPr="00AE08FF">
        <w:t xml:space="preserve">voter dissatisfaction if not delivered.  They surprise and delight the voter. </w:t>
      </w:r>
    </w:p>
    <w:p w:rsidR="00F5589F" w:rsidRPr="00AE08FF" w:rsidRDefault="003D1237" w:rsidP="00D00BE5">
      <w:pPr>
        <w:pStyle w:val="ListParagraph"/>
        <w:numPr>
          <w:ilvl w:val="0"/>
          <w:numId w:val="6"/>
        </w:numPr>
        <w:autoSpaceDE w:val="0"/>
        <w:autoSpaceDN w:val="0"/>
        <w:adjustRightInd w:val="0"/>
        <w:spacing w:line="240" w:lineRule="auto"/>
        <w:rPr>
          <w:color w:val="333300"/>
          <w:sz w:val="24"/>
          <w:szCs w:val="24"/>
        </w:rPr>
      </w:pPr>
      <w:r w:rsidRPr="00AE08FF">
        <w:rPr>
          <w:rFonts w:ascii="Times New Roman" w:hAnsi="Times New Roman" w:cs="Times New Roman"/>
          <w:i/>
          <w:sz w:val="24"/>
          <w:szCs w:val="24"/>
        </w:rPr>
        <w:t>Performance factors (hybrid factors)</w:t>
      </w:r>
      <w:r w:rsidRPr="00AE08FF">
        <w:rPr>
          <w:rFonts w:ascii="Times New Roman" w:hAnsi="Times New Roman" w:cs="Times New Roman"/>
          <w:sz w:val="24"/>
          <w:szCs w:val="24"/>
        </w:rPr>
        <w:t xml:space="preserve">. These factors produce satisfaction </w:t>
      </w:r>
      <w:r w:rsidR="00723938" w:rsidRPr="00AE08FF">
        <w:rPr>
          <w:rFonts w:ascii="Times New Roman" w:hAnsi="Times New Roman" w:cs="Times New Roman"/>
          <w:sz w:val="24"/>
          <w:szCs w:val="24"/>
        </w:rPr>
        <w:t xml:space="preserve">for voters </w:t>
      </w:r>
      <w:r w:rsidRPr="00AE08FF">
        <w:rPr>
          <w:rFonts w:ascii="Times New Roman" w:hAnsi="Times New Roman" w:cs="Times New Roman"/>
          <w:sz w:val="24"/>
          <w:szCs w:val="24"/>
        </w:rPr>
        <w:t>if delivered and lead to dissatisfaction for voters if they are missing.</w:t>
      </w:r>
    </w:p>
    <w:p w:rsidR="006A433F" w:rsidRPr="00AE08FF" w:rsidRDefault="006A433F" w:rsidP="00D00BE5">
      <w:pPr>
        <w:autoSpaceDE w:val="0"/>
        <w:autoSpaceDN w:val="0"/>
        <w:adjustRightInd w:val="0"/>
        <w:rPr>
          <w:color w:val="333300"/>
        </w:rPr>
      </w:pPr>
    </w:p>
    <w:p w:rsidR="006A433F" w:rsidRPr="00EE5F94" w:rsidRDefault="00156AF9" w:rsidP="00D00BE5">
      <w:pPr>
        <w:autoSpaceDE w:val="0"/>
        <w:autoSpaceDN w:val="0"/>
        <w:adjustRightInd w:val="0"/>
        <w:ind w:firstLine="360"/>
      </w:pPr>
      <w:r>
        <w:t>Theoretically, e</w:t>
      </w:r>
      <w:r w:rsidR="006A433F" w:rsidRPr="00EE5F94">
        <w:t xml:space="preserve">xcitement factors become important determinants of </w:t>
      </w:r>
      <w:r>
        <w:t xml:space="preserve">voter </w:t>
      </w:r>
      <w:r w:rsidR="006A433F" w:rsidRPr="00EE5F94">
        <w:t>satisfaction when overall performance is high</w:t>
      </w:r>
      <w:r w:rsidR="00DA0D58">
        <w:t>,</w:t>
      </w:r>
      <w:r w:rsidR="006A433F" w:rsidRPr="00EE5F94">
        <w:t xml:space="preserve"> but are unimportant when overall performance is low. Conversely, basic factors are critical when performance is low and their influence on overall </w:t>
      </w:r>
      <w:r>
        <w:t xml:space="preserve">voter </w:t>
      </w:r>
      <w:r w:rsidR="006A433F" w:rsidRPr="00EE5F94">
        <w:t xml:space="preserve">satisfaction decreases when performance increases.  By comparison, performance factors produce </w:t>
      </w:r>
      <w:r>
        <w:t xml:space="preserve">voter </w:t>
      </w:r>
      <w:r w:rsidR="006A433F" w:rsidRPr="00EE5F94">
        <w:t>satisfaction when performance is high and dissatisfaction when performance is low</w:t>
      </w:r>
      <w:r w:rsidR="006A433F">
        <w:t xml:space="preserve">.  </w:t>
      </w:r>
      <w:r w:rsidR="006A433F" w:rsidRPr="00EE5F94">
        <w:t xml:space="preserve">It therefore follows that if </w:t>
      </w:r>
      <w:r w:rsidR="001537B6">
        <w:t xml:space="preserve">either </w:t>
      </w:r>
      <w:r w:rsidR="0008193C">
        <w:t xml:space="preserve">important </w:t>
      </w:r>
      <w:r w:rsidR="006A433F" w:rsidRPr="00EE5F94">
        <w:t xml:space="preserve">performance factors </w:t>
      </w:r>
      <w:r w:rsidR="000E75DD">
        <w:t xml:space="preserve">or </w:t>
      </w:r>
      <w:r w:rsidR="000E75DD" w:rsidRPr="00EE5F94">
        <w:t xml:space="preserve">basic </w:t>
      </w:r>
      <w:r w:rsidR="000E75DD">
        <w:t>factors</w:t>
      </w:r>
      <w:r w:rsidR="0008193C">
        <w:t xml:space="preserve"> </w:t>
      </w:r>
      <w:r w:rsidR="0008193C" w:rsidRPr="00EC0300">
        <w:t xml:space="preserve">are </w:t>
      </w:r>
      <w:r w:rsidR="001E740D" w:rsidRPr="001E740D">
        <w:t>perceived to be under</w:t>
      </w:r>
      <w:r w:rsidR="0008193C">
        <w:t xml:space="preserve"> performing</w:t>
      </w:r>
      <w:r w:rsidR="000E75DD">
        <w:t xml:space="preserve">, </w:t>
      </w:r>
      <w:r w:rsidR="006A433F" w:rsidRPr="00EE5F94">
        <w:t xml:space="preserve">the negative impact on </w:t>
      </w:r>
      <w:r w:rsidR="0008193C">
        <w:t xml:space="preserve">voter </w:t>
      </w:r>
      <w:r w:rsidR="006A433F" w:rsidRPr="00EE5F94">
        <w:t>satisfaction is likely to be substantial</w:t>
      </w:r>
      <w:r w:rsidR="00C9743D">
        <w:t>,</w:t>
      </w:r>
      <w:r w:rsidR="006A433F" w:rsidRPr="00EE5F94">
        <w:t xml:space="preserve"> whereas </w:t>
      </w:r>
      <w:r w:rsidR="000E75DD">
        <w:t>under</w:t>
      </w:r>
      <w:r w:rsidR="0008193C">
        <w:t xml:space="preserve"> </w:t>
      </w:r>
      <w:r w:rsidR="000E75DD">
        <w:t xml:space="preserve">performance </w:t>
      </w:r>
      <w:r w:rsidR="00CB1E1D">
        <w:t xml:space="preserve">on excitement or </w:t>
      </w:r>
      <w:r w:rsidR="006A433F" w:rsidRPr="00EE5F94">
        <w:t>unimpor</w:t>
      </w:r>
      <w:r w:rsidR="00CB1E1D">
        <w:t>tant performance</w:t>
      </w:r>
      <w:r w:rsidR="006A433F" w:rsidRPr="00EE5F94">
        <w:t xml:space="preserve"> factors is likely to be less </w:t>
      </w:r>
      <w:r w:rsidR="00C9743D">
        <w:t>critical</w:t>
      </w:r>
      <w:r w:rsidR="00C9743D" w:rsidRPr="00844867">
        <w:t xml:space="preserve">.  </w:t>
      </w:r>
      <w:r w:rsidR="00D800B7" w:rsidRPr="00844867">
        <w:t>This paper tests the relevance of the factor theory of satisfaction in the context of voter perceptions and behaviour</w:t>
      </w:r>
      <w:r w:rsidR="00C9743D" w:rsidRPr="00844867">
        <w:t xml:space="preserve">.  It </w:t>
      </w:r>
      <w:r w:rsidR="00C9743D">
        <w:t xml:space="preserve">does this by </w:t>
      </w:r>
      <w:r w:rsidR="00D800B7">
        <w:t xml:space="preserve">examining </w:t>
      </w:r>
      <w:r w:rsidR="006A433F" w:rsidRPr="00EE5F94">
        <w:t>the differential effects of</w:t>
      </w:r>
      <w:r w:rsidR="00C9743D">
        <w:t xml:space="preserve"> </w:t>
      </w:r>
      <w:r w:rsidR="000E75DD">
        <w:t xml:space="preserve">the Labour </w:t>
      </w:r>
      <w:r w:rsidR="00C9743D">
        <w:t>p</w:t>
      </w:r>
      <w:r w:rsidR="000E75DD">
        <w:t xml:space="preserve">arty’s performance on issues which </w:t>
      </w:r>
      <w:r w:rsidR="006A433F" w:rsidRPr="00EE5F94">
        <w:t xml:space="preserve">fulfil basic requirements and minimise </w:t>
      </w:r>
      <w:r>
        <w:t xml:space="preserve">voter </w:t>
      </w:r>
      <w:r w:rsidR="006A433F" w:rsidRPr="00EE5F94">
        <w:t>dissatisfaction</w:t>
      </w:r>
      <w:r w:rsidR="00CF0BAE">
        <w:t xml:space="preserve"> (basic factors)</w:t>
      </w:r>
      <w:r w:rsidR="00DA0D58">
        <w:t>,</w:t>
      </w:r>
      <w:r w:rsidR="006A433F" w:rsidRPr="00EE5F94">
        <w:t xml:space="preserve"> compared with those which add value and increase </w:t>
      </w:r>
      <w:r>
        <w:t xml:space="preserve">voter </w:t>
      </w:r>
      <w:r w:rsidR="006A433F" w:rsidRPr="00EE5F94">
        <w:t xml:space="preserve">satisfaction </w:t>
      </w:r>
      <w:r w:rsidR="00CF0BAE">
        <w:t xml:space="preserve">(excitement factors) </w:t>
      </w:r>
      <w:r w:rsidR="006A433F" w:rsidRPr="00EE5F94">
        <w:t>and those which do both</w:t>
      </w:r>
      <w:r w:rsidR="00CF0BAE">
        <w:t xml:space="preserve"> (performance factors)</w:t>
      </w:r>
      <w:r w:rsidR="006A433F" w:rsidRPr="00EE5F94">
        <w:t xml:space="preserve">.  </w:t>
      </w:r>
      <w:r w:rsidR="008F409A">
        <w:t>Given the result i</w:t>
      </w:r>
      <w:r w:rsidR="00CB1E1D">
        <w:t xml:space="preserve">n the 2010 UK General Election </w:t>
      </w:r>
      <w:r w:rsidR="00D800B7">
        <w:t xml:space="preserve">i.e. Labour </w:t>
      </w:r>
      <w:r w:rsidR="00C9743D">
        <w:t>p</w:t>
      </w:r>
      <w:r w:rsidR="00D800B7">
        <w:t xml:space="preserve">arty defeat, </w:t>
      </w:r>
      <w:r w:rsidR="008F409A">
        <w:t>w</w:t>
      </w:r>
      <w:r w:rsidR="00CB5A9D">
        <w:t>e therefore hypothesised</w:t>
      </w:r>
      <w:r w:rsidR="00026D1E">
        <w:t xml:space="preserve">, while controlling for loyalty (based on voting behaviour in the 2005 General Election), </w:t>
      </w:r>
      <w:r w:rsidR="00CB5A9D">
        <w:t>that:</w:t>
      </w:r>
    </w:p>
    <w:p w:rsidR="00F25FB1" w:rsidRPr="00A62BEB" w:rsidRDefault="00F25FB1" w:rsidP="00D00BE5">
      <w:pPr>
        <w:pStyle w:val="BodyText"/>
        <w:rPr>
          <w:b/>
          <w:bCs/>
          <w:lang w:val="en-US"/>
        </w:rPr>
      </w:pPr>
    </w:p>
    <w:p w:rsidR="00BB6794" w:rsidRPr="00460459" w:rsidRDefault="00BB6794" w:rsidP="00D00BE5">
      <w:pPr>
        <w:autoSpaceDE w:val="0"/>
        <w:autoSpaceDN w:val="0"/>
        <w:adjustRightInd w:val="0"/>
      </w:pPr>
      <w:r w:rsidRPr="00460459">
        <w:rPr>
          <w:i/>
        </w:rPr>
        <w:t>H</w:t>
      </w:r>
      <w:r w:rsidR="0069269E" w:rsidRPr="00460459">
        <w:rPr>
          <w:i/>
        </w:rPr>
        <w:t>3</w:t>
      </w:r>
      <w:r w:rsidRPr="00460459">
        <w:rPr>
          <w:i/>
        </w:rPr>
        <w:t xml:space="preserve">. </w:t>
      </w:r>
      <w:r w:rsidRPr="00460459">
        <w:t xml:space="preserve">Basic factor performance has the highest impact on the perceived overall performance of the Labour </w:t>
      </w:r>
      <w:r w:rsidR="00C9743D">
        <w:t>p</w:t>
      </w:r>
      <w:r w:rsidRPr="00460459">
        <w:t>arty</w:t>
      </w:r>
      <w:r w:rsidR="00564784" w:rsidRPr="00460459">
        <w:t>;</w:t>
      </w:r>
      <w:r w:rsidRPr="00460459">
        <w:t xml:space="preserve"> </w:t>
      </w:r>
    </w:p>
    <w:p w:rsidR="004158ED" w:rsidRPr="00460459" w:rsidRDefault="00C23897" w:rsidP="00D00BE5">
      <w:pPr>
        <w:autoSpaceDE w:val="0"/>
        <w:autoSpaceDN w:val="0"/>
        <w:adjustRightInd w:val="0"/>
      </w:pPr>
      <w:r w:rsidRPr="00460459">
        <w:rPr>
          <w:i/>
        </w:rPr>
        <w:t>H</w:t>
      </w:r>
      <w:r w:rsidR="00045534" w:rsidRPr="00460459">
        <w:rPr>
          <w:i/>
        </w:rPr>
        <w:t>4</w:t>
      </w:r>
      <w:r w:rsidRPr="00460459">
        <w:rPr>
          <w:i/>
        </w:rPr>
        <w:t>.</w:t>
      </w:r>
      <w:r w:rsidRPr="00460459">
        <w:t xml:space="preserve"> Basic factor performance has the highest impact on voting behaviour</w:t>
      </w:r>
      <w:r w:rsidR="00673851" w:rsidRPr="00460459">
        <w:t>.</w:t>
      </w:r>
    </w:p>
    <w:p w:rsidR="00BB6794" w:rsidRPr="0045049E" w:rsidRDefault="00BB6794" w:rsidP="00D00BE5">
      <w:pPr>
        <w:pStyle w:val="BodyText"/>
        <w:rPr>
          <w:b/>
          <w:color w:val="FF0000"/>
        </w:rPr>
      </w:pPr>
    </w:p>
    <w:p w:rsidR="00CF710D" w:rsidRDefault="00026D1E" w:rsidP="00D00BE5">
      <w:pPr>
        <w:autoSpaceDE w:val="0"/>
        <w:autoSpaceDN w:val="0"/>
        <w:adjustRightInd w:val="0"/>
        <w:outlineLvl w:val="0"/>
        <w:rPr>
          <w:b/>
          <w:color w:val="000000"/>
        </w:rPr>
      </w:pPr>
      <w:r>
        <w:rPr>
          <w:b/>
          <w:color w:val="000000"/>
        </w:rPr>
        <w:t>Methodology</w:t>
      </w:r>
    </w:p>
    <w:p w:rsidR="00D00BE5" w:rsidRDefault="00D00BE5" w:rsidP="00D00BE5">
      <w:pPr>
        <w:autoSpaceDE w:val="0"/>
        <w:autoSpaceDN w:val="0"/>
        <w:adjustRightInd w:val="0"/>
        <w:outlineLvl w:val="0"/>
        <w:rPr>
          <w:b/>
          <w:i/>
          <w:color w:val="000000"/>
        </w:rPr>
      </w:pPr>
    </w:p>
    <w:p w:rsidR="00440D8B" w:rsidRPr="006B5F98" w:rsidRDefault="00440D8B" w:rsidP="00D00BE5">
      <w:pPr>
        <w:autoSpaceDE w:val="0"/>
        <w:autoSpaceDN w:val="0"/>
        <w:adjustRightInd w:val="0"/>
        <w:outlineLvl w:val="0"/>
        <w:rPr>
          <w:b/>
          <w:i/>
          <w:color w:val="000000"/>
        </w:rPr>
      </w:pPr>
      <w:r w:rsidRPr="006B5F98">
        <w:rPr>
          <w:b/>
          <w:i/>
          <w:color w:val="000000"/>
        </w:rPr>
        <w:t xml:space="preserve">Participants and </w:t>
      </w:r>
      <w:r w:rsidR="006B5F98" w:rsidRPr="006B5F98">
        <w:rPr>
          <w:b/>
          <w:i/>
          <w:color w:val="000000"/>
        </w:rPr>
        <w:t>V</w:t>
      </w:r>
      <w:r w:rsidRPr="006B5F98">
        <w:rPr>
          <w:b/>
          <w:i/>
          <w:color w:val="000000"/>
        </w:rPr>
        <w:t>ariables</w:t>
      </w:r>
    </w:p>
    <w:p w:rsidR="00F5589F" w:rsidRDefault="00440D8B" w:rsidP="00D00BE5">
      <w:pPr>
        <w:autoSpaceDE w:val="0"/>
        <w:autoSpaceDN w:val="0"/>
        <w:adjustRightInd w:val="0"/>
        <w:rPr>
          <w:bCs/>
        </w:rPr>
      </w:pPr>
      <w:r>
        <w:rPr>
          <w:color w:val="000000"/>
        </w:rPr>
        <w:t xml:space="preserve">The </w:t>
      </w:r>
      <w:r w:rsidR="00F51B2B">
        <w:rPr>
          <w:color w:val="000000"/>
        </w:rPr>
        <w:t xml:space="preserve">British Election </w:t>
      </w:r>
      <w:r w:rsidR="00175192" w:rsidRPr="0000085D">
        <w:rPr>
          <w:color w:val="000000"/>
        </w:rPr>
        <w:t xml:space="preserve">Study </w:t>
      </w:r>
      <w:r w:rsidR="00F51B2B" w:rsidRPr="0000085D">
        <w:rPr>
          <w:color w:val="000000"/>
        </w:rPr>
        <w:t>(BES</w:t>
      </w:r>
      <w:r w:rsidR="00467C4A" w:rsidRPr="0000085D">
        <w:rPr>
          <w:color w:val="000000"/>
        </w:rPr>
        <w:t>, 2010</w:t>
      </w:r>
      <w:r w:rsidR="00F51B2B" w:rsidRPr="0000085D">
        <w:rPr>
          <w:color w:val="000000"/>
        </w:rPr>
        <w:t xml:space="preserve">) </w:t>
      </w:r>
      <w:r w:rsidRPr="0000085D">
        <w:rPr>
          <w:color w:val="000000"/>
        </w:rPr>
        <w:t xml:space="preserve">data set </w:t>
      </w:r>
      <w:r w:rsidR="004731F6" w:rsidRPr="0000085D">
        <w:rPr>
          <w:color w:val="000000"/>
        </w:rPr>
        <w:t>(</w:t>
      </w:r>
      <w:r w:rsidR="004731F6">
        <w:rPr>
          <w:color w:val="000000"/>
        </w:rPr>
        <w:t xml:space="preserve">n = </w:t>
      </w:r>
      <w:r w:rsidR="00F51B2B">
        <w:rPr>
          <w:color w:val="000000"/>
        </w:rPr>
        <w:t>927</w:t>
      </w:r>
      <w:r w:rsidR="004731F6">
        <w:rPr>
          <w:color w:val="000000"/>
        </w:rPr>
        <w:t>)</w:t>
      </w:r>
      <w:r>
        <w:rPr>
          <w:color w:val="000000"/>
        </w:rPr>
        <w:t xml:space="preserve"> was used as the sample for </w:t>
      </w:r>
      <w:r w:rsidRPr="00EC0300">
        <w:rPr>
          <w:color w:val="000000"/>
        </w:rPr>
        <w:t xml:space="preserve">the </w:t>
      </w:r>
      <w:r w:rsidR="001E740D" w:rsidRPr="001E740D">
        <w:rPr>
          <w:color w:val="000000"/>
        </w:rPr>
        <w:t>study</w:t>
      </w:r>
      <w:r w:rsidR="0014476D">
        <w:rPr>
          <w:color w:val="000000"/>
        </w:rPr>
        <w:t xml:space="preserve">; all demographic details are provided in </w:t>
      </w:r>
      <w:r w:rsidR="00AE580C">
        <w:rPr>
          <w:color w:val="000000"/>
        </w:rPr>
        <w:t xml:space="preserve">Table 1. </w:t>
      </w:r>
      <w:r w:rsidR="00F51B2B">
        <w:rPr>
          <w:color w:val="000000"/>
        </w:rPr>
        <w:t xml:space="preserve">The </w:t>
      </w:r>
      <w:r w:rsidR="00F51B2B" w:rsidRPr="0000085D">
        <w:rPr>
          <w:color w:val="000000"/>
        </w:rPr>
        <w:t>BES</w:t>
      </w:r>
      <w:r w:rsidR="00467C4A" w:rsidRPr="0000085D">
        <w:rPr>
          <w:color w:val="000000"/>
        </w:rPr>
        <w:t xml:space="preserve"> (2010)</w:t>
      </w:r>
      <w:r w:rsidR="00F51B2B">
        <w:rPr>
          <w:color w:val="000000"/>
        </w:rPr>
        <w:t xml:space="preserve"> data set provided respondent ratings on the </w:t>
      </w:r>
      <w:r w:rsidR="00AF37C1">
        <w:rPr>
          <w:color w:val="000000"/>
        </w:rPr>
        <w:t>former Labour government’s ‘</w:t>
      </w:r>
      <w:r w:rsidR="00F51B2B">
        <w:rPr>
          <w:color w:val="000000"/>
        </w:rPr>
        <w:t>handling</w:t>
      </w:r>
      <w:r w:rsidR="00AF37C1">
        <w:rPr>
          <w:color w:val="000000"/>
        </w:rPr>
        <w:t>’</w:t>
      </w:r>
      <w:r w:rsidR="00F51B2B">
        <w:rPr>
          <w:color w:val="000000"/>
        </w:rPr>
        <w:t xml:space="preserve"> of nine key issues</w:t>
      </w:r>
      <w:r w:rsidR="00AF37C1">
        <w:rPr>
          <w:color w:val="000000"/>
        </w:rPr>
        <w:t>: crime, immigration, NHS, terrorism, the economy (general</w:t>
      </w:r>
      <w:r w:rsidR="001F7799">
        <w:rPr>
          <w:color w:val="000000"/>
        </w:rPr>
        <w:t>ly</w:t>
      </w:r>
      <w:r w:rsidR="00AF37C1">
        <w:rPr>
          <w:color w:val="000000"/>
        </w:rPr>
        <w:t>), war in Afghanistan, the financial crisis, education and taxation</w:t>
      </w:r>
      <w:r w:rsidR="00AF37C1" w:rsidRPr="00C969B4">
        <w:t xml:space="preserve">. </w:t>
      </w:r>
      <w:r w:rsidR="00AE580C">
        <w:t xml:space="preserve"> </w:t>
      </w:r>
      <w:r w:rsidR="00852A42">
        <w:t>The</w:t>
      </w:r>
      <w:r w:rsidR="0077386B">
        <w:t xml:space="preserve">se </w:t>
      </w:r>
      <w:r w:rsidR="00852A42">
        <w:t>performance measures</w:t>
      </w:r>
      <w:r w:rsidR="00034034">
        <w:t xml:space="preserve">, together with the data set’s </w:t>
      </w:r>
      <w:r w:rsidR="00AF37C1" w:rsidRPr="00C969B4">
        <w:rPr>
          <w:bCs/>
        </w:rPr>
        <w:t xml:space="preserve">measure of the perceived </w:t>
      </w:r>
      <w:r w:rsidR="00E81E92">
        <w:rPr>
          <w:bCs/>
        </w:rPr>
        <w:t>overall p</w:t>
      </w:r>
      <w:r w:rsidR="00AF37C1" w:rsidRPr="00C969B4">
        <w:rPr>
          <w:bCs/>
        </w:rPr>
        <w:t>erformance of the former Labour government</w:t>
      </w:r>
      <w:r w:rsidR="00034034">
        <w:rPr>
          <w:bCs/>
        </w:rPr>
        <w:t xml:space="preserve">, </w:t>
      </w:r>
      <w:r w:rsidR="00034034">
        <w:t xml:space="preserve">facilitated the testing of the factor theory of satisfaction in this context.  </w:t>
      </w:r>
      <w:r w:rsidR="00F82971">
        <w:t>The BES (2010) data set also featured each r</w:t>
      </w:r>
      <w:r w:rsidR="00034034">
        <w:t>espondent</w:t>
      </w:r>
      <w:r w:rsidR="00F82971">
        <w:t>’s</w:t>
      </w:r>
      <w:r w:rsidR="00034034">
        <w:t xml:space="preserve"> </w:t>
      </w:r>
      <w:r w:rsidR="008E341F" w:rsidRPr="00C969B4">
        <w:rPr>
          <w:bCs/>
        </w:rPr>
        <w:t xml:space="preserve">voting behaviour in </w:t>
      </w:r>
      <w:r w:rsidR="0019598F">
        <w:rPr>
          <w:bCs/>
        </w:rPr>
        <w:t xml:space="preserve">both </w:t>
      </w:r>
      <w:r w:rsidR="008E341F" w:rsidRPr="00C969B4">
        <w:rPr>
          <w:bCs/>
        </w:rPr>
        <w:t xml:space="preserve">the 2010 and 2005 </w:t>
      </w:r>
      <w:r w:rsidR="0019598F">
        <w:rPr>
          <w:bCs/>
        </w:rPr>
        <w:t xml:space="preserve">UK </w:t>
      </w:r>
      <w:r w:rsidR="0089691A">
        <w:rPr>
          <w:bCs/>
        </w:rPr>
        <w:t>G</w:t>
      </w:r>
      <w:r w:rsidR="008E341F" w:rsidRPr="00C969B4">
        <w:rPr>
          <w:bCs/>
        </w:rPr>
        <w:t xml:space="preserve">eneral </w:t>
      </w:r>
      <w:r w:rsidR="0089691A" w:rsidRPr="0000085D">
        <w:rPr>
          <w:bCs/>
        </w:rPr>
        <w:t>E</w:t>
      </w:r>
      <w:r w:rsidR="008E341F" w:rsidRPr="0000085D">
        <w:rPr>
          <w:bCs/>
        </w:rPr>
        <w:t>lections</w:t>
      </w:r>
      <w:r w:rsidR="007A57C4" w:rsidRPr="0000085D">
        <w:rPr>
          <w:bCs/>
        </w:rPr>
        <w:t>;</w:t>
      </w:r>
      <w:r w:rsidR="00286487" w:rsidRPr="0000085D">
        <w:rPr>
          <w:bCs/>
        </w:rPr>
        <w:t xml:space="preserve"> </w:t>
      </w:r>
      <w:r w:rsidR="001260DF">
        <w:rPr>
          <w:bCs/>
        </w:rPr>
        <w:t xml:space="preserve">this </w:t>
      </w:r>
      <w:r w:rsidR="00286487" w:rsidRPr="0000085D">
        <w:rPr>
          <w:bCs/>
        </w:rPr>
        <w:t xml:space="preserve"> provid</w:t>
      </w:r>
      <w:r w:rsidR="00BE09CA">
        <w:rPr>
          <w:bCs/>
        </w:rPr>
        <w:t>ed</w:t>
      </w:r>
      <w:r w:rsidR="00286487" w:rsidRPr="0000085D">
        <w:rPr>
          <w:bCs/>
        </w:rPr>
        <w:t xml:space="preserve"> a </w:t>
      </w:r>
      <w:r w:rsidR="0019598F" w:rsidRPr="0000085D">
        <w:lastRenderedPageBreak/>
        <w:t>behavioural measure of loyalty: ‘action loyalty’ (Oliver, 1999)</w:t>
      </w:r>
      <w:r w:rsidR="0019598F" w:rsidRPr="00FE2719">
        <w:t xml:space="preserve">. </w:t>
      </w:r>
      <w:r w:rsidR="00EB61FB">
        <w:t xml:space="preserve"> </w:t>
      </w:r>
      <w:r w:rsidR="00852A42">
        <w:t xml:space="preserve">The </w:t>
      </w:r>
      <w:r w:rsidR="00286487">
        <w:rPr>
          <w:bCs/>
        </w:rPr>
        <w:t xml:space="preserve">impact of </w:t>
      </w:r>
      <w:r w:rsidR="00A638D1">
        <w:rPr>
          <w:bCs/>
        </w:rPr>
        <w:t xml:space="preserve">both </w:t>
      </w:r>
      <w:r w:rsidR="00EB61FB">
        <w:rPr>
          <w:bCs/>
        </w:rPr>
        <w:t xml:space="preserve">party loyalty and </w:t>
      </w:r>
      <w:r w:rsidR="00AE580C">
        <w:rPr>
          <w:bCs/>
        </w:rPr>
        <w:t xml:space="preserve">the </w:t>
      </w:r>
      <w:r w:rsidR="00286487">
        <w:rPr>
          <w:bCs/>
        </w:rPr>
        <w:t>former Labour government</w:t>
      </w:r>
      <w:r w:rsidR="00AE580C">
        <w:rPr>
          <w:bCs/>
        </w:rPr>
        <w:t>’s</w:t>
      </w:r>
      <w:r w:rsidR="00286487">
        <w:rPr>
          <w:bCs/>
        </w:rPr>
        <w:t xml:space="preserve"> handling of each of</w:t>
      </w:r>
      <w:r w:rsidR="00906577">
        <w:rPr>
          <w:bCs/>
        </w:rPr>
        <w:t xml:space="preserve"> </w:t>
      </w:r>
      <w:r w:rsidR="00286487">
        <w:rPr>
          <w:bCs/>
        </w:rPr>
        <w:t>the nine issues</w:t>
      </w:r>
      <w:r w:rsidR="00EB61FB">
        <w:rPr>
          <w:bCs/>
        </w:rPr>
        <w:t>, statistically controlling for loyalty</w:t>
      </w:r>
      <w:r w:rsidR="009B2BC2">
        <w:rPr>
          <w:bCs/>
        </w:rPr>
        <w:t>,</w:t>
      </w:r>
      <w:r w:rsidR="00286487">
        <w:rPr>
          <w:bCs/>
        </w:rPr>
        <w:t xml:space="preserve"> </w:t>
      </w:r>
      <w:r w:rsidR="00286487" w:rsidRPr="004B147E">
        <w:rPr>
          <w:bCs/>
        </w:rPr>
        <w:t xml:space="preserve">on their </w:t>
      </w:r>
      <w:r w:rsidR="00FD2F84">
        <w:rPr>
          <w:bCs/>
        </w:rPr>
        <w:t xml:space="preserve">perceived </w:t>
      </w:r>
      <w:r w:rsidR="00286487" w:rsidRPr="004B147E">
        <w:rPr>
          <w:bCs/>
        </w:rPr>
        <w:t>overall performance as a government and on voting behaviour in the 2010 election</w:t>
      </w:r>
      <w:r w:rsidR="00E053BF">
        <w:rPr>
          <w:bCs/>
        </w:rPr>
        <w:t>,</w:t>
      </w:r>
      <w:r w:rsidR="00286487" w:rsidRPr="004B147E">
        <w:rPr>
          <w:bCs/>
        </w:rPr>
        <w:t xml:space="preserve"> could therefore be assessed</w:t>
      </w:r>
      <w:r w:rsidR="00AE580C">
        <w:rPr>
          <w:bCs/>
        </w:rPr>
        <w:t xml:space="preserve">. </w:t>
      </w:r>
      <w:r w:rsidR="00DD25FB">
        <w:rPr>
          <w:bCs/>
        </w:rPr>
        <w:t xml:space="preserve">Sequential </w:t>
      </w:r>
      <w:r w:rsidR="00DD25FB" w:rsidRPr="004B147E">
        <w:t xml:space="preserve">multiple regression and </w:t>
      </w:r>
      <w:r w:rsidR="00DD25FB">
        <w:t xml:space="preserve">multinomial </w:t>
      </w:r>
      <w:r w:rsidR="00DD25FB" w:rsidRPr="004B147E">
        <w:t xml:space="preserve">logistic regression </w:t>
      </w:r>
      <w:r w:rsidR="00DD25FB">
        <w:t>models,</w:t>
      </w:r>
      <w:r w:rsidR="00DD25FB" w:rsidRPr="004B147E">
        <w:t xml:space="preserve"> respectively</w:t>
      </w:r>
      <w:r w:rsidR="00DD25FB">
        <w:t>, were used for this purpose.</w:t>
      </w:r>
      <w:r w:rsidR="00DD25FB">
        <w:rPr>
          <w:bCs/>
        </w:rPr>
        <w:t xml:space="preserve"> </w:t>
      </w:r>
    </w:p>
    <w:p w:rsidR="00F5589F" w:rsidRDefault="00F5589F" w:rsidP="00D00BE5">
      <w:pPr>
        <w:autoSpaceDE w:val="0"/>
        <w:autoSpaceDN w:val="0"/>
        <w:adjustRightInd w:val="0"/>
        <w:rPr>
          <w:bCs/>
        </w:rPr>
      </w:pPr>
    </w:p>
    <w:p w:rsidR="00F5589F" w:rsidRDefault="00875B14" w:rsidP="00D00BE5">
      <w:pPr>
        <w:spacing w:after="200"/>
        <w:ind w:firstLine="720"/>
        <w:rPr>
          <w:bCs/>
        </w:rPr>
      </w:pPr>
      <w:r>
        <w:t>The use of policies as performance measures in the context of the factor theory of satisfaction is supported by the criticality of the concept of market orientation in a political marketing context</w:t>
      </w:r>
      <w:r w:rsidR="00F63AF5">
        <w:t xml:space="preserve"> (</w:t>
      </w:r>
      <w:proofErr w:type="spellStart"/>
      <w:r w:rsidR="00F63AF5">
        <w:t>Ormrod</w:t>
      </w:r>
      <w:proofErr w:type="spellEnd"/>
      <w:r w:rsidR="00F63AF5">
        <w:t xml:space="preserve"> and </w:t>
      </w:r>
      <w:proofErr w:type="spellStart"/>
      <w:r w:rsidR="00F63AF5">
        <w:t>Henneberg</w:t>
      </w:r>
      <w:proofErr w:type="spellEnd"/>
      <w:r w:rsidR="00F63AF5">
        <w:t>, 2010a;</w:t>
      </w:r>
      <w:r w:rsidR="00582FEF">
        <w:t xml:space="preserve"> </w:t>
      </w:r>
      <w:r w:rsidR="00F63AF5">
        <w:t>2010b)</w:t>
      </w:r>
      <w:r>
        <w:t xml:space="preserve"> in that party policies must satisfy voters. As such, party performance on key policies is a viable measure of voter satisfaction. </w:t>
      </w:r>
      <w:r w:rsidR="00DB009D">
        <w:t>We</w:t>
      </w:r>
      <w:r w:rsidR="00C04100" w:rsidRPr="00C04100">
        <w:rPr>
          <w:rFonts w:eastAsiaTheme="minorEastAsia"/>
          <w:lang w:eastAsia="en-GB"/>
        </w:rPr>
        <w:t xml:space="preserve"> acknowledge that a range of factors in addition to policy issues have been found to influence voter perceptions and behaviour (e.g. Ba</w:t>
      </w:r>
      <w:r w:rsidR="00291B7C">
        <w:rPr>
          <w:rFonts w:eastAsiaTheme="minorEastAsia"/>
          <w:lang w:eastAsia="en-GB"/>
        </w:rPr>
        <w:t>i</w:t>
      </w:r>
      <w:r w:rsidR="00C04100" w:rsidRPr="00C04100">
        <w:rPr>
          <w:rFonts w:eastAsiaTheme="minorEastAsia"/>
          <w:lang w:eastAsia="en-GB"/>
        </w:rPr>
        <w:t xml:space="preserve">nes et al, 2011; </w:t>
      </w:r>
      <w:proofErr w:type="spellStart"/>
      <w:r w:rsidR="00C04100" w:rsidRPr="00C04100">
        <w:rPr>
          <w:rFonts w:eastAsiaTheme="minorEastAsia"/>
          <w:lang w:eastAsia="en-GB"/>
        </w:rPr>
        <w:t>Cwalina</w:t>
      </w:r>
      <w:proofErr w:type="spellEnd"/>
      <w:r w:rsidR="00C04100" w:rsidRPr="00C04100">
        <w:rPr>
          <w:rFonts w:eastAsiaTheme="minorEastAsia"/>
          <w:lang w:eastAsia="en-GB"/>
        </w:rPr>
        <w:t xml:space="preserve"> et al, 2004; 2010; </w:t>
      </w:r>
      <w:proofErr w:type="spellStart"/>
      <w:r w:rsidR="00C04100" w:rsidRPr="00C04100">
        <w:rPr>
          <w:rFonts w:eastAsiaTheme="minorEastAsia"/>
          <w:lang w:eastAsia="en-GB"/>
        </w:rPr>
        <w:t>O’Cass</w:t>
      </w:r>
      <w:proofErr w:type="spellEnd"/>
      <w:r w:rsidR="00C04100" w:rsidRPr="00C04100">
        <w:rPr>
          <w:rFonts w:eastAsiaTheme="minorEastAsia"/>
          <w:lang w:eastAsia="en-GB"/>
        </w:rPr>
        <w:t xml:space="preserve">, 2002; Newman and </w:t>
      </w:r>
      <w:proofErr w:type="spellStart"/>
      <w:r w:rsidR="00C04100" w:rsidRPr="00C04100">
        <w:rPr>
          <w:rFonts w:eastAsiaTheme="minorEastAsia"/>
          <w:lang w:eastAsia="en-GB"/>
        </w:rPr>
        <w:t>Sheth</w:t>
      </w:r>
      <w:proofErr w:type="spellEnd"/>
      <w:r w:rsidR="00C04100" w:rsidRPr="00C04100">
        <w:rPr>
          <w:rFonts w:eastAsiaTheme="minorEastAsia"/>
          <w:lang w:eastAsia="en-GB"/>
        </w:rPr>
        <w:t>, 1987)</w:t>
      </w:r>
      <w:r w:rsidR="00DB009D">
        <w:rPr>
          <w:rFonts w:eastAsiaTheme="minorEastAsia"/>
          <w:lang w:eastAsia="en-GB"/>
        </w:rPr>
        <w:t xml:space="preserve">. </w:t>
      </w:r>
      <w:r w:rsidR="00746C6B">
        <w:rPr>
          <w:rFonts w:eastAsiaTheme="minorEastAsia"/>
          <w:lang w:eastAsia="en-GB"/>
        </w:rPr>
        <w:t xml:space="preserve"> </w:t>
      </w:r>
      <w:r w:rsidR="00DB009D">
        <w:rPr>
          <w:rFonts w:eastAsiaTheme="minorEastAsia"/>
          <w:lang w:eastAsia="en-GB"/>
        </w:rPr>
        <w:t xml:space="preserve">However, </w:t>
      </w:r>
      <w:r w:rsidR="00C04100" w:rsidRPr="00C04100">
        <w:rPr>
          <w:rFonts w:eastAsiaTheme="minorEastAsia"/>
          <w:lang w:eastAsia="en-GB"/>
        </w:rPr>
        <w:t xml:space="preserve">they were either not suitable for use as performance measures, not directly comparable with the policy issue performance measures because of the response set </w:t>
      </w:r>
      <w:r w:rsidR="00DB009D">
        <w:rPr>
          <w:rFonts w:eastAsiaTheme="minorEastAsia"/>
          <w:lang w:eastAsia="en-GB"/>
        </w:rPr>
        <w:t xml:space="preserve">or scale </w:t>
      </w:r>
      <w:r w:rsidR="00C04100" w:rsidRPr="00C04100">
        <w:rPr>
          <w:rFonts w:eastAsiaTheme="minorEastAsia"/>
          <w:lang w:eastAsia="en-GB"/>
        </w:rPr>
        <w:t>formats which were used in the BES (2010)</w:t>
      </w:r>
      <w:r w:rsidR="00746C6B">
        <w:rPr>
          <w:rFonts w:eastAsiaTheme="minorEastAsia"/>
          <w:lang w:eastAsia="en-GB"/>
        </w:rPr>
        <w:t>,</w:t>
      </w:r>
      <w:r w:rsidR="00C04100" w:rsidRPr="00C04100">
        <w:rPr>
          <w:rFonts w:eastAsiaTheme="minorEastAsia"/>
          <w:lang w:eastAsia="en-GB"/>
        </w:rPr>
        <w:t xml:space="preserve"> or not measured in the survey and therefore unavailable. By comparison, t</w:t>
      </w:r>
      <w:r w:rsidR="00C04100" w:rsidRPr="00C04100">
        <w:rPr>
          <w:bCs/>
        </w:rPr>
        <w:t xml:space="preserve">he directly comparable policy issue ratings enabled both their classification as hierarchical voter satisfaction factor types and the evaluation of </w:t>
      </w:r>
      <w:r w:rsidR="00C04100" w:rsidRPr="00C04100">
        <w:rPr>
          <w:lang w:eastAsia="en-GB"/>
        </w:rPr>
        <w:t xml:space="preserve">their differential impact on </w:t>
      </w:r>
      <w:r w:rsidR="00CF3C84">
        <w:rPr>
          <w:lang w:eastAsia="en-GB"/>
        </w:rPr>
        <w:t xml:space="preserve">perceived </w:t>
      </w:r>
      <w:r w:rsidR="00C04100" w:rsidRPr="00C04100">
        <w:rPr>
          <w:lang w:eastAsia="en-GB"/>
        </w:rPr>
        <w:t xml:space="preserve">overall performance and voting behaviour. This, in turn, </w:t>
      </w:r>
      <w:r w:rsidR="00C04100" w:rsidRPr="00C04100">
        <w:rPr>
          <w:bCs/>
        </w:rPr>
        <w:t xml:space="preserve">enabled an assessment of the viability of the </w:t>
      </w:r>
      <w:r w:rsidR="00C04100" w:rsidRPr="00C04100">
        <w:rPr>
          <w:lang w:eastAsia="en-GB"/>
        </w:rPr>
        <w:t xml:space="preserve">factor theory of satisfaction in regard to explaining voter perceptions and behaviour in the 2010 UK General Election.  </w:t>
      </w:r>
      <w:r w:rsidR="00852A42">
        <w:rPr>
          <w:bCs/>
        </w:rPr>
        <w:t xml:space="preserve"> </w:t>
      </w:r>
      <w:r w:rsidR="00AE580C">
        <w:rPr>
          <w:bCs/>
        </w:rPr>
        <w:t xml:space="preserve"> </w:t>
      </w:r>
    </w:p>
    <w:p w:rsidR="00F5589F" w:rsidRDefault="008E341F" w:rsidP="00D00BE5">
      <w:pPr>
        <w:autoSpaceDE w:val="0"/>
        <w:autoSpaceDN w:val="0"/>
        <w:adjustRightInd w:val="0"/>
        <w:ind w:firstLine="720"/>
        <w:outlineLvl w:val="0"/>
      </w:pPr>
      <w:r w:rsidRPr="00C969B4">
        <w:rPr>
          <w:bCs/>
        </w:rPr>
        <w:t>The scale</w:t>
      </w:r>
      <w:r w:rsidR="00440D8B">
        <w:rPr>
          <w:bCs/>
        </w:rPr>
        <w:t>d</w:t>
      </w:r>
      <w:r w:rsidRPr="00C969B4">
        <w:rPr>
          <w:bCs/>
        </w:rPr>
        <w:t xml:space="preserve"> data for both </w:t>
      </w:r>
      <w:r w:rsidR="00AE580C">
        <w:rPr>
          <w:bCs/>
        </w:rPr>
        <w:t xml:space="preserve">perceptions of </w:t>
      </w:r>
      <w:r w:rsidRPr="00C969B4">
        <w:rPr>
          <w:bCs/>
        </w:rPr>
        <w:t>the former Labour government</w:t>
      </w:r>
      <w:r w:rsidR="00AE580C">
        <w:rPr>
          <w:bCs/>
        </w:rPr>
        <w:t>’s</w:t>
      </w:r>
      <w:r w:rsidRPr="00C969B4">
        <w:rPr>
          <w:bCs/>
        </w:rPr>
        <w:t xml:space="preserve"> ‘handling’ of the nine issues and the ‘general performance’ measure was reverse coded </w:t>
      </w:r>
      <w:r w:rsidR="00CB1E1D">
        <w:rPr>
          <w:bCs/>
        </w:rPr>
        <w:t>(using the original labels)</w:t>
      </w:r>
      <w:r w:rsidR="00D63F83" w:rsidRPr="00C969B4">
        <w:rPr>
          <w:bCs/>
        </w:rPr>
        <w:t xml:space="preserve"> </w:t>
      </w:r>
      <w:r w:rsidR="00CB1E1D">
        <w:rPr>
          <w:bCs/>
        </w:rPr>
        <w:t xml:space="preserve">from </w:t>
      </w:r>
      <w:r w:rsidR="00CB1E1D" w:rsidRPr="0057409E">
        <w:rPr>
          <w:bCs/>
        </w:rPr>
        <w:t>low positive values to low negative values</w:t>
      </w:r>
      <w:r w:rsidR="00CB1E1D">
        <w:rPr>
          <w:bCs/>
        </w:rPr>
        <w:t>.</w:t>
      </w:r>
      <w:r w:rsidR="00AE580C">
        <w:rPr>
          <w:bCs/>
        </w:rPr>
        <w:t xml:space="preserve"> </w:t>
      </w:r>
      <w:r w:rsidR="001C13B3">
        <w:rPr>
          <w:bCs/>
        </w:rPr>
        <w:t xml:space="preserve"> </w:t>
      </w:r>
      <w:r w:rsidR="002334AB" w:rsidRPr="0057409E">
        <w:rPr>
          <w:bCs/>
        </w:rPr>
        <w:t xml:space="preserve">As such, </w:t>
      </w:r>
      <w:r w:rsidR="001C13B3">
        <w:rPr>
          <w:bCs/>
        </w:rPr>
        <w:t xml:space="preserve">perceptions of the former Labour government’s handling of the issues </w:t>
      </w:r>
      <w:r w:rsidR="002334AB" w:rsidRPr="0057409E">
        <w:rPr>
          <w:bCs/>
        </w:rPr>
        <w:t xml:space="preserve">was assessed on 5-point scales, labelled ‘Very Badly’ (1), ‘Fairly Badly’ (2), ‘Neither’ (3), ‘Fairly Well’ (4) and ‘Very Well’ (5).  The perceived </w:t>
      </w:r>
      <w:r w:rsidR="00C6475E">
        <w:rPr>
          <w:bCs/>
        </w:rPr>
        <w:t>overall performance</w:t>
      </w:r>
      <w:r w:rsidR="002334AB" w:rsidRPr="0057409E">
        <w:rPr>
          <w:bCs/>
        </w:rPr>
        <w:t xml:space="preserve"> of the former Labour government was assessed on a 5-point  scale, labelled ‘Very Bad Job’ (1), ‘Bad Job’(2), ‘Neither’ (3), ‘Good Job’ (4) and ‘Very Good Job’ (5).</w:t>
      </w:r>
    </w:p>
    <w:p w:rsidR="00AE580C" w:rsidRDefault="00AE580C" w:rsidP="00D00BE5">
      <w:pPr>
        <w:autoSpaceDE w:val="0"/>
        <w:autoSpaceDN w:val="0"/>
        <w:adjustRightInd w:val="0"/>
        <w:outlineLvl w:val="0"/>
        <w:rPr>
          <w:b/>
        </w:rPr>
      </w:pPr>
    </w:p>
    <w:p w:rsidR="00AE580C" w:rsidRPr="00443090" w:rsidRDefault="00AE580C" w:rsidP="00D00BE5">
      <w:pPr>
        <w:autoSpaceDE w:val="0"/>
        <w:autoSpaceDN w:val="0"/>
        <w:adjustRightInd w:val="0"/>
        <w:outlineLvl w:val="0"/>
      </w:pPr>
      <w:r>
        <w:rPr>
          <w:b/>
        </w:rPr>
        <w:t xml:space="preserve">Table 1 about here </w:t>
      </w:r>
    </w:p>
    <w:p w:rsidR="008B447E" w:rsidRDefault="008B447E" w:rsidP="00D00BE5">
      <w:pPr>
        <w:autoSpaceDE w:val="0"/>
        <w:autoSpaceDN w:val="0"/>
        <w:adjustRightInd w:val="0"/>
        <w:outlineLvl w:val="0"/>
        <w:rPr>
          <w:color w:val="000000"/>
        </w:rPr>
      </w:pPr>
    </w:p>
    <w:p w:rsidR="002334AB" w:rsidRPr="006B5F98" w:rsidRDefault="002334AB" w:rsidP="00D00BE5">
      <w:pPr>
        <w:autoSpaceDE w:val="0"/>
        <w:autoSpaceDN w:val="0"/>
        <w:adjustRightInd w:val="0"/>
        <w:outlineLvl w:val="0"/>
        <w:rPr>
          <w:b/>
          <w:i/>
          <w:iCs/>
          <w:color w:val="000000"/>
        </w:rPr>
      </w:pPr>
      <w:r w:rsidRPr="006B5F98">
        <w:rPr>
          <w:b/>
          <w:i/>
          <w:iCs/>
          <w:color w:val="000000"/>
        </w:rPr>
        <w:t xml:space="preserve">Method of </w:t>
      </w:r>
      <w:r w:rsidR="006B5F98" w:rsidRPr="006B5F98">
        <w:rPr>
          <w:b/>
          <w:i/>
          <w:iCs/>
          <w:color w:val="000000"/>
        </w:rPr>
        <w:t>C</w:t>
      </w:r>
      <w:r w:rsidRPr="006B5F98">
        <w:rPr>
          <w:b/>
          <w:i/>
          <w:iCs/>
          <w:color w:val="000000"/>
        </w:rPr>
        <w:t xml:space="preserve">lassification for the </w:t>
      </w:r>
      <w:r w:rsidR="006B5F98" w:rsidRPr="006B5F98">
        <w:rPr>
          <w:b/>
          <w:i/>
          <w:iCs/>
          <w:color w:val="000000"/>
        </w:rPr>
        <w:t>H</w:t>
      </w:r>
      <w:r w:rsidRPr="006B5F98">
        <w:rPr>
          <w:b/>
          <w:i/>
          <w:iCs/>
          <w:color w:val="000000"/>
        </w:rPr>
        <w:t xml:space="preserve">ierarchical </w:t>
      </w:r>
      <w:r w:rsidR="006B5F98" w:rsidRPr="006B5F98">
        <w:rPr>
          <w:b/>
          <w:i/>
          <w:iCs/>
          <w:color w:val="000000"/>
        </w:rPr>
        <w:t>F</w:t>
      </w:r>
      <w:r w:rsidRPr="006B5F98">
        <w:rPr>
          <w:b/>
          <w:i/>
          <w:iCs/>
          <w:color w:val="000000"/>
        </w:rPr>
        <w:t>actors</w:t>
      </w:r>
    </w:p>
    <w:p w:rsidR="00D00BE5" w:rsidRDefault="00D00BE5" w:rsidP="00D00BE5">
      <w:pPr>
        <w:autoSpaceDE w:val="0"/>
        <w:autoSpaceDN w:val="0"/>
        <w:adjustRightInd w:val="0"/>
        <w:outlineLvl w:val="0"/>
        <w:rPr>
          <w:color w:val="000000"/>
        </w:rPr>
      </w:pPr>
    </w:p>
    <w:p w:rsidR="008B5774" w:rsidRDefault="00542018" w:rsidP="00D00BE5">
      <w:pPr>
        <w:autoSpaceDE w:val="0"/>
        <w:autoSpaceDN w:val="0"/>
        <w:adjustRightInd w:val="0"/>
        <w:outlineLvl w:val="0"/>
        <w:rPr>
          <w:rFonts w:ascii="AdvTT5843c571" w:hAnsi="AdvTT5843c571" w:cs="AdvTT5843c571"/>
          <w:color w:val="FF0000"/>
          <w:lang w:eastAsia="en-GB"/>
        </w:rPr>
      </w:pPr>
      <w:r>
        <w:rPr>
          <w:color w:val="000000"/>
        </w:rPr>
        <w:t xml:space="preserve">The </w:t>
      </w:r>
      <w:r w:rsidR="00354E70">
        <w:rPr>
          <w:color w:val="000000"/>
        </w:rPr>
        <w:t xml:space="preserve">hierarchical </w:t>
      </w:r>
      <w:r w:rsidR="007124A4">
        <w:rPr>
          <w:color w:val="000000"/>
        </w:rPr>
        <w:t xml:space="preserve">factor structure of the nine key issues and the </w:t>
      </w:r>
      <w:r>
        <w:rPr>
          <w:color w:val="000000"/>
        </w:rPr>
        <w:t xml:space="preserve">asymmetric impact of the Labour </w:t>
      </w:r>
      <w:r w:rsidR="00C9743D">
        <w:rPr>
          <w:color w:val="000000"/>
        </w:rPr>
        <w:t>p</w:t>
      </w:r>
      <w:r>
        <w:rPr>
          <w:color w:val="000000"/>
        </w:rPr>
        <w:t xml:space="preserve">arty’s handling of the issues on their </w:t>
      </w:r>
      <w:r w:rsidR="00FD2F84">
        <w:rPr>
          <w:color w:val="000000"/>
        </w:rPr>
        <w:t xml:space="preserve">perceived </w:t>
      </w:r>
      <w:r>
        <w:rPr>
          <w:color w:val="000000"/>
        </w:rPr>
        <w:t>overall performance in the 2010 election w</w:t>
      </w:r>
      <w:r w:rsidR="00E402AE">
        <w:rPr>
          <w:color w:val="000000"/>
        </w:rPr>
        <w:t>ere</w:t>
      </w:r>
      <w:r>
        <w:rPr>
          <w:color w:val="000000"/>
        </w:rPr>
        <w:t xml:space="preserve"> </w:t>
      </w:r>
      <w:r w:rsidR="00081961">
        <w:rPr>
          <w:color w:val="000000"/>
        </w:rPr>
        <w:t>identified using penalty-reward contrast analysis</w:t>
      </w:r>
      <w:r w:rsidR="008B7C5F">
        <w:rPr>
          <w:color w:val="000000"/>
        </w:rPr>
        <w:t xml:space="preserve">.  Regression analysis </w:t>
      </w:r>
      <w:r>
        <w:rPr>
          <w:color w:val="000000"/>
        </w:rPr>
        <w:t xml:space="preserve">with dummy variables </w:t>
      </w:r>
      <w:r w:rsidR="008B7C5F">
        <w:rPr>
          <w:color w:val="000000"/>
        </w:rPr>
        <w:t xml:space="preserve">was employed </w:t>
      </w:r>
      <w:r w:rsidR="00257398">
        <w:rPr>
          <w:color w:val="000000"/>
        </w:rPr>
        <w:t xml:space="preserve">to identify value-enhancing requirements (excitement factors) </w:t>
      </w:r>
      <w:r w:rsidR="00673BA7">
        <w:rPr>
          <w:color w:val="000000"/>
        </w:rPr>
        <w:t>and</w:t>
      </w:r>
      <w:r w:rsidR="00673BA7" w:rsidRPr="00673BA7">
        <w:rPr>
          <w:color w:val="000000"/>
        </w:rPr>
        <w:t xml:space="preserve"> </w:t>
      </w:r>
      <w:r w:rsidR="00673BA7">
        <w:rPr>
          <w:color w:val="000000"/>
        </w:rPr>
        <w:t>minimum requirements (basic factors</w:t>
      </w:r>
      <w:r w:rsidR="00673BA7" w:rsidRPr="00296CDA">
        <w:t>)</w:t>
      </w:r>
      <w:r w:rsidR="006137DD">
        <w:t>,</w:t>
      </w:r>
      <w:r w:rsidR="000C3642">
        <w:t xml:space="preserve"> together with </w:t>
      </w:r>
      <w:r w:rsidR="00965F92">
        <w:t xml:space="preserve">the </w:t>
      </w:r>
      <w:r w:rsidR="000C3642">
        <w:t xml:space="preserve">performance </w:t>
      </w:r>
      <w:r w:rsidR="00965F92">
        <w:t xml:space="preserve">(hybrid) </w:t>
      </w:r>
      <w:r w:rsidR="000C3642">
        <w:t xml:space="preserve">factors </w:t>
      </w:r>
      <w:r w:rsidR="007124A4" w:rsidRPr="00296CDA">
        <w:t>(</w:t>
      </w:r>
      <w:proofErr w:type="spellStart"/>
      <w:r w:rsidR="006137DD" w:rsidRPr="0000085D">
        <w:rPr>
          <w:rFonts w:ascii="AdvTT5843c571" w:hAnsi="AdvTT5843c571" w:cs="AdvTT5843c571"/>
          <w:lang w:eastAsia="en-GB"/>
        </w:rPr>
        <w:t>Matzler</w:t>
      </w:r>
      <w:proofErr w:type="spellEnd"/>
      <w:r w:rsidR="006137DD" w:rsidRPr="0000085D">
        <w:rPr>
          <w:rFonts w:ascii="AdvTT5843c571" w:hAnsi="AdvTT5843c571" w:cs="AdvTT5843c571"/>
          <w:lang w:eastAsia="en-GB"/>
        </w:rPr>
        <w:t xml:space="preserve"> et al, 2004</w:t>
      </w:r>
      <w:r w:rsidR="006137DD">
        <w:rPr>
          <w:rFonts w:ascii="AdvTT5843c571" w:hAnsi="AdvTT5843c571" w:cs="AdvTT5843c571"/>
          <w:lang w:eastAsia="en-GB"/>
        </w:rPr>
        <w:t xml:space="preserve">; </w:t>
      </w:r>
      <w:proofErr w:type="spellStart"/>
      <w:r w:rsidR="003A3E58" w:rsidRPr="0000085D">
        <w:rPr>
          <w:rFonts w:ascii="AdvTT5843c571" w:hAnsi="AdvTT5843c571" w:cs="AdvTT5843c571"/>
          <w:lang w:eastAsia="en-GB"/>
        </w:rPr>
        <w:t>Matzler</w:t>
      </w:r>
      <w:proofErr w:type="spellEnd"/>
      <w:r w:rsidR="003A3E58" w:rsidRPr="0000085D">
        <w:rPr>
          <w:rFonts w:ascii="AdvTT5843c571" w:hAnsi="AdvTT5843c571" w:cs="AdvTT5843c571"/>
          <w:lang w:eastAsia="en-GB"/>
        </w:rPr>
        <w:t xml:space="preserve"> and </w:t>
      </w:r>
      <w:proofErr w:type="spellStart"/>
      <w:r w:rsidR="0080189D" w:rsidRPr="0000085D">
        <w:rPr>
          <w:rFonts w:ascii="AdvTT5843c571" w:hAnsi="AdvTT5843c571" w:cs="AdvTT5843c571"/>
          <w:lang w:eastAsia="en-GB"/>
        </w:rPr>
        <w:t>Sauerwein</w:t>
      </w:r>
      <w:proofErr w:type="spellEnd"/>
      <w:r w:rsidR="0080189D" w:rsidRPr="0000085D">
        <w:rPr>
          <w:rFonts w:ascii="AdvTT5843c571" w:hAnsi="AdvTT5843c571" w:cs="AdvTT5843c571"/>
          <w:lang w:eastAsia="en-GB"/>
        </w:rPr>
        <w:t>, 2002</w:t>
      </w:r>
      <w:r w:rsidR="008B7C5F">
        <w:rPr>
          <w:rFonts w:ascii="AdvTT5843c571" w:hAnsi="AdvTT5843c571" w:cs="AdvTT5843c571"/>
          <w:lang w:eastAsia="en-GB"/>
        </w:rPr>
        <w:t xml:space="preserve">). </w:t>
      </w:r>
      <w:r w:rsidR="007124A4" w:rsidRPr="00296CDA">
        <w:rPr>
          <w:rFonts w:ascii="AdvTT5843c571" w:hAnsi="AdvTT5843c571" w:cs="AdvTT5843c571"/>
          <w:lang w:eastAsia="en-GB"/>
        </w:rPr>
        <w:t xml:space="preserve"> </w:t>
      </w:r>
      <w:r w:rsidR="00107CA5">
        <w:rPr>
          <w:rFonts w:ascii="AdvTT5843c571" w:hAnsi="AdvTT5843c571" w:cs="AdvTT5843c571"/>
          <w:lang w:eastAsia="en-GB"/>
        </w:rPr>
        <w:t xml:space="preserve">Firstly, </w:t>
      </w:r>
      <w:r w:rsidR="007124A4" w:rsidRPr="00296CDA">
        <w:rPr>
          <w:rFonts w:ascii="AdvTT5843c571" w:hAnsi="AdvTT5843c571" w:cs="AdvTT5843c571"/>
          <w:lang w:eastAsia="en-GB"/>
        </w:rPr>
        <w:t>subjects</w:t>
      </w:r>
      <w:r w:rsidR="00275453" w:rsidRPr="00296CDA">
        <w:rPr>
          <w:rFonts w:ascii="AdvTT5843c571" w:hAnsi="AdvTT5843c571" w:cs="AdvTT5843c571"/>
          <w:lang w:eastAsia="en-GB"/>
        </w:rPr>
        <w:t>’</w:t>
      </w:r>
      <w:r w:rsidR="007124A4" w:rsidRPr="00296CDA">
        <w:rPr>
          <w:rFonts w:ascii="AdvTT5843c571" w:hAnsi="AdvTT5843c571" w:cs="AdvTT5843c571"/>
          <w:lang w:eastAsia="en-GB"/>
        </w:rPr>
        <w:t xml:space="preserve"> ratings on the Labour </w:t>
      </w:r>
      <w:r w:rsidR="00C9743D">
        <w:rPr>
          <w:rFonts w:ascii="AdvTT5843c571" w:hAnsi="AdvTT5843c571" w:cs="AdvTT5843c571"/>
          <w:lang w:eastAsia="en-GB"/>
        </w:rPr>
        <w:t>p</w:t>
      </w:r>
      <w:r w:rsidR="007124A4" w:rsidRPr="00296CDA">
        <w:rPr>
          <w:rFonts w:ascii="AdvTT5843c571" w:hAnsi="AdvTT5843c571" w:cs="AdvTT5843c571"/>
          <w:lang w:eastAsia="en-GB"/>
        </w:rPr>
        <w:t xml:space="preserve">arty’s handling of each of the nine variables were recoded </w:t>
      </w:r>
      <w:r w:rsidR="00595B41" w:rsidRPr="00296CDA">
        <w:rPr>
          <w:rFonts w:ascii="AdvTT5843c571" w:hAnsi="AdvTT5843c571" w:cs="AdvTT5843c571"/>
          <w:lang w:eastAsia="en-GB"/>
        </w:rPr>
        <w:t>to form dummy variables</w:t>
      </w:r>
      <w:r w:rsidR="00275453" w:rsidRPr="00296CDA">
        <w:rPr>
          <w:rFonts w:ascii="AdvTT5843c571" w:hAnsi="AdvTT5843c571" w:cs="AdvTT5843c571"/>
          <w:lang w:eastAsia="en-GB"/>
        </w:rPr>
        <w:t xml:space="preserve">.  </w:t>
      </w:r>
      <w:r w:rsidR="00107CA5">
        <w:rPr>
          <w:rFonts w:ascii="AdvTT5843c571" w:hAnsi="AdvTT5843c571" w:cs="AdvTT5843c571"/>
          <w:lang w:eastAsia="en-GB"/>
        </w:rPr>
        <w:t xml:space="preserve">The </w:t>
      </w:r>
      <w:r w:rsidR="00EE3BA5" w:rsidRPr="00296CDA">
        <w:rPr>
          <w:rFonts w:ascii="AdvTT5843c571" w:hAnsi="AdvTT5843c571" w:cs="AdvTT5843c571"/>
          <w:lang w:eastAsia="en-GB"/>
        </w:rPr>
        <w:t xml:space="preserve">‘handled very well’ ratings were recoded to form the dummy variables to quantify excitement factors (value of 0), while ‘handled fairly badly’ and ‘handled very badly’ ratings were used to form dummy variables expressing basic factors (value of 1). </w:t>
      </w:r>
      <w:r w:rsidR="00566247">
        <w:rPr>
          <w:rFonts w:ascii="AdvTT5843c571" w:hAnsi="AdvTT5843c571" w:cs="AdvTT5843c571"/>
          <w:lang w:eastAsia="en-GB"/>
        </w:rPr>
        <w:t xml:space="preserve"> </w:t>
      </w:r>
      <w:r w:rsidR="00107CA5">
        <w:rPr>
          <w:rFonts w:ascii="AdvTT5843c571" w:hAnsi="AdvTT5843c571" w:cs="AdvTT5843c571"/>
          <w:lang w:eastAsia="en-GB"/>
        </w:rPr>
        <w:t>Secondly, r</w:t>
      </w:r>
      <w:r w:rsidR="0072111E">
        <w:rPr>
          <w:rFonts w:ascii="AdvTT5843c571" w:hAnsi="AdvTT5843c571" w:cs="AdvTT5843c571"/>
          <w:lang w:eastAsia="en-GB"/>
        </w:rPr>
        <w:t xml:space="preserve">atings on the </w:t>
      </w:r>
      <w:r w:rsidR="0072111E">
        <w:rPr>
          <w:rFonts w:ascii="AdvTT5843c571" w:hAnsi="AdvTT5843c571" w:cs="AdvTT5843c571"/>
          <w:lang w:eastAsia="en-GB"/>
        </w:rPr>
        <w:lastRenderedPageBreak/>
        <w:t xml:space="preserve">perceived overall </w:t>
      </w:r>
      <w:r w:rsidR="00F264D0">
        <w:rPr>
          <w:rFonts w:ascii="AdvTT5843c571" w:hAnsi="AdvTT5843c571" w:cs="AdvTT5843c571"/>
          <w:lang w:eastAsia="en-GB"/>
        </w:rPr>
        <w:t xml:space="preserve">performance scale were then regressed against the dummy variables expressed as ‘penalties’ and ‘rewards’ to identify the </w:t>
      </w:r>
      <w:r w:rsidR="00CB59B4">
        <w:rPr>
          <w:rFonts w:ascii="AdvTT5843c571" w:hAnsi="AdvTT5843c571" w:cs="AdvTT5843c571"/>
          <w:lang w:eastAsia="en-GB"/>
        </w:rPr>
        <w:t xml:space="preserve">hierarchical </w:t>
      </w:r>
      <w:r w:rsidR="00F264D0">
        <w:rPr>
          <w:rFonts w:ascii="AdvTT5843c571" w:hAnsi="AdvTT5843c571" w:cs="AdvTT5843c571"/>
          <w:lang w:eastAsia="en-GB"/>
        </w:rPr>
        <w:t>factor types (</w:t>
      </w:r>
      <w:r w:rsidR="00F264D0" w:rsidRPr="006703C9">
        <w:rPr>
          <w:rFonts w:ascii="AdvTT5843c571" w:hAnsi="AdvTT5843c571" w:cs="AdvTT5843c571"/>
          <w:lang w:eastAsia="en-GB"/>
        </w:rPr>
        <w:t>Brandt, 1988</w:t>
      </w:r>
      <w:r w:rsidR="00F264D0">
        <w:rPr>
          <w:rFonts w:ascii="AdvTT5843c571" w:hAnsi="AdvTT5843c571" w:cs="AdvTT5843c571"/>
          <w:lang w:eastAsia="en-GB"/>
        </w:rPr>
        <w:t xml:space="preserve">).  </w:t>
      </w:r>
      <w:r w:rsidR="00107CA5">
        <w:rPr>
          <w:rFonts w:ascii="AdvTT5843c571" w:hAnsi="AdvTT5843c571" w:cs="AdvTT5843c571"/>
          <w:lang w:eastAsia="en-GB"/>
        </w:rPr>
        <w:t>For</w:t>
      </w:r>
      <w:r w:rsidR="00107CA5" w:rsidRPr="001E740D">
        <w:rPr>
          <w:rFonts w:ascii="AdvTT5843c571" w:hAnsi="AdvTT5843c571" w:cs="AdvTT5843c571"/>
          <w:lang w:eastAsia="en-GB"/>
        </w:rPr>
        <w:t xml:space="preserve"> each of the nine issues, two </w:t>
      </w:r>
      <w:r w:rsidR="00107CA5">
        <w:rPr>
          <w:rFonts w:ascii="AdvTT5843c571" w:hAnsi="AdvTT5843c571" w:cs="AdvTT5843c571"/>
          <w:lang w:eastAsia="en-GB"/>
        </w:rPr>
        <w:t xml:space="preserve">measures were therefore obtained: </w:t>
      </w:r>
      <w:r w:rsidR="006137DD">
        <w:rPr>
          <w:rFonts w:ascii="AdvTT5843c571" w:hAnsi="AdvTT5843c571" w:cs="AdvTT5843c571"/>
          <w:lang w:eastAsia="en-GB"/>
        </w:rPr>
        <w:t xml:space="preserve">i.e. </w:t>
      </w:r>
      <w:r w:rsidR="00107CA5" w:rsidRPr="001E740D">
        <w:rPr>
          <w:rFonts w:ascii="AdvTT5843c571" w:hAnsi="AdvTT5843c571" w:cs="AdvTT5843c571"/>
          <w:lang w:eastAsia="en-GB"/>
        </w:rPr>
        <w:t xml:space="preserve">how high and low performance by the Labour </w:t>
      </w:r>
      <w:r w:rsidR="00107CA5">
        <w:rPr>
          <w:rFonts w:ascii="AdvTT5843c571" w:hAnsi="AdvTT5843c571" w:cs="AdvTT5843c571"/>
          <w:lang w:eastAsia="en-GB"/>
        </w:rPr>
        <w:t>p</w:t>
      </w:r>
      <w:r w:rsidR="00107CA5" w:rsidRPr="001E740D">
        <w:rPr>
          <w:rFonts w:ascii="AdvTT5843c571" w:hAnsi="AdvTT5843c571" w:cs="AdvTT5843c571"/>
          <w:lang w:eastAsia="en-GB"/>
        </w:rPr>
        <w:t xml:space="preserve">arty on the particular issue impacted on their </w:t>
      </w:r>
      <w:r w:rsidR="00107CA5">
        <w:rPr>
          <w:rFonts w:ascii="AdvTT5843c571" w:hAnsi="AdvTT5843c571" w:cs="AdvTT5843c571"/>
          <w:lang w:eastAsia="en-GB"/>
        </w:rPr>
        <w:t xml:space="preserve">perceived </w:t>
      </w:r>
      <w:r w:rsidR="00CF3C84">
        <w:rPr>
          <w:rFonts w:ascii="AdvTT5843c571" w:hAnsi="AdvTT5843c571" w:cs="AdvTT5843c571"/>
          <w:lang w:eastAsia="en-GB"/>
        </w:rPr>
        <w:t xml:space="preserve">overall </w:t>
      </w:r>
      <w:r w:rsidR="00107CA5" w:rsidRPr="001E740D">
        <w:rPr>
          <w:rFonts w:ascii="AdvTT5843c571" w:hAnsi="AdvTT5843c571" w:cs="AdvTT5843c571"/>
          <w:lang w:eastAsia="en-GB"/>
        </w:rPr>
        <w:t>performance.</w:t>
      </w:r>
      <w:r w:rsidR="00107CA5">
        <w:rPr>
          <w:rFonts w:ascii="AdvTT5843c571" w:hAnsi="AdvTT5843c571" w:cs="AdvTT5843c571"/>
          <w:lang w:eastAsia="en-GB"/>
        </w:rPr>
        <w:t xml:space="preserve">  </w:t>
      </w:r>
      <w:r w:rsidR="00717257">
        <w:t xml:space="preserve">Partial </w:t>
      </w:r>
      <w:r w:rsidR="00717257" w:rsidRPr="00D429C4">
        <w:rPr>
          <w:iCs/>
          <w:lang w:val="en-US"/>
        </w:rPr>
        <w:t>correlation coefficient</w:t>
      </w:r>
      <w:r w:rsidR="00717257">
        <w:rPr>
          <w:iCs/>
          <w:lang w:val="en-US"/>
        </w:rPr>
        <w:t xml:space="preserve">s were used </w:t>
      </w:r>
      <w:r w:rsidR="00717257" w:rsidRPr="005C54C1">
        <w:rPr>
          <w:lang w:val="en-US"/>
        </w:rPr>
        <w:t>instead of standardized multiple regression coefficients</w:t>
      </w:r>
      <w:r w:rsidR="00566247">
        <w:rPr>
          <w:lang w:val="en-US"/>
        </w:rPr>
        <w:t>.  T</w:t>
      </w:r>
      <w:r w:rsidR="00081961">
        <w:rPr>
          <w:lang w:val="en-US"/>
        </w:rPr>
        <w:t xml:space="preserve">he former </w:t>
      </w:r>
      <w:r w:rsidR="001E740D" w:rsidRPr="001E740D">
        <w:rPr>
          <w:lang w:val="en-US"/>
        </w:rPr>
        <w:t>represent</w:t>
      </w:r>
      <w:r w:rsidR="00CB1E1D" w:rsidRPr="005C54C1">
        <w:rPr>
          <w:lang w:val="en-US"/>
        </w:rPr>
        <w:t xml:space="preserve"> </w:t>
      </w:r>
      <w:r w:rsidR="00717257" w:rsidRPr="005C54C1">
        <w:rPr>
          <w:lang w:val="en-US"/>
        </w:rPr>
        <w:t xml:space="preserve">a measure of the linear association between </w:t>
      </w:r>
      <w:proofErr w:type="spellStart"/>
      <w:r w:rsidR="00717257" w:rsidRPr="005C54C1">
        <w:rPr>
          <w:lang w:val="en-US"/>
        </w:rPr>
        <w:t>Labour’s</w:t>
      </w:r>
      <w:proofErr w:type="spellEnd"/>
      <w:r w:rsidR="00717257" w:rsidRPr="005C54C1">
        <w:rPr>
          <w:lang w:val="en-US"/>
        </w:rPr>
        <w:t xml:space="preserve"> </w:t>
      </w:r>
      <w:r w:rsidR="00CF3C84">
        <w:rPr>
          <w:lang w:val="en-US"/>
        </w:rPr>
        <w:t xml:space="preserve">perceived </w:t>
      </w:r>
      <w:r w:rsidR="00717257" w:rsidRPr="005C54C1">
        <w:rPr>
          <w:lang w:val="en-US"/>
        </w:rPr>
        <w:t>overall performance</w:t>
      </w:r>
      <w:r w:rsidR="00566247">
        <w:rPr>
          <w:lang w:val="en-US"/>
        </w:rPr>
        <w:t>,</w:t>
      </w:r>
      <w:r w:rsidR="00717257" w:rsidRPr="005C54C1">
        <w:rPr>
          <w:lang w:val="en-US"/>
        </w:rPr>
        <w:t xml:space="preserve"> as the dependent variable</w:t>
      </w:r>
      <w:r w:rsidR="006137DD">
        <w:rPr>
          <w:lang w:val="en-US"/>
        </w:rPr>
        <w:t>,</w:t>
      </w:r>
      <w:r w:rsidR="00717257" w:rsidRPr="005C54C1">
        <w:rPr>
          <w:lang w:val="en-US"/>
        </w:rPr>
        <w:t xml:space="preserve"> and the perceived performance of each independent variable after adjusting for the linear effect of the other issues</w:t>
      </w:r>
      <w:r w:rsidR="00566247">
        <w:rPr>
          <w:lang w:val="en-US"/>
        </w:rPr>
        <w:t xml:space="preserve">; this </w:t>
      </w:r>
      <w:r w:rsidR="00717257" w:rsidRPr="005C54C1">
        <w:t xml:space="preserve">ensures that the potential effects </w:t>
      </w:r>
      <w:r w:rsidR="00566247">
        <w:t>of</w:t>
      </w:r>
      <w:r w:rsidR="00717257" w:rsidRPr="005C54C1">
        <w:t xml:space="preserve"> </w:t>
      </w:r>
      <w:proofErr w:type="spellStart"/>
      <w:r w:rsidR="00717257" w:rsidRPr="005C54C1">
        <w:t>multicollinearity</w:t>
      </w:r>
      <w:proofErr w:type="spellEnd"/>
      <w:r w:rsidR="00717257" w:rsidRPr="005C54C1">
        <w:t xml:space="preserve"> </w:t>
      </w:r>
      <w:r w:rsidR="00566247">
        <w:t xml:space="preserve">among </w:t>
      </w:r>
      <w:r w:rsidR="00717257" w:rsidRPr="005C54C1">
        <w:t xml:space="preserve">the </w:t>
      </w:r>
      <w:r w:rsidR="001E740D" w:rsidRPr="001E740D">
        <w:t xml:space="preserve">independent </w:t>
      </w:r>
      <w:r w:rsidR="00566247">
        <w:t xml:space="preserve">variables </w:t>
      </w:r>
      <w:r w:rsidR="001E740D" w:rsidRPr="001E740D">
        <w:t>is avoided (</w:t>
      </w:r>
      <w:r w:rsidR="0080189D" w:rsidRPr="005C54C1">
        <w:t>Hair et al, 200</w:t>
      </w:r>
      <w:r w:rsidR="00E02C84" w:rsidRPr="005C54C1">
        <w:t>9</w:t>
      </w:r>
      <w:r w:rsidR="0080189D" w:rsidRPr="0000085D">
        <w:t>).</w:t>
      </w:r>
      <w:r w:rsidR="00717257">
        <w:t xml:space="preserve"> </w:t>
      </w:r>
      <w:r w:rsidR="00566247">
        <w:t xml:space="preserve"> </w:t>
      </w:r>
      <w:r w:rsidR="00CA0316">
        <w:rPr>
          <w:rFonts w:ascii="AdvTT5843c571" w:hAnsi="AdvTT5843c571" w:cs="AdvTT5843c571"/>
          <w:lang w:eastAsia="en-GB"/>
        </w:rPr>
        <w:t>The constant in the regression equation is the average of all the referen</w:t>
      </w:r>
      <w:r w:rsidR="007632BB">
        <w:rPr>
          <w:rFonts w:ascii="AdvTT5843c571" w:hAnsi="AdvTT5843c571" w:cs="AdvTT5843c571"/>
          <w:lang w:eastAsia="en-GB"/>
        </w:rPr>
        <w:t>t</w:t>
      </w:r>
      <w:r w:rsidR="00CA0316">
        <w:rPr>
          <w:rFonts w:ascii="AdvTT5843c571" w:hAnsi="AdvTT5843c571" w:cs="AdvTT5843c571"/>
          <w:lang w:eastAsia="en-GB"/>
        </w:rPr>
        <w:t xml:space="preserve"> groups on </w:t>
      </w:r>
      <w:r w:rsidR="00AE4FD6">
        <w:rPr>
          <w:rFonts w:ascii="AdvTT5843c571" w:hAnsi="AdvTT5843c571" w:cs="AdvTT5843c571"/>
          <w:lang w:eastAsia="en-GB"/>
        </w:rPr>
        <w:t xml:space="preserve">perceived </w:t>
      </w:r>
      <w:r w:rsidR="00CA0316">
        <w:rPr>
          <w:rFonts w:ascii="AdvTT5843c571" w:hAnsi="AdvTT5843c571" w:cs="AdvTT5843c571"/>
          <w:lang w:eastAsia="en-GB"/>
        </w:rPr>
        <w:t>overall performance</w:t>
      </w:r>
      <w:r w:rsidR="00293B66">
        <w:rPr>
          <w:rFonts w:ascii="AdvTT5843c571" w:hAnsi="AdvTT5843c571" w:cs="AdvTT5843c571"/>
          <w:lang w:eastAsia="en-GB"/>
        </w:rPr>
        <w:t>.  As such, ‘penalties’ are expressed as the amount subtracted from the constant i.e. low perceived performance and ‘rewards’ represent the amount added to the constant i.e. high perceived performance</w:t>
      </w:r>
      <w:r w:rsidR="003B7172" w:rsidRPr="003B7172">
        <w:rPr>
          <w:lang w:val="en-US"/>
        </w:rPr>
        <w:t xml:space="preserve"> </w:t>
      </w:r>
      <w:r w:rsidR="003B7172" w:rsidRPr="005C54C1">
        <w:rPr>
          <w:lang w:val="en-US"/>
        </w:rPr>
        <w:t>(</w:t>
      </w:r>
      <w:proofErr w:type="spellStart"/>
      <w:r w:rsidR="003B7172" w:rsidRPr="005C54C1">
        <w:rPr>
          <w:lang w:val="en-US"/>
        </w:rPr>
        <w:t>Matzler</w:t>
      </w:r>
      <w:proofErr w:type="spellEnd"/>
      <w:r w:rsidR="003B7172" w:rsidRPr="005C54C1">
        <w:rPr>
          <w:lang w:val="en-US"/>
        </w:rPr>
        <w:t xml:space="preserve"> et al, 2004)</w:t>
      </w:r>
      <w:r w:rsidR="003B7172">
        <w:rPr>
          <w:lang w:val="en-US"/>
        </w:rPr>
        <w:t xml:space="preserve">.  </w:t>
      </w:r>
      <w:r w:rsidR="00293B66" w:rsidRPr="005C54C1">
        <w:rPr>
          <w:rFonts w:ascii="AdvTT5843c571" w:hAnsi="AdvTT5843c571" w:cs="AdvTT5843c571"/>
          <w:lang w:eastAsia="en-GB"/>
        </w:rPr>
        <w:t>If the reward exceeds the penalty, the issue is considered to be an excitement factor</w:t>
      </w:r>
      <w:r w:rsidR="00940D52" w:rsidRPr="005C54C1">
        <w:rPr>
          <w:rFonts w:ascii="AdvTT5843c571" w:hAnsi="AdvTT5843c571" w:cs="AdvTT5843c571"/>
          <w:lang w:eastAsia="en-GB"/>
        </w:rPr>
        <w:t xml:space="preserve"> </w:t>
      </w:r>
      <w:r w:rsidR="001E740D" w:rsidRPr="001E740D">
        <w:rPr>
          <w:rFonts w:ascii="AdvTT5843c571" w:hAnsi="AdvTT5843c571" w:cs="AdvTT5843c571"/>
          <w:lang w:eastAsia="en-GB"/>
        </w:rPr>
        <w:t>or satisfier</w:t>
      </w:r>
      <w:r w:rsidR="00940D52" w:rsidRPr="005C54C1">
        <w:rPr>
          <w:rFonts w:ascii="AdvTT5843c571" w:hAnsi="AdvTT5843c571" w:cs="AdvTT5843c571"/>
          <w:lang w:eastAsia="en-GB"/>
        </w:rPr>
        <w:t xml:space="preserve"> </w:t>
      </w:r>
      <w:r w:rsidR="001E740D" w:rsidRPr="001E740D">
        <w:rPr>
          <w:rFonts w:ascii="AdvTT5843c571" w:hAnsi="AdvTT5843c571" w:cs="AdvTT5843c571"/>
          <w:lang w:eastAsia="en-GB"/>
        </w:rPr>
        <w:t>and if the penalty exceeds the reward, the issue is a basic factor or ‘</w:t>
      </w:r>
      <w:proofErr w:type="spellStart"/>
      <w:r w:rsidR="001E740D" w:rsidRPr="001E740D">
        <w:rPr>
          <w:rFonts w:ascii="AdvTT5843c571" w:hAnsi="AdvTT5843c571" w:cs="AdvTT5843c571"/>
          <w:lang w:eastAsia="en-GB"/>
        </w:rPr>
        <w:t>dissatisfier</w:t>
      </w:r>
      <w:proofErr w:type="spellEnd"/>
      <w:r w:rsidR="001E740D" w:rsidRPr="001E740D">
        <w:rPr>
          <w:rFonts w:ascii="AdvTT5843c571" w:hAnsi="AdvTT5843c571" w:cs="AdvTT5843c571"/>
          <w:lang w:eastAsia="en-GB"/>
        </w:rPr>
        <w:t>’</w:t>
      </w:r>
      <w:r w:rsidR="003B7172">
        <w:rPr>
          <w:rFonts w:ascii="AdvTT5843c571" w:hAnsi="AdvTT5843c571" w:cs="AdvTT5843c571"/>
          <w:lang w:eastAsia="en-GB"/>
        </w:rPr>
        <w:t xml:space="preserve">.  </w:t>
      </w:r>
      <w:r w:rsidR="001E740D" w:rsidRPr="001E740D">
        <w:rPr>
          <w:rFonts w:ascii="AdvTT5843c571" w:hAnsi="AdvTT5843c571" w:cs="AdvTT5843c571"/>
          <w:lang w:eastAsia="en-GB"/>
        </w:rPr>
        <w:t xml:space="preserve">If the reward and penalty are equal, there is a symmetrical relationship between the </w:t>
      </w:r>
      <w:proofErr w:type="gramStart"/>
      <w:r w:rsidR="001E740D" w:rsidRPr="001E740D">
        <w:rPr>
          <w:rFonts w:ascii="AdvTT5843c571" w:hAnsi="AdvTT5843c571" w:cs="AdvTT5843c571"/>
          <w:lang w:eastAsia="en-GB"/>
        </w:rPr>
        <w:t>party’s</w:t>
      </w:r>
      <w:proofErr w:type="gramEnd"/>
      <w:r w:rsidR="001E740D" w:rsidRPr="001E740D">
        <w:rPr>
          <w:rFonts w:ascii="AdvTT5843c571" w:hAnsi="AdvTT5843c571" w:cs="AdvTT5843c571"/>
          <w:lang w:eastAsia="en-GB"/>
        </w:rPr>
        <w:t xml:space="preserve"> handling of the issue and their </w:t>
      </w:r>
      <w:r w:rsidR="00AE4FD6">
        <w:rPr>
          <w:rFonts w:ascii="AdvTT5843c571" w:hAnsi="AdvTT5843c571" w:cs="AdvTT5843c571"/>
          <w:lang w:eastAsia="en-GB"/>
        </w:rPr>
        <w:t xml:space="preserve">perceived </w:t>
      </w:r>
      <w:r w:rsidR="001E740D" w:rsidRPr="001E740D">
        <w:rPr>
          <w:rFonts w:ascii="AdvTT5843c571" w:hAnsi="AdvTT5843c571" w:cs="AdvTT5843c571"/>
          <w:lang w:eastAsia="en-GB"/>
        </w:rPr>
        <w:t>overall performance</w:t>
      </w:r>
      <w:r w:rsidR="002213FB">
        <w:rPr>
          <w:rFonts w:ascii="AdvTT5843c571" w:hAnsi="AdvTT5843c571" w:cs="AdvTT5843c571"/>
          <w:lang w:eastAsia="en-GB"/>
        </w:rPr>
        <w:t xml:space="preserve">; in other words, </w:t>
      </w:r>
      <w:r w:rsidR="001E740D" w:rsidRPr="001E740D">
        <w:rPr>
          <w:rFonts w:ascii="AdvTT5843c571" w:hAnsi="AdvTT5843c571" w:cs="AdvTT5843c571"/>
          <w:lang w:eastAsia="en-GB"/>
        </w:rPr>
        <w:t>the issue (performance factor) results in a favourable perception of their overall performance</w:t>
      </w:r>
      <w:r w:rsidR="00351CE1">
        <w:rPr>
          <w:rFonts w:ascii="AdvTT5843c571" w:hAnsi="AdvTT5843c571" w:cs="AdvTT5843c571"/>
          <w:lang w:eastAsia="en-GB"/>
        </w:rPr>
        <w:t>,</w:t>
      </w:r>
      <w:r w:rsidR="001E740D" w:rsidRPr="001E740D">
        <w:rPr>
          <w:rFonts w:ascii="AdvTT5843c571" w:hAnsi="AdvTT5843c571" w:cs="AdvTT5843c571"/>
          <w:lang w:eastAsia="en-GB"/>
        </w:rPr>
        <w:t xml:space="preserve"> if it was handled well</w:t>
      </w:r>
      <w:r w:rsidR="00351CE1">
        <w:rPr>
          <w:rFonts w:ascii="AdvTT5843c571" w:hAnsi="AdvTT5843c571" w:cs="AdvTT5843c571"/>
          <w:lang w:eastAsia="en-GB"/>
        </w:rPr>
        <w:t>,</w:t>
      </w:r>
      <w:r w:rsidR="001E740D" w:rsidRPr="001E740D">
        <w:rPr>
          <w:rFonts w:ascii="AdvTT5843c571" w:hAnsi="AdvTT5843c571" w:cs="AdvTT5843c571"/>
          <w:lang w:eastAsia="en-GB"/>
        </w:rPr>
        <w:t xml:space="preserve"> but an unfavourable perception if it was handled badly (Figure 1).</w:t>
      </w:r>
      <w:r w:rsidR="008A6454">
        <w:rPr>
          <w:rFonts w:ascii="AdvTT5843c571" w:hAnsi="AdvTT5843c571" w:cs="AdvTT5843c571"/>
          <w:lang w:eastAsia="en-GB"/>
        </w:rPr>
        <w:t xml:space="preserve">  </w:t>
      </w:r>
    </w:p>
    <w:p w:rsidR="00396384" w:rsidRDefault="00396384" w:rsidP="00D00BE5">
      <w:pPr>
        <w:rPr>
          <w:rFonts w:ascii="AdvTT5843c571" w:hAnsi="AdvTT5843c571" w:cs="AdvTT5843c571"/>
          <w:b/>
          <w:color w:val="FF0000"/>
          <w:lang w:eastAsia="en-GB"/>
        </w:rPr>
      </w:pPr>
    </w:p>
    <w:p w:rsidR="00396384" w:rsidRPr="006E109C" w:rsidRDefault="00003D34" w:rsidP="00D00BE5">
      <w:pPr>
        <w:rPr>
          <w:rFonts w:ascii="AdvTT5843c571" w:hAnsi="AdvTT5843c571" w:cs="AdvTT5843c571"/>
          <w:b/>
          <w:lang w:eastAsia="en-GB"/>
        </w:rPr>
      </w:pPr>
      <w:r w:rsidRPr="006E109C">
        <w:rPr>
          <w:rFonts w:ascii="AdvTT5843c571" w:hAnsi="AdvTT5843c571" w:cs="AdvTT5843c571"/>
          <w:b/>
          <w:lang w:eastAsia="en-GB"/>
        </w:rPr>
        <w:t>Figure 1 about here</w:t>
      </w:r>
    </w:p>
    <w:p w:rsidR="00396384" w:rsidRDefault="00396384" w:rsidP="00D00BE5">
      <w:pPr>
        <w:rPr>
          <w:rFonts w:ascii="AdvTT5843c571" w:hAnsi="AdvTT5843c571" w:cs="AdvTT5843c571"/>
          <w:b/>
          <w:color w:val="FF0000"/>
          <w:lang w:eastAsia="en-GB"/>
        </w:rPr>
      </w:pPr>
    </w:p>
    <w:p w:rsidR="00CC7423" w:rsidRPr="0044583D" w:rsidRDefault="00026D1E" w:rsidP="00D00BE5">
      <w:pPr>
        <w:autoSpaceDE w:val="0"/>
        <w:autoSpaceDN w:val="0"/>
        <w:adjustRightInd w:val="0"/>
        <w:outlineLvl w:val="0"/>
        <w:rPr>
          <w:b/>
          <w:color w:val="000000"/>
        </w:rPr>
      </w:pPr>
      <w:r>
        <w:rPr>
          <w:b/>
          <w:color w:val="000000"/>
        </w:rPr>
        <w:t xml:space="preserve">Results and </w:t>
      </w:r>
      <w:r w:rsidR="006B5F98">
        <w:rPr>
          <w:b/>
          <w:color w:val="000000"/>
        </w:rPr>
        <w:t>D</w:t>
      </w:r>
      <w:r>
        <w:rPr>
          <w:b/>
          <w:color w:val="000000"/>
        </w:rPr>
        <w:t>iscussion</w:t>
      </w:r>
    </w:p>
    <w:p w:rsidR="00D00BE5" w:rsidRDefault="00D00BE5" w:rsidP="00D00BE5">
      <w:pPr>
        <w:autoSpaceDE w:val="0"/>
        <w:autoSpaceDN w:val="0"/>
        <w:adjustRightInd w:val="0"/>
        <w:outlineLvl w:val="0"/>
        <w:rPr>
          <w:b/>
          <w:i/>
          <w:iCs/>
          <w:color w:val="000000"/>
        </w:rPr>
      </w:pPr>
    </w:p>
    <w:p w:rsidR="00CC7423" w:rsidRPr="00026D1E" w:rsidRDefault="001B304F" w:rsidP="00D00BE5">
      <w:pPr>
        <w:autoSpaceDE w:val="0"/>
        <w:autoSpaceDN w:val="0"/>
        <w:adjustRightInd w:val="0"/>
        <w:outlineLvl w:val="0"/>
        <w:rPr>
          <w:b/>
          <w:i/>
          <w:iCs/>
          <w:color w:val="000000"/>
        </w:rPr>
      </w:pPr>
      <w:r w:rsidRPr="00026D1E">
        <w:rPr>
          <w:b/>
          <w:i/>
          <w:iCs/>
          <w:color w:val="000000"/>
        </w:rPr>
        <w:t>The</w:t>
      </w:r>
      <w:r w:rsidR="006B5F98">
        <w:rPr>
          <w:b/>
          <w:i/>
          <w:iCs/>
          <w:color w:val="000000"/>
        </w:rPr>
        <w:t xml:space="preserve"> </w:t>
      </w:r>
      <w:r w:rsidR="00BF1684">
        <w:rPr>
          <w:b/>
          <w:i/>
          <w:iCs/>
          <w:color w:val="000000"/>
        </w:rPr>
        <w:t>Satisfaction</w:t>
      </w:r>
      <w:r w:rsidR="00770711">
        <w:rPr>
          <w:b/>
          <w:i/>
          <w:iCs/>
          <w:color w:val="000000"/>
        </w:rPr>
        <w:t xml:space="preserve"> </w:t>
      </w:r>
      <w:r w:rsidR="006B5F98">
        <w:rPr>
          <w:b/>
          <w:i/>
          <w:iCs/>
          <w:color w:val="000000"/>
        </w:rPr>
        <w:t>F</w:t>
      </w:r>
      <w:r w:rsidRPr="00026D1E">
        <w:rPr>
          <w:b/>
          <w:i/>
          <w:iCs/>
          <w:color w:val="000000"/>
        </w:rPr>
        <w:t xml:space="preserve">actor </w:t>
      </w:r>
      <w:r w:rsidR="006B5F98">
        <w:rPr>
          <w:b/>
          <w:i/>
          <w:iCs/>
          <w:color w:val="000000"/>
        </w:rPr>
        <w:t>S</w:t>
      </w:r>
      <w:r w:rsidRPr="00026D1E">
        <w:rPr>
          <w:b/>
          <w:i/>
          <w:iCs/>
          <w:color w:val="000000"/>
        </w:rPr>
        <w:t xml:space="preserve">tructure of the </w:t>
      </w:r>
      <w:r w:rsidR="006B5F98">
        <w:rPr>
          <w:b/>
          <w:i/>
          <w:iCs/>
          <w:color w:val="000000"/>
        </w:rPr>
        <w:t>K</w:t>
      </w:r>
      <w:r w:rsidRPr="00026D1E">
        <w:rPr>
          <w:b/>
          <w:i/>
          <w:iCs/>
          <w:color w:val="000000"/>
        </w:rPr>
        <w:t xml:space="preserve">ey </w:t>
      </w:r>
      <w:r w:rsidR="006B5F98">
        <w:rPr>
          <w:b/>
          <w:i/>
          <w:iCs/>
          <w:color w:val="000000"/>
        </w:rPr>
        <w:t>P</w:t>
      </w:r>
      <w:r w:rsidR="002961DC" w:rsidRPr="00026D1E">
        <w:rPr>
          <w:b/>
          <w:i/>
          <w:iCs/>
          <w:color w:val="000000"/>
        </w:rPr>
        <w:t>olitical</w:t>
      </w:r>
      <w:r w:rsidR="006B5F98">
        <w:rPr>
          <w:b/>
          <w:i/>
          <w:iCs/>
          <w:color w:val="000000"/>
        </w:rPr>
        <w:t xml:space="preserve"> I</w:t>
      </w:r>
      <w:r w:rsidRPr="00026D1E">
        <w:rPr>
          <w:b/>
          <w:i/>
          <w:iCs/>
          <w:color w:val="000000"/>
        </w:rPr>
        <w:t>ssues</w:t>
      </w:r>
      <w:r w:rsidR="00CC7423" w:rsidRPr="00026D1E">
        <w:rPr>
          <w:b/>
          <w:i/>
          <w:iCs/>
          <w:color w:val="000000"/>
        </w:rPr>
        <w:t xml:space="preserve"> </w:t>
      </w:r>
    </w:p>
    <w:p w:rsidR="00D00BE5" w:rsidRDefault="00D00BE5" w:rsidP="00D00BE5">
      <w:pPr>
        <w:autoSpaceDE w:val="0"/>
        <w:autoSpaceDN w:val="0"/>
        <w:adjustRightInd w:val="0"/>
        <w:outlineLvl w:val="0"/>
        <w:rPr>
          <w:rFonts w:ascii="AdvTT5843c571" w:hAnsi="AdvTT5843c571" w:cs="AdvTT5843c571"/>
          <w:lang w:eastAsia="en-GB"/>
        </w:rPr>
      </w:pPr>
    </w:p>
    <w:p w:rsidR="00A67776" w:rsidRPr="003D4F22" w:rsidRDefault="00F80DE4" w:rsidP="00D00BE5">
      <w:pPr>
        <w:autoSpaceDE w:val="0"/>
        <w:autoSpaceDN w:val="0"/>
        <w:adjustRightInd w:val="0"/>
        <w:outlineLvl w:val="0"/>
        <w:rPr>
          <w:rFonts w:ascii="AdvTT5843c571" w:hAnsi="AdvTT5843c571" w:cs="AdvTT5843c571"/>
          <w:lang w:eastAsia="en-GB"/>
        </w:rPr>
      </w:pPr>
      <w:r>
        <w:rPr>
          <w:rFonts w:ascii="AdvTT5843c571" w:hAnsi="AdvTT5843c571" w:cs="AdvTT5843c571"/>
          <w:lang w:eastAsia="en-GB"/>
        </w:rPr>
        <w:t xml:space="preserve">The results of the analysis show that the nine </w:t>
      </w:r>
      <w:r w:rsidR="001B304F">
        <w:rPr>
          <w:rFonts w:ascii="AdvTT5843c571" w:hAnsi="AdvTT5843c571" w:cs="AdvTT5843c571"/>
          <w:lang w:eastAsia="en-GB"/>
        </w:rPr>
        <w:t xml:space="preserve">key </w:t>
      </w:r>
      <w:r>
        <w:rPr>
          <w:rFonts w:ascii="AdvTT5843c571" w:hAnsi="AdvTT5843c571" w:cs="AdvTT5843c571"/>
          <w:lang w:eastAsia="en-GB"/>
        </w:rPr>
        <w:t xml:space="preserve">issues </w:t>
      </w:r>
      <w:r w:rsidR="005222A1">
        <w:rPr>
          <w:rFonts w:ascii="AdvTT5843c571" w:hAnsi="AdvTT5843c571" w:cs="AdvTT5843c571"/>
          <w:lang w:eastAsia="en-GB"/>
        </w:rPr>
        <w:t xml:space="preserve">identified in the British Election </w:t>
      </w:r>
      <w:r w:rsidR="00175192">
        <w:rPr>
          <w:rFonts w:ascii="AdvTT5843c571" w:hAnsi="AdvTT5843c571" w:cs="AdvTT5843c571"/>
          <w:lang w:eastAsia="en-GB"/>
        </w:rPr>
        <w:t>Study</w:t>
      </w:r>
      <w:r w:rsidR="005222A1">
        <w:rPr>
          <w:rFonts w:ascii="AdvTT5843c571" w:hAnsi="AdvTT5843c571" w:cs="AdvTT5843c571"/>
          <w:lang w:eastAsia="en-GB"/>
        </w:rPr>
        <w:t xml:space="preserve"> </w:t>
      </w:r>
      <w:r w:rsidR="005222A1" w:rsidRPr="0000085D">
        <w:rPr>
          <w:rFonts w:ascii="AdvTT5843c571" w:hAnsi="AdvTT5843c571" w:cs="AdvTT5843c571"/>
          <w:lang w:eastAsia="en-GB"/>
        </w:rPr>
        <w:t>(BES</w:t>
      </w:r>
      <w:r w:rsidR="00467C4A" w:rsidRPr="0000085D">
        <w:rPr>
          <w:rFonts w:ascii="AdvTT5843c571" w:hAnsi="AdvTT5843c571" w:cs="AdvTT5843c571"/>
          <w:lang w:eastAsia="en-GB"/>
        </w:rPr>
        <w:t>,</w:t>
      </w:r>
      <w:r w:rsidR="005222A1" w:rsidRPr="0000085D">
        <w:rPr>
          <w:rFonts w:ascii="AdvTT5843c571" w:hAnsi="AdvTT5843c571" w:cs="AdvTT5843c571"/>
          <w:lang w:eastAsia="en-GB"/>
        </w:rPr>
        <w:t xml:space="preserve"> 2010</w:t>
      </w:r>
      <w:r w:rsidR="00467C4A" w:rsidRPr="0000085D">
        <w:rPr>
          <w:rFonts w:ascii="AdvTT5843c571" w:hAnsi="AdvTT5843c571" w:cs="AdvTT5843c571"/>
          <w:lang w:eastAsia="en-GB"/>
        </w:rPr>
        <w:t>)</w:t>
      </w:r>
      <w:r w:rsidR="005222A1">
        <w:rPr>
          <w:rFonts w:ascii="AdvTT5843c571" w:hAnsi="AdvTT5843c571" w:cs="AdvTT5843c571"/>
          <w:lang w:eastAsia="en-GB"/>
        </w:rPr>
        <w:t xml:space="preserve"> </w:t>
      </w:r>
      <w:r>
        <w:rPr>
          <w:rFonts w:ascii="AdvTT5843c571" w:hAnsi="AdvTT5843c571" w:cs="AdvTT5843c571"/>
          <w:lang w:eastAsia="en-GB"/>
        </w:rPr>
        <w:t xml:space="preserve">vary in their impact on </w:t>
      </w:r>
      <w:r w:rsidR="005222A1">
        <w:rPr>
          <w:rFonts w:ascii="AdvTT5843c571" w:hAnsi="AdvTT5843c571" w:cs="AdvTT5843c571"/>
          <w:lang w:eastAsia="en-GB"/>
        </w:rPr>
        <w:t xml:space="preserve">the </w:t>
      </w:r>
      <w:r w:rsidR="00AE4FD6">
        <w:rPr>
          <w:rFonts w:ascii="AdvTT5843c571" w:hAnsi="AdvTT5843c571" w:cs="AdvTT5843c571"/>
          <w:lang w:eastAsia="en-GB"/>
        </w:rPr>
        <w:t xml:space="preserve">perceived </w:t>
      </w:r>
      <w:r>
        <w:rPr>
          <w:rFonts w:ascii="AdvTT5843c571" w:hAnsi="AdvTT5843c571" w:cs="AdvTT5843c571"/>
          <w:lang w:eastAsia="en-GB"/>
        </w:rPr>
        <w:t xml:space="preserve">overall performance </w:t>
      </w:r>
      <w:r w:rsidR="005222A1" w:rsidRPr="00DE2CDA">
        <w:rPr>
          <w:rFonts w:ascii="AdvTT5843c571" w:hAnsi="AdvTT5843c571" w:cs="AdvTT5843c571"/>
          <w:lang w:eastAsia="en-GB"/>
        </w:rPr>
        <w:t xml:space="preserve">of the Labour </w:t>
      </w:r>
      <w:r w:rsidR="007309B5">
        <w:rPr>
          <w:rFonts w:ascii="AdvTT5843c571" w:hAnsi="AdvTT5843c571" w:cs="AdvTT5843c571"/>
          <w:lang w:eastAsia="en-GB"/>
        </w:rPr>
        <w:t>p</w:t>
      </w:r>
      <w:r w:rsidR="005222A1" w:rsidRPr="00DE2CDA">
        <w:rPr>
          <w:rFonts w:ascii="AdvTT5843c571" w:hAnsi="AdvTT5843c571" w:cs="AdvTT5843c571"/>
          <w:lang w:eastAsia="en-GB"/>
        </w:rPr>
        <w:t xml:space="preserve">arty </w:t>
      </w:r>
      <w:r w:rsidRPr="00DE2CDA">
        <w:rPr>
          <w:rFonts w:ascii="AdvTT5843c571" w:hAnsi="AdvTT5843c571" w:cs="AdvTT5843c571"/>
          <w:lang w:eastAsia="en-GB"/>
        </w:rPr>
        <w:t>at high (good) and low (poor) levels of handling.</w:t>
      </w:r>
      <w:r w:rsidR="005222A1" w:rsidRPr="00DE2CDA">
        <w:rPr>
          <w:rFonts w:ascii="AdvTT5843c571" w:hAnsi="AdvTT5843c571" w:cs="AdvTT5843c571"/>
          <w:lang w:eastAsia="en-GB"/>
        </w:rPr>
        <w:t xml:space="preserve"> </w:t>
      </w:r>
      <w:r w:rsidRPr="00DE2CDA">
        <w:rPr>
          <w:rFonts w:ascii="AdvTT5843c571" w:hAnsi="AdvTT5843c571" w:cs="AdvTT5843c571"/>
          <w:lang w:eastAsia="en-GB"/>
        </w:rPr>
        <w:t xml:space="preserve"> </w:t>
      </w:r>
      <w:r w:rsidR="001E740D" w:rsidRPr="001E740D">
        <w:rPr>
          <w:rFonts w:ascii="AdvTT5843c571" w:hAnsi="AdvTT5843c571" w:cs="AdvTT5843c571"/>
          <w:lang w:eastAsia="en-GB"/>
        </w:rPr>
        <w:t xml:space="preserve">The Labour </w:t>
      </w:r>
      <w:r w:rsidR="007309B5" w:rsidRPr="003D4F22">
        <w:rPr>
          <w:rFonts w:ascii="AdvTT5843c571" w:hAnsi="AdvTT5843c571" w:cs="AdvTT5843c571"/>
          <w:lang w:eastAsia="en-GB"/>
        </w:rPr>
        <w:t>p</w:t>
      </w:r>
      <w:r w:rsidR="001E740D" w:rsidRPr="003D4F22">
        <w:rPr>
          <w:rFonts w:ascii="AdvTT5843c571" w:hAnsi="AdvTT5843c571" w:cs="AdvTT5843c571"/>
          <w:lang w:eastAsia="en-GB"/>
        </w:rPr>
        <w:t>arty’s handling</w:t>
      </w:r>
      <w:r w:rsidRPr="003D4F22">
        <w:rPr>
          <w:rFonts w:ascii="AdvTT5843c571" w:hAnsi="AdvTT5843c571" w:cs="AdvTT5843c571"/>
          <w:lang w:eastAsia="en-GB"/>
        </w:rPr>
        <w:t xml:space="preserve"> of two of the issues: immigration and terrorism, has no significant impact on </w:t>
      </w:r>
      <w:r w:rsidR="000373E9">
        <w:rPr>
          <w:rFonts w:ascii="AdvTT5843c571" w:hAnsi="AdvTT5843c571" w:cs="AdvTT5843c571"/>
          <w:lang w:eastAsia="en-GB"/>
        </w:rPr>
        <w:t>perceived ove</w:t>
      </w:r>
      <w:r w:rsidRPr="003D4F22">
        <w:rPr>
          <w:rFonts w:ascii="AdvTT5843c571" w:hAnsi="AdvTT5843c571" w:cs="AdvTT5843c571"/>
          <w:lang w:eastAsia="en-GB"/>
        </w:rPr>
        <w:t>rall performance</w:t>
      </w:r>
      <w:r w:rsidR="00351CE1" w:rsidRPr="003D4F22">
        <w:rPr>
          <w:rFonts w:ascii="AdvTT5843c571" w:hAnsi="AdvTT5843c571" w:cs="AdvTT5843c571"/>
          <w:lang w:eastAsia="en-GB"/>
        </w:rPr>
        <w:t>.</w:t>
      </w:r>
      <w:r w:rsidR="003D5034" w:rsidRPr="003D4F22">
        <w:rPr>
          <w:rFonts w:ascii="AdvTT5843c571" w:hAnsi="AdvTT5843c571" w:cs="AdvTT5843c571"/>
          <w:lang w:eastAsia="en-GB"/>
        </w:rPr>
        <w:t xml:space="preserve">  </w:t>
      </w:r>
      <w:r w:rsidR="00351CE1" w:rsidRPr="003D4F22">
        <w:rPr>
          <w:rFonts w:ascii="AdvTT5843c571" w:hAnsi="AdvTT5843c571" w:cs="AdvTT5843c571"/>
          <w:lang w:eastAsia="en-GB"/>
        </w:rPr>
        <w:t>A</w:t>
      </w:r>
      <w:r w:rsidRPr="003D4F22">
        <w:rPr>
          <w:rFonts w:ascii="AdvTT5843c571" w:hAnsi="AdvTT5843c571" w:cs="AdvTT5843c571"/>
          <w:lang w:eastAsia="en-GB"/>
        </w:rPr>
        <w:t>s such, they could not be classified as</w:t>
      </w:r>
      <w:r w:rsidR="000A0D86" w:rsidRPr="003D4F22">
        <w:rPr>
          <w:rFonts w:ascii="AdvTT5843c571" w:hAnsi="AdvTT5843c571" w:cs="AdvTT5843c571"/>
          <w:lang w:eastAsia="en-GB"/>
        </w:rPr>
        <w:t xml:space="preserve"> </w:t>
      </w:r>
      <w:r w:rsidR="00387BDC" w:rsidRPr="003D4F22">
        <w:rPr>
          <w:rFonts w:ascii="AdvTT5843c571" w:hAnsi="AdvTT5843c571" w:cs="AdvTT5843c571"/>
          <w:lang w:eastAsia="en-GB"/>
        </w:rPr>
        <w:t>hierarchical</w:t>
      </w:r>
      <w:r w:rsidRPr="003D4F22">
        <w:rPr>
          <w:rFonts w:ascii="AdvTT5843c571" w:hAnsi="AdvTT5843c571" w:cs="AdvTT5843c571"/>
          <w:lang w:eastAsia="en-GB"/>
        </w:rPr>
        <w:t xml:space="preserve"> </w:t>
      </w:r>
      <w:r w:rsidR="00E3783A" w:rsidRPr="003D4F22">
        <w:rPr>
          <w:rFonts w:ascii="AdvTT5843c571" w:hAnsi="AdvTT5843c571" w:cs="AdvTT5843c571"/>
          <w:lang w:eastAsia="en-GB"/>
        </w:rPr>
        <w:t xml:space="preserve">voter satisfaction </w:t>
      </w:r>
      <w:r w:rsidRPr="003D4F22">
        <w:rPr>
          <w:rFonts w:ascii="AdvTT5843c571" w:hAnsi="AdvTT5843c571" w:cs="AdvTT5843c571"/>
          <w:lang w:eastAsia="en-GB"/>
        </w:rPr>
        <w:t xml:space="preserve">factor types. </w:t>
      </w:r>
      <w:r w:rsidR="003D5034" w:rsidRPr="003D4F22">
        <w:rPr>
          <w:rFonts w:ascii="AdvTT5843c571" w:hAnsi="AdvTT5843c571" w:cs="AdvTT5843c571"/>
          <w:lang w:eastAsia="en-GB"/>
        </w:rPr>
        <w:t xml:space="preserve"> </w:t>
      </w:r>
      <w:r w:rsidR="00B62164" w:rsidRPr="003D4F22">
        <w:rPr>
          <w:rFonts w:ascii="AdvTT5843c571" w:hAnsi="AdvTT5843c571" w:cs="AdvTT5843c571"/>
          <w:lang w:eastAsia="en-GB"/>
        </w:rPr>
        <w:t xml:space="preserve">Had they </w:t>
      </w:r>
      <w:r w:rsidR="001E740D" w:rsidRPr="003D4F22">
        <w:rPr>
          <w:rFonts w:ascii="AdvTT5843c571" w:hAnsi="AdvTT5843c571" w:cs="AdvTT5843c571"/>
          <w:lang w:eastAsia="en-GB"/>
        </w:rPr>
        <w:t xml:space="preserve">reached significance, the reward/penalty balance (Figure 1) suggests they </w:t>
      </w:r>
      <w:r w:rsidR="006E3674" w:rsidRPr="003D4F22">
        <w:rPr>
          <w:rFonts w:ascii="AdvTT5843c571" w:hAnsi="AdvTT5843c571" w:cs="AdvTT5843c571"/>
          <w:lang w:eastAsia="en-GB"/>
        </w:rPr>
        <w:t>are</w:t>
      </w:r>
      <w:r w:rsidR="001E740D" w:rsidRPr="003D4F22">
        <w:rPr>
          <w:rFonts w:ascii="AdvTT5843c571" w:hAnsi="AdvTT5843c571" w:cs="AdvTT5843c571"/>
          <w:lang w:eastAsia="en-GB"/>
        </w:rPr>
        <w:t xml:space="preserve"> performance factors.</w:t>
      </w:r>
      <w:r w:rsidR="00B62164" w:rsidRPr="003D4F22">
        <w:rPr>
          <w:rFonts w:ascii="AdvTT5843c571" w:hAnsi="AdvTT5843c571" w:cs="AdvTT5843c571"/>
          <w:lang w:eastAsia="en-GB"/>
        </w:rPr>
        <w:t xml:space="preserve">   </w:t>
      </w:r>
    </w:p>
    <w:p w:rsidR="00A67776" w:rsidRDefault="00A67776" w:rsidP="00D00BE5">
      <w:pPr>
        <w:autoSpaceDE w:val="0"/>
        <w:autoSpaceDN w:val="0"/>
        <w:adjustRightInd w:val="0"/>
        <w:outlineLvl w:val="0"/>
        <w:rPr>
          <w:rFonts w:ascii="AdvTT5843c571" w:hAnsi="AdvTT5843c571" w:cs="AdvTT5843c571"/>
          <w:lang w:eastAsia="en-GB"/>
        </w:rPr>
      </w:pPr>
    </w:p>
    <w:p w:rsidR="00464713" w:rsidRDefault="00F80DE4" w:rsidP="00D00BE5">
      <w:pPr>
        <w:autoSpaceDE w:val="0"/>
        <w:autoSpaceDN w:val="0"/>
        <w:adjustRightInd w:val="0"/>
        <w:ind w:firstLine="720"/>
        <w:outlineLvl w:val="0"/>
        <w:rPr>
          <w:rFonts w:ascii="AdvTT5843c571" w:hAnsi="AdvTT5843c571" w:cs="AdvTT5843c571"/>
          <w:lang w:eastAsia="en-GB"/>
        </w:rPr>
      </w:pPr>
      <w:r w:rsidRPr="00DE2CDA">
        <w:rPr>
          <w:rFonts w:ascii="AdvTT5843c571" w:hAnsi="AdvTT5843c571" w:cs="AdvTT5843c571"/>
          <w:lang w:eastAsia="en-GB"/>
        </w:rPr>
        <w:t>Four of the issues can be classified as ‘basic’ factors or ‘</w:t>
      </w:r>
      <w:proofErr w:type="spellStart"/>
      <w:r w:rsidRPr="00DE2CDA">
        <w:rPr>
          <w:rFonts w:ascii="AdvTT5843c571" w:hAnsi="AdvTT5843c571" w:cs="AdvTT5843c571"/>
          <w:lang w:eastAsia="en-GB"/>
        </w:rPr>
        <w:t>dissatisfiers</w:t>
      </w:r>
      <w:proofErr w:type="spellEnd"/>
      <w:r w:rsidRPr="00DE2CDA">
        <w:rPr>
          <w:rFonts w:ascii="AdvTT5843c571" w:hAnsi="AdvTT5843c571" w:cs="AdvTT5843c571"/>
          <w:lang w:eastAsia="en-GB"/>
        </w:rPr>
        <w:t>’: crime, the economy (general</w:t>
      </w:r>
      <w:r w:rsidR="00090B32">
        <w:rPr>
          <w:rFonts w:ascii="AdvTT5843c571" w:hAnsi="AdvTT5843c571" w:cs="AdvTT5843c571"/>
          <w:lang w:eastAsia="en-GB"/>
        </w:rPr>
        <w:t>ly</w:t>
      </w:r>
      <w:r w:rsidRPr="00DE2CDA">
        <w:rPr>
          <w:rFonts w:ascii="AdvTT5843c571" w:hAnsi="AdvTT5843c571" w:cs="AdvTT5843c571"/>
          <w:lang w:eastAsia="en-GB"/>
        </w:rPr>
        <w:t>), war in Afghanistan</w:t>
      </w:r>
      <w:r w:rsidR="000A0D86" w:rsidRPr="00DE2CDA">
        <w:rPr>
          <w:rFonts w:ascii="AdvTT5843c571" w:hAnsi="AdvTT5843c571" w:cs="AdvTT5843c571"/>
          <w:lang w:eastAsia="en-GB"/>
        </w:rPr>
        <w:t xml:space="preserve"> and </w:t>
      </w:r>
      <w:r w:rsidR="001E740D" w:rsidRPr="001E740D">
        <w:rPr>
          <w:rFonts w:ascii="AdvTT5843c571" w:hAnsi="AdvTT5843c571" w:cs="AdvTT5843c571"/>
          <w:lang w:eastAsia="en-GB"/>
        </w:rPr>
        <w:t>taxation</w:t>
      </w:r>
      <w:r w:rsidR="00351CE1">
        <w:rPr>
          <w:rFonts w:ascii="AdvTT5843c571" w:hAnsi="AdvTT5843c571" w:cs="AdvTT5843c571"/>
          <w:lang w:eastAsia="en-GB"/>
        </w:rPr>
        <w:t>.  This is because</w:t>
      </w:r>
      <w:r w:rsidR="00C3402E">
        <w:rPr>
          <w:rFonts w:ascii="AdvTT5843c571" w:hAnsi="AdvTT5843c571" w:cs="AdvTT5843c571"/>
          <w:lang w:eastAsia="en-GB"/>
        </w:rPr>
        <w:t xml:space="preserve"> </w:t>
      </w:r>
      <w:r w:rsidRPr="00DE2CDA">
        <w:rPr>
          <w:rFonts w:ascii="AdvTT5843c571" w:hAnsi="AdvTT5843c571" w:cs="AdvTT5843c571"/>
          <w:lang w:eastAsia="en-GB"/>
        </w:rPr>
        <w:t>their</w:t>
      </w:r>
      <w:r w:rsidRPr="0057409E">
        <w:rPr>
          <w:rFonts w:ascii="AdvTT5843c571" w:hAnsi="AdvTT5843c571" w:cs="AdvTT5843c571"/>
          <w:lang w:eastAsia="en-GB"/>
        </w:rPr>
        <w:t xml:space="preserve"> negative impact on perceived </w:t>
      </w:r>
      <w:r w:rsidR="000373E9">
        <w:rPr>
          <w:rFonts w:ascii="AdvTT5843c571" w:hAnsi="AdvTT5843c571" w:cs="AdvTT5843c571"/>
          <w:lang w:eastAsia="en-GB"/>
        </w:rPr>
        <w:t xml:space="preserve">overall </w:t>
      </w:r>
      <w:r w:rsidRPr="0057409E">
        <w:rPr>
          <w:rFonts w:ascii="AdvTT5843c571" w:hAnsi="AdvTT5843c571" w:cs="AdvTT5843c571"/>
          <w:lang w:eastAsia="en-GB"/>
        </w:rPr>
        <w:t>performance is disproportionately large and statistically significant when their handling is</w:t>
      </w:r>
      <w:r w:rsidRPr="00E65C5B">
        <w:rPr>
          <w:rFonts w:ascii="AdvTT5843c571" w:hAnsi="AdvTT5843c571" w:cs="AdvTT5843c571"/>
          <w:color w:val="FF0000"/>
          <w:lang w:eastAsia="en-GB"/>
        </w:rPr>
        <w:t xml:space="preserve"> </w:t>
      </w:r>
      <w:r w:rsidRPr="0057409E">
        <w:rPr>
          <w:rFonts w:ascii="AdvTT5843c571" w:hAnsi="AdvTT5843c571" w:cs="AdvTT5843c571"/>
          <w:lang w:eastAsia="en-GB"/>
        </w:rPr>
        <w:t>poor</w:t>
      </w:r>
      <w:r w:rsidR="00351CE1">
        <w:rPr>
          <w:rFonts w:ascii="AdvTT5843c571" w:hAnsi="AdvTT5843c571" w:cs="AdvTT5843c571"/>
          <w:lang w:eastAsia="en-GB"/>
        </w:rPr>
        <w:t>,</w:t>
      </w:r>
      <w:r w:rsidRPr="0057409E">
        <w:rPr>
          <w:rFonts w:ascii="AdvTT5843c571" w:hAnsi="AdvTT5843c571" w:cs="AdvTT5843c571"/>
          <w:lang w:eastAsia="en-GB"/>
        </w:rPr>
        <w:t xml:space="preserve"> but insignificant and either non-existent or small when their handling is good</w:t>
      </w:r>
      <w:r w:rsidRPr="00DE2CDA">
        <w:rPr>
          <w:rFonts w:ascii="AdvTT5843c571" w:hAnsi="AdvTT5843c571" w:cs="AdvTT5843c571"/>
          <w:lang w:eastAsia="en-GB"/>
        </w:rPr>
        <w:t xml:space="preserve">. </w:t>
      </w:r>
      <w:r w:rsidR="00C3402E">
        <w:rPr>
          <w:rFonts w:ascii="AdvTT5843c571" w:hAnsi="AdvTT5843c571" w:cs="AdvTT5843c571"/>
          <w:lang w:eastAsia="en-GB"/>
        </w:rPr>
        <w:t xml:space="preserve"> </w:t>
      </w:r>
      <w:r w:rsidR="001E740D" w:rsidRPr="001E740D">
        <w:rPr>
          <w:rFonts w:ascii="AdvTT5843c571" w:hAnsi="AdvTT5843c571" w:cs="AdvTT5843c571"/>
          <w:lang w:eastAsia="en-GB"/>
        </w:rPr>
        <w:t>For crime and taxation, t</w:t>
      </w:r>
      <w:r w:rsidR="000373E9">
        <w:rPr>
          <w:rFonts w:ascii="AdvTT5843c571" w:hAnsi="AdvTT5843c571" w:cs="AdvTT5843c571"/>
          <w:lang w:eastAsia="en-GB"/>
        </w:rPr>
        <w:t xml:space="preserve">here is no positive impact on </w:t>
      </w:r>
      <w:r w:rsidR="00DE2CDA">
        <w:rPr>
          <w:rFonts w:ascii="AdvTT5843c571" w:hAnsi="AdvTT5843c571" w:cs="AdvTT5843c571"/>
          <w:lang w:eastAsia="en-GB"/>
        </w:rPr>
        <w:t xml:space="preserve">perceived </w:t>
      </w:r>
      <w:r w:rsidR="000373E9">
        <w:rPr>
          <w:rFonts w:ascii="AdvTT5843c571" w:hAnsi="AdvTT5843c571" w:cs="AdvTT5843c571"/>
          <w:lang w:eastAsia="en-GB"/>
        </w:rPr>
        <w:t xml:space="preserve">overall </w:t>
      </w:r>
      <w:r w:rsidR="001E740D" w:rsidRPr="001E740D">
        <w:rPr>
          <w:rFonts w:ascii="AdvTT5843c571" w:hAnsi="AdvTT5843c571" w:cs="AdvTT5843c571"/>
          <w:lang w:eastAsia="en-GB"/>
        </w:rPr>
        <w:t>performance even when the party’s handling of these issues was rated highly</w:t>
      </w:r>
      <w:r w:rsidR="003D5034">
        <w:rPr>
          <w:rFonts w:ascii="AdvTT5843c571" w:hAnsi="AdvTT5843c571" w:cs="AdvTT5843c571"/>
          <w:lang w:eastAsia="en-GB"/>
        </w:rPr>
        <w:t>; there is</w:t>
      </w:r>
      <w:r w:rsidRPr="00DE2CDA">
        <w:rPr>
          <w:rFonts w:ascii="AdvTT5843c571" w:hAnsi="AdvTT5843c571" w:cs="AdvTT5843c571"/>
          <w:lang w:eastAsia="en-GB"/>
        </w:rPr>
        <w:t xml:space="preserve"> only a statistically significant penalty for under performance on these issues. For the economy (general</w:t>
      </w:r>
      <w:r w:rsidR="008F59E5" w:rsidRPr="00DE2CDA">
        <w:rPr>
          <w:rFonts w:ascii="AdvTT5843c571" w:hAnsi="AdvTT5843c571" w:cs="AdvTT5843c571"/>
          <w:lang w:eastAsia="en-GB"/>
        </w:rPr>
        <w:t>ly</w:t>
      </w:r>
      <w:r w:rsidRPr="00DE2CDA">
        <w:rPr>
          <w:rFonts w:ascii="AdvTT5843c571" w:hAnsi="AdvTT5843c571" w:cs="AdvTT5843c571"/>
          <w:lang w:eastAsia="en-GB"/>
        </w:rPr>
        <w:t>) and war in Afghanistan, the reward for high</w:t>
      </w:r>
      <w:r w:rsidR="000A0D86" w:rsidRPr="00DE2CDA">
        <w:rPr>
          <w:rFonts w:ascii="AdvTT5843c571" w:hAnsi="AdvTT5843c571" w:cs="AdvTT5843c571"/>
          <w:lang w:eastAsia="en-GB"/>
        </w:rPr>
        <w:t xml:space="preserve"> </w:t>
      </w:r>
      <w:r w:rsidR="001E740D" w:rsidRPr="001E740D">
        <w:rPr>
          <w:rFonts w:ascii="AdvTT5843c571" w:hAnsi="AdvTT5843c571" w:cs="AdvTT5843c571"/>
          <w:lang w:eastAsia="en-GB"/>
        </w:rPr>
        <w:t>perceived</w:t>
      </w:r>
      <w:r w:rsidR="000A0D86" w:rsidRPr="00DE2CDA">
        <w:rPr>
          <w:rFonts w:ascii="AdvTT5843c571" w:hAnsi="AdvTT5843c571" w:cs="AdvTT5843c571"/>
          <w:lang w:eastAsia="en-GB"/>
        </w:rPr>
        <w:t xml:space="preserve"> </w:t>
      </w:r>
      <w:r w:rsidR="001E740D" w:rsidRPr="001E740D">
        <w:rPr>
          <w:rFonts w:ascii="AdvTT5843c571" w:hAnsi="AdvTT5843c571" w:cs="AdvTT5843c571"/>
          <w:lang w:eastAsia="en-GB"/>
        </w:rPr>
        <w:t>performance on these</w:t>
      </w:r>
      <w:r w:rsidRPr="00DE2CDA">
        <w:rPr>
          <w:rFonts w:ascii="AdvTT5843c571" w:hAnsi="AdvTT5843c571" w:cs="AdvTT5843c571"/>
          <w:lang w:eastAsia="en-GB"/>
        </w:rPr>
        <w:t xml:space="preserve"> issues has no significant impact on perceived </w:t>
      </w:r>
      <w:r w:rsidR="000373E9">
        <w:rPr>
          <w:rFonts w:ascii="AdvTT5843c571" w:hAnsi="AdvTT5843c571" w:cs="AdvTT5843c571"/>
          <w:lang w:eastAsia="en-GB"/>
        </w:rPr>
        <w:t xml:space="preserve">overall </w:t>
      </w:r>
      <w:r w:rsidRPr="00DE2CDA">
        <w:rPr>
          <w:rFonts w:ascii="AdvTT5843c571" w:hAnsi="AdvTT5843c571" w:cs="AdvTT5843c571"/>
          <w:lang w:eastAsia="en-GB"/>
        </w:rPr>
        <w:t>performance</w:t>
      </w:r>
      <w:r w:rsidR="00987AD0" w:rsidRPr="00DE2CDA">
        <w:rPr>
          <w:rFonts w:ascii="AdvTT5843c571" w:hAnsi="AdvTT5843c571" w:cs="AdvTT5843c571"/>
          <w:lang w:eastAsia="en-GB"/>
        </w:rPr>
        <w:t>.</w:t>
      </w:r>
      <w:r w:rsidRPr="00DE2CDA">
        <w:rPr>
          <w:rFonts w:ascii="AdvTT5843c571" w:hAnsi="AdvTT5843c571" w:cs="AdvTT5843c571"/>
          <w:lang w:eastAsia="en-GB"/>
        </w:rPr>
        <w:t xml:space="preserve"> </w:t>
      </w:r>
      <w:r w:rsidR="00C3402E">
        <w:rPr>
          <w:rFonts w:ascii="AdvTT5843c571" w:hAnsi="AdvTT5843c571" w:cs="AdvTT5843c571"/>
          <w:lang w:eastAsia="en-GB"/>
        </w:rPr>
        <w:t xml:space="preserve"> </w:t>
      </w:r>
      <w:r w:rsidR="001E740D" w:rsidRPr="001E740D">
        <w:rPr>
          <w:rFonts w:ascii="AdvTT5843c571" w:hAnsi="AdvTT5843c571" w:cs="AdvTT5843c571"/>
          <w:lang w:eastAsia="en-GB"/>
        </w:rPr>
        <w:t>By contrast</w:t>
      </w:r>
      <w:r w:rsidR="00C3402E">
        <w:rPr>
          <w:rFonts w:ascii="AdvTT5843c571" w:hAnsi="AdvTT5843c571" w:cs="AdvTT5843c571"/>
          <w:lang w:eastAsia="en-GB"/>
        </w:rPr>
        <w:t>,</w:t>
      </w:r>
      <w:r w:rsidR="001E740D" w:rsidRPr="001E740D">
        <w:rPr>
          <w:rFonts w:ascii="AdvTT5843c571" w:hAnsi="AdvTT5843c571" w:cs="AdvTT5843c571"/>
          <w:lang w:eastAsia="en-GB"/>
        </w:rPr>
        <w:t xml:space="preserve"> there is a significant negative impact</w:t>
      </w:r>
      <w:r w:rsidRPr="00DE2CDA">
        <w:rPr>
          <w:rFonts w:ascii="AdvTT5843c571" w:hAnsi="AdvTT5843c571" w:cs="AdvTT5843c571"/>
          <w:lang w:eastAsia="en-GB"/>
        </w:rPr>
        <w:t xml:space="preserve"> on perceived </w:t>
      </w:r>
      <w:r w:rsidR="000373E9">
        <w:rPr>
          <w:rFonts w:ascii="AdvTT5843c571" w:hAnsi="AdvTT5843c571" w:cs="AdvTT5843c571"/>
          <w:lang w:eastAsia="en-GB"/>
        </w:rPr>
        <w:t xml:space="preserve">overall </w:t>
      </w:r>
      <w:r w:rsidRPr="00DE2CDA">
        <w:rPr>
          <w:rFonts w:ascii="AdvTT5843c571" w:hAnsi="AdvTT5843c571" w:cs="AdvTT5843c571"/>
          <w:lang w:eastAsia="en-GB"/>
        </w:rPr>
        <w:t>performance</w:t>
      </w:r>
      <w:r w:rsidR="000373E9">
        <w:rPr>
          <w:rFonts w:ascii="AdvTT5843c571" w:hAnsi="AdvTT5843c571" w:cs="AdvTT5843c571"/>
          <w:lang w:eastAsia="en-GB"/>
        </w:rPr>
        <w:t xml:space="preserve">, </w:t>
      </w:r>
      <w:r w:rsidRPr="00DE2CDA">
        <w:rPr>
          <w:rFonts w:ascii="AdvTT5843c571" w:hAnsi="AdvTT5843c571" w:cs="AdvTT5843c571"/>
          <w:lang w:eastAsia="en-GB"/>
        </w:rPr>
        <w:t xml:space="preserve">particularly in the case of </w:t>
      </w:r>
      <w:r w:rsidR="000C7C1D">
        <w:rPr>
          <w:rFonts w:ascii="AdvTT5843c571" w:hAnsi="AdvTT5843c571" w:cs="AdvTT5843c571"/>
          <w:lang w:eastAsia="en-GB"/>
        </w:rPr>
        <w:t xml:space="preserve">the </w:t>
      </w:r>
      <w:r w:rsidRPr="00DE2CDA">
        <w:rPr>
          <w:rFonts w:ascii="AdvTT5843c571" w:hAnsi="AdvTT5843c571" w:cs="AdvTT5843c571"/>
          <w:lang w:eastAsia="en-GB"/>
        </w:rPr>
        <w:t>economy (general</w:t>
      </w:r>
      <w:r w:rsidR="008F59E5" w:rsidRPr="00DE2CDA">
        <w:rPr>
          <w:rFonts w:ascii="AdvTT5843c571" w:hAnsi="AdvTT5843c571" w:cs="AdvTT5843c571"/>
          <w:lang w:eastAsia="en-GB"/>
        </w:rPr>
        <w:t>ly</w:t>
      </w:r>
      <w:r w:rsidRPr="00DE2CDA">
        <w:rPr>
          <w:rFonts w:ascii="AdvTT5843c571" w:hAnsi="AdvTT5843c571" w:cs="AdvTT5843c571"/>
          <w:lang w:eastAsia="en-GB"/>
        </w:rPr>
        <w:t xml:space="preserve">). </w:t>
      </w:r>
      <w:r w:rsidR="003D5034">
        <w:rPr>
          <w:rFonts w:ascii="AdvTT5843c571" w:hAnsi="AdvTT5843c571" w:cs="AdvTT5843c571"/>
          <w:lang w:eastAsia="en-GB"/>
        </w:rPr>
        <w:t xml:space="preserve"> </w:t>
      </w:r>
      <w:r w:rsidRPr="00DE2CDA">
        <w:rPr>
          <w:rFonts w:ascii="AdvTT5843c571" w:hAnsi="AdvTT5843c571" w:cs="AdvTT5843c571"/>
          <w:lang w:eastAsia="en-GB"/>
        </w:rPr>
        <w:lastRenderedPageBreak/>
        <w:t>The penalty for under</w:t>
      </w:r>
      <w:r w:rsidR="00C3402E">
        <w:rPr>
          <w:rFonts w:ascii="AdvTT5843c571" w:hAnsi="AdvTT5843c571" w:cs="AdvTT5843c571"/>
          <w:lang w:eastAsia="en-GB"/>
        </w:rPr>
        <w:t>-</w:t>
      </w:r>
      <w:r w:rsidRPr="00DE2CDA">
        <w:rPr>
          <w:rFonts w:ascii="AdvTT5843c571" w:hAnsi="AdvTT5843c571" w:cs="AdvTT5843c571"/>
          <w:lang w:eastAsia="en-GB"/>
        </w:rPr>
        <w:t>performing on the latter is considerable</w:t>
      </w:r>
      <w:r w:rsidR="00987AD0" w:rsidRPr="00DE2CDA">
        <w:rPr>
          <w:rFonts w:ascii="AdvTT5843c571" w:hAnsi="AdvTT5843c571" w:cs="AdvTT5843c571"/>
          <w:lang w:eastAsia="en-GB"/>
        </w:rPr>
        <w:t>,</w:t>
      </w:r>
      <w:r w:rsidRPr="00DE2CDA">
        <w:rPr>
          <w:rFonts w:ascii="AdvTT5843c571" w:hAnsi="AdvTT5843c571" w:cs="AdvTT5843c571"/>
          <w:lang w:eastAsia="en-GB"/>
        </w:rPr>
        <w:t xml:space="preserve"> and far outweighs that for the other three basic factors</w:t>
      </w:r>
      <w:r w:rsidR="000A0D86" w:rsidRPr="00DE2CDA">
        <w:rPr>
          <w:rFonts w:ascii="AdvTT5843c571" w:hAnsi="AdvTT5843c571" w:cs="AdvTT5843c571"/>
          <w:lang w:eastAsia="en-GB"/>
        </w:rPr>
        <w:t>, which have similar negative impacts</w:t>
      </w:r>
      <w:r w:rsidR="00387BDC">
        <w:rPr>
          <w:rFonts w:ascii="AdvTT5843c571" w:hAnsi="AdvTT5843c571" w:cs="AdvTT5843c571"/>
          <w:lang w:eastAsia="en-GB"/>
        </w:rPr>
        <w:t xml:space="preserve">. </w:t>
      </w:r>
      <w:r w:rsidR="00C3402E">
        <w:rPr>
          <w:rFonts w:ascii="AdvTT5843c571" w:hAnsi="AdvTT5843c571" w:cs="AdvTT5843c571"/>
          <w:lang w:eastAsia="en-GB"/>
        </w:rPr>
        <w:t xml:space="preserve"> </w:t>
      </w:r>
      <w:r w:rsidR="001E740D" w:rsidRPr="001E740D">
        <w:rPr>
          <w:rFonts w:ascii="AdvTT5843c571" w:hAnsi="AdvTT5843c571" w:cs="AdvTT5843c571"/>
          <w:lang w:eastAsia="en-GB"/>
        </w:rPr>
        <w:t>This</w:t>
      </w:r>
      <w:r w:rsidR="006E3674">
        <w:rPr>
          <w:rFonts w:ascii="AdvTT5843c571" w:hAnsi="AdvTT5843c571" w:cs="AdvTT5843c571"/>
          <w:lang w:eastAsia="en-GB"/>
        </w:rPr>
        <w:t xml:space="preserve"> shows that </w:t>
      </w:r>
      <w:r w:rsidR="006E3674" w:rsidRPr="00E45A3A">
        <w:rPr>
          <w:rFonts w:ascii="AdvTT5843c571" w:hAnsi="AdvTT5843c571" w:cs="AdvTT5843c571"/>
          <w:lang w:eastAsia="en-GB"/>
        </w:rPr>
        <w:t>h</w:t>
      </w:r>
      <w:r w:rsidR="001E740D" w:rsidRPr="00E45A3A">
        <w:rPr>
          <w:rFonts w:ascii="AdvTT5843c571" w:hAnsi="AdvTT5843c571" w:cs="AdvTT5843c571"/>
          <w:lang w:eastAsia="en-GB"/>
        </w:rPr>
        <w:t xml:space="preserve">andling of the economy (generally) </w:t>
      </w:r>
      <w:r w:rsidR="006E3674" w:rsidRPr="00E45A3A">
        <w:rPr>
          <w:rFonts w:ascii="AdvTT5843c571" w:hAnsi="AdvTT5843c571" w:cs="AdvTT5843c571"/>
          <w:lang w:eastAsia="en-GB"/>
        </w:rPr>
        <w:t xml:space="preserve">is </w:t>
      </w:r>
      <w:r w:rsidR="001E740D" w:rsidRPr="00203646">
        <w:rPr>
          <w:rFonts w:ascii="AdvTT5843c571" w:hAnsi="AdvTT5843c571" w:cs="AdvTT5843c571"/>
          <w:lang w:eastAsia="en-GB"/>
        </w:rPr>
        <w:t>the most critical basic factor by a considerable margin</w:t>
      </w:r>
      <w:r w:rsidR="00C3402E" w:rsidRPr="00E45A3A">
        <w:rPr>
          <w:rFonts w:ascii="AdvTT5843c571" w:hAnsi="AdvTT5843c571" w:cs="AdvTT5843c571"/>
          <w:lang w:eastAsia="en-GB"/>
        </w:rPr>
        <w:t>,</w:t>
      </w:r>
      <w:r w:rsidR="001E740D" w:rsidRPr="00E45A3A">
        <w:rPr>
          <w:rFonts w:ascii="AdvTT5843c571" w:hAnsi="AdvTT5843c571" w:cs="AdvTT5843c571"/>
          <w:lang w:eastAsia="en-GB"/>
        </w:rPr>
        <w:t xml:space="preserve"> i.e. the key </w:t>
      </w:r>
      <w:proofErr w:type="spellStart"/>
      <w:r w:rsidR="001E740D" w:rsidRPr="00E45A3A">
        <w:rPr>
          <w:rFonts w:ascii="AdvTT5843c571" w:hAnsi="AdvTT5843c571" w:cs="AdvTT5843c571"/>
          <w:lang w:eastAsia="en-GB"/>
        </w:rPr>
        <w:t>dissatisfier</w:t>
      </w:r>
      <w:proofErr w:type="spellEnd"/>
      <w:r w:rsidR="006E3674" w:rsidRPr="00E45A3A">
        <w:rPr>
          <w:rFonts w:ascii="AdvTT5843c571" w:hAnsi="AdvTT5843c571" w:cs="AdvTT5843c571"/>
          <w:lang w:eastAsia="en-GB"/>
        </w:rPr>
        <w:t>; it also indicates that an intra-group two-tier hierarchy exists within the basic factors.</w:t>
      </w:r>
    </w:p>
    <w:p w:rsidR="008D3F1D" w:rsidRDefault="008D3F1D" w:rsidP="00D00BE5">
      <w:pPr>
        <w:autoSpaceDE w:val="0"/>
        <w:autoSpaceDN w:val="0"/>
        <w:adjustRightInd w:val="0"/>
        <w:ind w:firstLine="720"/>
        <w:outlineLvl w:val="0"/>
        <w:rPr>
          <w:rFonts w:ascii="AdvTT5843c571" w:hAnsi="AdvTT5843c571" w:cs="AdvTT5843c571"/>
          <w:lang w:eastAsia="en-GB"/>
        </w:rPr>
      </w:pPr>
    </w:p>
    <w:p w:rsidR="00F80DE4" w:rsidRDefault="00F80DE4" w:rsidP="00D00BE5">
      <w:pPr>
        <w:autoSpaceDE w:val="0"/>
        <w:autoSpaceDN w:val="0"/>
        <w:adjustRightInd w:val="0"/>
        <w:ind w:firstLine="720"/>
        <w:outlineLvl w:val="0"/>
        <w:rPr>
          <w:rFonts w:ascii="AdvTT5843c571" w:hAnsi="AdvTT5843c571" w:cs="AdvTT5843c571"/>
          <w:lang w:eastAsia="en-GB"/>
        </w:rPr>
      </w:pPr>
      <w:r w:rsidRPr="0057409E">
        <w:rPr>
          <w:rFonts w:ascii="AdvTT5843c571" w:hAnsi="AdvTT5843c571" w:cs="AdvTT5843c571"/>
          <w:lang w:eastAsia="en-GB"/>
        </w:rPr>
        <w:t xml:space="preserve">The three remaining issues </w:t>
      </w:r>
      <w:r w:rsidR="000A0D86">
        <w:rPr>
          <w:rFonts w:ascii="AdvTT5843c571" w:hAnsi="AdvTT5843c571" w:cs="AdvTT5843c571"/>
          <w:lang w:eastAsia="en-GB"/>
        </w:rPr>
        <w:t xml:space="preserve">are ‘performance’ factors: NHS, </w:t>
      </w:r>
      <w:r w:rsidRPr="0057409E">
        <w:rPr>
          <w:rFonts w:ascii="AdvTT5843c571" w:hAnsi="AdvTT5843c571" w:cs="AdvTT5843c571"/>
          <w:lang w:eastAsia="en-GB"/>
        </w:rPr>
        <w:t>financial crisis and education because there are statistically significant penalties for poor performance on the issues</w:t>
      </w:r>
      <w:r w:rsidR="00B02941">
        <w:rPr>
          <w:rFonts w:ascii="AdvTT5843c571" w:hAnsi="AdvTT5843c571" w:cs="AdvTT5843c571"/>
          <w:lang w:eastAsia="en-GB"/>
        </w:rPr>
        <w:t>,</w:t>
      </w:r>
      <w:r w:rsidRPr="0057409E">
        <w:rPr>
          <w:rFonts w:ascii="AdvTT5843c571" w:hAnsi="AdvTT5843c571" w:cs="AdvTT5843c571"/>
          <w:lang w:eastAsia="en-GB"/>
        </w:rPr>
        <w:t xml:space="preserve"> and significant rewards for high performance in all three cases.  Education has higher rewards and penalties than either </w:t>
      </w:r>
      <w:r w:rsidR="00B7111C">
        <w:rPr>
          <w:rFonts w:ascii="AdvTT5843c571" w:hAnsi="AdvTT5843c571" w:cs="AdvTT5843c571"/>
          <w:lang w:eastAsia="en-GB"/>
        </w:rPr>
        <w:t xml:space="preserve">the </w:t>
      </w:r>
      <w:r w:rsidRPr="0057409E">
        <w:rPr>
          <w:rFonts w:ascii="AdvTT5843c571" w:hAnsi="AdvTT5843c571" w:cs="AdvTT5843c571"/>
          <w:lang w:eastAsia="en-GB"/>
        </w:rPr>
        <w:t xml:space="preserve">NHS or financial </w:t>
      </w:r>
      <w:r w:rsidRPr="00DE2CDA">
        <w:rPr>
          <w:rFonts w:ascii="AdvTT5843c571" w:hAnsi="AdvTT5843c571" w:cs="AdvTT5843c571"/>
          <w:lang w:eastAsia="en-GB"/>
        </w:rPr>
        <w:t xml:space="preserve">crisis, </w:t>
      </w:r>
      <w:r w:rsidR="001E740D" w:rsidRPr="001E740D">
        <w:rPr>
          <w:rFonts w:ascii="AdvTT5843c571" w:hAnsi="AdvTT5843c571" w:cs="AdvTT5843c571"/>
          <w:lang w:eastAsia="en-GB"/>
        </w:rPr>
        <w:t>but there is considerable scope</w:t>
      </w:r>
      <w:r w:rsidRPr="00DE2CDA">
        <w:rPr>
          <w:rFonts w:ascii="AdvTT5843c571" w:hAnsi="AdvTT5843c571" w:cs="AdvTT5843c571"/>
          <w:lang w:eastAsia="en-GB"/>
        </w:rPr>
        <w:t xml:space="preserve"> in all three cases for either positive or nega</w:t>
      </w:r>
      <w:r w:rsidR="000A0D86" w:rsidRPr="00DE2CDA">
        <w:rPr>
          <w:rFonts w:ascii="AdvTT5843c571" w:hAnsi="AdvTT5843c571" w:cs="AdvTT5843c571"/>
          <w:lang w:eastAsia="en-GB"/>
        </w:rPr>
        <w:t xml:space="preserve">tive impact on </w:t>
      </w:r>
      <w:r w:rsidR="001E740D" w:rsidRPr="001E740D">
        <w:rPr>
          <w:rFonts w:ascii="AdvTT5843c571" w:hAnsi="AdvTT5843c571" w:cs="AdvTT5843c571"/>
          <w:lang w:eastAsia="en-GB"/>
        </w:rPr>
        <w:t>overall performance</w:t>
      </w:r>
      <w:r w:rsidRPr="00DE2CDA">
        <w:rPr>
          <w:rFonts w:ascii="AdvTT5843c571" w:hAnsi="AdvTT5843c571" w:cs="AdvTT5843c571"/>
          <w:lang w:eastAsia="en-GB"/>
        </w:rPr>
        <w:t xml:space="preserve"> </w:t>
      </w:r>
      <w:r w:rsidR="001E740D" w:rsidRPr="001E740D">
        <w:rPr>
          <w:rFonts w:ascii="AdvTT5843c571" w:hAnsi="AdvTT5843c571" w:cs="AdvTT5843c571"/>
          <w:lang w:eastAsia="en-GB"/>
        </w:rPr>
        <w:t>depending on the party’s handling of the issue.</w:t>
      </w:r>
      <w:r w:rsidRPr="00DE2CDA">
        <w:rPr>
          <w:rFonts w:ascii="AdvTT5843c571" w:hAnsi="AdvTT5843c571" w:cs="AdvTT5843c571"/>
          <w:lang w:eastAsia="en-GB"/>
        </w:rPr>
        <w:t xml:space="preserve"> </w:t>
      </w:r>
      <w:r w:rsidR="00352B5D">
        <w:rPr>
          <w:rFonts w:ascii="AdvTT5843c571" w:hAnsi="AdvTT5843c571" w:cs="AdvTT5843c571"/>
          <w:lang w:eastAsia="en-GB"/>
        </w:rPr>
        <w:t xml:space="preserve"> </w:t>
      </w:r>
      <w:r w:rsidRPr="00DE2CDA">
        <w:rPr>
          <w:rFonts w:ascii="AdvTT5843c571" w:hAnsi="AdvTT5843c571" w:cs="AdvTT5843c571"/>
          <w:lang w:eastAsia="en-GB"/>
        </w:rPr>
        <w:t xml:space="preserve">It </w:t>
      </w:r>
      <w:r w:rsidR="001E740D" w:rsidRPr="001E740D">
        <w:rPr>
          <w:rFonts w:ascii="AdvTT5843c571" w:hAnsi="AdvTT5843c571" w:cs="AdvTT5843c571"/>
          <w:lang w:eastAsia="en-GB"/>
        </w:rPr>
        <w:t xml:space="preserve">should also be noted that while the reward for good handling and the penalty for poor handling of </w:t>
      </w:r>
      <w:r w:rsidR="00352B5D">
        <w:rPr>
          <w:rFonts w:ascii="AdvTT5843c571" w:hAnsi="AdvTT5843c571" w:cs="AdvTT5843c571"/>
          <w:lang w:eastAsia="en-GB"/>
        </w:rPr>
        <w:t xml:space="preserve">both </w:t>
      </w:r>
      <w:r w:rsidR="001E740D" w:rsidRPr="001E740D">
        <w:rPr>
          <w:rFonts w:ascii="AdvTT5843c571" w:hAnsi="AdvTT5843c571" w:cs="AdvTT5843c571"/>
          <w:lang w:eastAsia="en-GB"/>
        </w:rPr>
        <w:t>education and the financial crisis are relatively well balanced, for the NHS the reward for good performance is outweighed by the penalty for poor performance.  Not surprisingly</w:t>
      </w:r>
      <w:r w:rsidR="00352B5D">
        <w:rPr>
          <w:rFonts w:ascii="AdvTT5843c571" w:hAnsi="AdvTT5843c571" w:cs="AdvTT5843c571"/>
          <w:lang w:eastAsia="en-GB"/>
        </w:rPr>
        <w:t>,</w:t>
      </w:r>
      <w:r w:rsidR="001E740D" w:rsidRPr="001E740D">
        <w:rPr>
          <w:rFonts w:ascii="AdvTT5843c571" w:hAnsi="AdvTT5843c571" w:cs="AdvTT5843c571"/>
          <w:lang w:eastAsia="en-GB"/>
        </w:rPr>
        <w:t xml:space="preserve"> no excitement factors were identified because the nine variables represent key issues which</w:t>
      </w:r>
      <w:r w:rsidR="00387BDC">
        <w:rPr>
          <w:rFonts w:ascii="AdvTT5843c571" w:hAnsi="AdvTT5843c571" w:cs="AdvTT5843c571"/>
          <w:lang w:eastAsia="en-GB"/>
        </w:rPr>
        <w:t xml:space="preserve"> </w:t>
      </w:r>
      <w:r w:rsidR="001E740D" w:rsidRPr="001E740D">
        <w:rPr>
          <w:rFonts w:ascii="AdvTT5843c571" w:hAnsi="AdvTT5843c571" w:cs="AdvTT5843c571"/>
          <w:lang w:eastAsia="en-GB"/>
        </w:rPr>
        <w:t>are critically important for voters.</w:t>
      </w:r>
      <w:r w:rsidR="00D71A99" w:rsidRPr="00DE2CDA">
        <w:rPr>
          <w:rFonts w:ascii="AdvTT5843c571" w:hAnsi="AdvTT5843c571" w:cs="AdvTT5843c571"/>
          <w:lang w:eastAsia="en-GB"/>
        </w:rPr>
        <w:t xml:space="preserve"> </w:t>
      </w:r>
      <w:r w:rsidR="00EC7A16" w:rsidRPr="00DE2CDA">
        <w:rPr>
          <w:rFonts w:ascii="AdvTT5843c571" w:hAnsi="AdvTT5843c571" w:cs="AdvTT5843c571"/>
          <w:lang w:eastAsia="en-GB"/>
        </w:rPr>
        <w:t xml:space="preserve"> </w:t>
      </w:r>
      <w:r w:rsidR="008727A6" w:rsidRPr="00DE2CDA">
        <w:rPr>
          <w:rFonts w:ascii="AdvTT5843c571" w:hAnsi="AdvTT5843c571" w:cs="AdvTT5843c571"/>
          <w:lang w:eastAsia="en-GB"/>
        </w:rPr>
        <w:t>Table 2</w:t>
      </w:r>
      <w:r w:rsidR="008727A6">
        <w:rPr>
          <w:rFonts w:ascii="AdvTT5843c571" w:hAnsi="AdvTT5843c571" w:cs="AdvTT5843c571"/>
          <w:lang w:eastAsia="en-GB"/>
        </w:rPr>
        <w:t xml:space="preserve"> provides a summary of </w:t>
      </w:r>
      <w:r w:rsidR="00A45A37">
        <w:rPr>
          <w:rFonts w:ascii="AdvTT5843c571" w:hAnsi="AdvTT5843c571" w:cs="AdvTT5843c571"/>
          <w:lang w:eastAsia="en-GB"/>
        </w:rPr>
        <w:t xml:space="preserve">the issues as </w:t>
      </w:r>
      <w:r w:rsidR="008727A6">
        <w:rPr>
          <w:rFonts w:ascii="AdvTT5843c571" w:hAnsi="AdvTT5843c571" w:cs="AdvTT5843c571"/>
          <w:lang w:eastAsia="en-GB"/>
        </w:rPr>
        <w:t xml:space="preserve">hierarchical </w:t>
      </w:r>
      <w:r w:rsidR="008D3F1D" w:rsidRPr="003D4F22">
        <w:rPr>
          <w:rFonts w:ascii="AdvTT5843c571" w:hAnsi="AdvTT5843c571" w:cs="AdvTT5843c571"/>
          <w:lang w:eastAsia="en-GB"/>
        </w:rPr>
        <w:t xml:space="preserve">voter </w:t>
      </w:r>
      <w:r w:rsidR="00C23877" w:rsidRPr="003D4F22">
        <w:rPr>
          <w:rFonts w:ascii="AdvTT5843c571" w:hAnsi="AdvTT5843c571" w:cs="AdvTT5843c571"/>
          <w:lang w:eastAsia="en-GB"/>
        </w:rPr>
        <w:t xml:space="preserve">satisfaction </w:t>
      </w:r>
      <w:r w:rsidR="008727A6">
        <w:rPr>
          <w:rFonts w:ascii="AdvTT5843c571" w:hAnsi="AdvTT5843c571" w:cs="AdvTT5843c571"/>
          <w:lang w:eastAsia="en-GB"/>
        </w:rPr>
        <w:t>factor type</w:t>
      </w:r>
      <w:r w:rsidR="00A45A37">
        <w:rPr>
          <w:rFonts w:ascii="AdvTT5843c571" w:hAnsi="AdvTT5843c571" w:cs="AdvTT5843c571"/>
          <w:lang w:eastAsia="en-GB"/>
        </w:rPr>
        <w:t xml:space="preserve">s. </w:t>
      </w:r>
      <w:r w:rsidR="008727A6">
        <w:rPr>
          <w:rFonts w:ascii="AdvTT5843c571" w:hAnsi="AdvTT5843c571" w:cs="AdvTT5843c571"/>
          <w:lang w:eastAsia="en-GB"/>
        </w:rPr>
        <w:t xml:space="preserve">  </w:t>
      </w:r>
    </w:p>
    <w:p w:rsidR="00003D34" w:rsidRPr="006E109C" w:rsidRDefault="00003D34" w:rsidP="00D00BE5">
      <w:pPr>
        <w:autoSpaceDE w:val="0"/>
        <w:autoSpaceDN w:val="0"/>
        <w:adjustRightInd w:val="0"/>
        <w:rPr>
          <w:rFonts w:ascii="AdvTT5843c571" w:hAnsi="AdvTT5843c571" w:cs="AdvTT5843c571"/>
          <w:b/>
          <w:lang w:eastAsia="en-GB"/>
        </w:rPr>
      </w:pPr>
    </w:p>
    <w:p w:rsidR="00003D34" w:rsidRPr="006E109C" w:rsidRDefault="00003D34" w:rsidP="00D00BE5">
      <w:pPr>
        <w:autoSpaceDE w:val="0"/>
        <w:autoSpaceDN w:val="0"/>
        <w:adjustRightInd w:val="0"/>
        <w:outlineLvl w:val="0"/>
        <w:rPr>
          <w:rFonts w:ascii="AdvTT5843c571" w:hAnsi="AdvTT5843c571" w:cs="AdvTT5843c571"/>
          <w:b/>
          <w:lang w:eastAsia="en-GB"/>
        </w:rPr>
      </w:pPr>
      <w:r w:rsidRPr="006E109C">
        <w:rPr>
          <w:rFonts w:ascii="AdvTT5843c571" w:hAnsi="AdvTT5843c571" w:cs="AdvTT5843c571"/>
          <w:b/>
          <w:lang w:eastAsia="en-GB"/>
        </w:rPr>
        <w:t>Table 2 about here</w:t>
      </w:r>
    </w:p>
    <w:p w:rsidR="00003D34" w:rsidRDefault="00003D34" w:rsidP="00D00BE5">
      <w:pPr>
        <w:autoSpaceDE w:val="0"/>
        <w:autoSpaceDN w:val="0"/>
        <w:adjustRightInd w:val="0"/>
        <w:rPr>
          <w:b/>
          <w:color w:val="000000"/>
        </w:rPr>
      </w:pPr>
    </w:p>
    <w:p w:rsidR="00D00BE5" w:rsidRDefault="005C0C2B" w:rsidP="00D00BE5">
      <w:pPr>
        <w:pStyle w:val="BodyText"/>
        <w:rPr>
          <w:b/>
          <w:bCs/>
          <w:i/>
          <w:iCs/>
          <w:lang w:val="en-US"/>
        </w:rPr>
      </w:pPr>
      <w:r w:rsidRPr="003D4F22">
        <w:rPr>
          <w:b/>
          <w:bCs/>
          <w:i/>
          <w:iCs/>
          <w:lang w:val="en-US"/>
        </w:rPr>
        <w:t xml:space="preserve">The </w:t>
      </w:r>
      <w:r w:rsidR="00022516" w:rsidRPr="003D4F22">
        <w:rPr>
          <w:b/>
          <w:bCs/>
          <w:i/>
          <w:iCs/>
          <w:lang w:val="en-US"/>
        </w:rPr>
        <w:t>I</w:t>
      </w:r>
      <w:r w:rsidRPr="003D4F22">
        <w:rPr>
          <w:b/>
          <w:bCs/>
          <w:i/>
          <w:iCs/>
          <w:lang w:val="en-US"/>
        </w:rPr>
        <w:t xml:space="preserve">mpact of </w:t>
      </w:r>
      <w:r w:rsidR="003E285C" w:rsidRPr="003D4F22">
        <w:rPr>
          <w:b/>
          <w:bCs/>
          <w:i/>
          <w:iCs/>
          <w:lang w:val="en-US"/>
        </w:rPr>
        <w:t xml:space="preserve">Loyalty and </w:t>
      </w:r>
      <w:r w:rsidR="00022516" w:rsidRPr="003D4F22">
        <w:rPr>
          <w:b/>
          <w:bCs/>
          <w:i/>
          <w:iCs/>
          <w:lang w:val="en-US"/>
        </w:rPr>
        <w:t>H</w:t>
      </w:r>
      <w:r w:rsidR="006931FF" w:rsidRPr="003D4F22">
        <w:rPr>
          <w:b/>
          <w:bCs/>
          <w:i/>
          <w:iCs/>
          <w:lang w:val="en-US"/>
        </w:rPr>
        <w:t xml:space="preserve">ierarchical </w:t>
      </w:r>
      <w:r w:rsidR="00022516" w:rsidRPr="003D4F22">
        <w:rPr>
          <w:b/>
          <w:bCs/>
          <w:i/>
          <w:iCs/>
          <w:lang w:val="en-US"/>
        </w:rPr>
        <w:t>F</w:t>
      </w:r>
      <w:r w:rsidRPr="003D4F22">
        <w:rPr>
          <w:b/>
          <w:bCs/>
          <w:i/>
          <w:iCs/>
          <w:lang w:val="en-US"/>
        </w:rPr>
        <w:t xml:space="preserve">actor </w:t>
      </w:r>
      <w:r w:rsidR="00022516" w:rsidRPr="003D4F22">
        <w:rPr>
          <w:b/>
          <w:bCs/>
          <w:i/>
          <w:iCs/>
          <w:lang w:val="en-US"/>
        </w:rPr>
        <w:t>T</w:t>
      </w:r>
      <w:r w:rsidRPr="003D4F22">
        <w:rPr>
          <w:b/>
          <w:bCs/>
          <w:i/>
          <w:iCs/>
          <w:lang w:val="en-US"/>
        </w:rPr>
        <w:t xml:space="preserve">ype on </w:t>
      </w:r>
      <w:r w:rsidR="003F2687" w:rsidRPr="003D4F22">
        <w:rPr>
          <w:b/>
          <w:bCs/>
          <w:i/>
          <w:iCs/>
          <w:lang w:val="en-US"/>
        </w:rPr>
        <w:t xml:space="preserve">the </w:t>
      </w:r>
      <w:r w:rsidR="00022516" w:rsidRPr="003D4F22">
        <w:rPr>
          <w:b/>
          <w:bCs/>
          <w:i/>
          <w:iCs/>
          <w:lang w:val="en-US"/>
        </w:rPr>
        <w:t>F</w:t>
      </w:r>
      <w:r w:rsidR="003F2687" w:rsidRPr="003D4F22">
        <w:rPr>
          <w:b/>
          <w:bCs/>
          <w:i/>
          <w:iCs/>
          <w:lang w:val="en-US"/>
        </w:rPr>
        <w:t xml:space="preserve">ormer </w:t>
      </w:r>
      <w:proofErr w:type="spellStart"/>
      <w:r w:rsidR="00022516" w:rsidRPr="003D4F22">
        <w:rPr>
          <w:b/>
          <w:bCs/>
          <w:i/>
          <w:iCs/>
          <w:lang w:val="en-US"/>
        </w:rPr>
        <w:t>L</w:t>
      </w:r>
      <w:r w:rsidR="003F2687" w:rsidRPr="003D4F22">
        <w:rPr>
          <w:b/>
          <w:bCs/>
          <w:i/>
          <w:iCs/>
          <w:lang w:val="en-US"/>
        </w:rPr>
        <w:t>abour</w:t>
      </w:r>
      <w:proofErr w:type="spellEnd"/>
      <w:r w:rsidR="003F2687" w:rsidRPr="003D4F22">
        <w:rPr>
          <w:b/>
          <w:bCs/>
          <w:i/>
          <w:iCs/>
          <w:lang w:val="en-US"/>
        </w:rPr>
        <w:t xml:space="preserve"> </w:t>
      </w:r>
    </w:p>
    <w:p w:rsidR="005C0C2B" w:rsidRPr="003D4F22" w:rsidRDefault="00022516" w:rsidP="00D00BE5">
      <w:pPr>
        <w:pStyle w:val="BodyText"/>
        <w:rPr>
          <w:b/>
          <w:bCs/>
          <w:i/>
          <w:iCs/>
          <w:lang w:val="en-US"/>
        </w:rPr>
      </w:pPr>
      <w:r w:rsidRPr="003D4F22">
        <w:rPr>
          <w:b/>
          <w:bCs/>
          <w:i/>
          <w:iCs/>
          <w:lang w:val="en-US"/>
        </w:rPr>
        <w:t>G</w:t>
      </w:r>
      <w:r w:rsidR="003F2687" w:rsidRPr="003D4F22">
        <w:rPr>
          <w:b/>
          <w:bCs/>
          <w:i/>
          <w:iCs/>
          <w:lang w:val="en-US"/>
        </w:rPr>
        <w:t xml:space="preserve">overnment’s </w:t>
      </w:r>
      <w:r w:rsidR="003D4F22">
        <w:rPr>
          <w:b/>
          <w:bCs/>
          <w:i/>
          <w:iCs/>
          <w:lang w:val="en-US"/>
        </w:rPr>
        <w:t xml:space="preserve">Perceived </w:t>
      </w:r>
      <w:r w:rsidRPr="003D4F22">
        <w:rPr>
          <w:b/>
          <w:bCs/>
          <w:i/>
          <w:iCs/>
          <w:lang w:val="en-US"/>
        </w:rPr>
        <w:t>O</w:t>
      </w:r>
      <w:r w:rsidR="005C0C2B" w:rsidRPr="003D4F22">
        <w:rPr>
          <w:b/>
          <w:bCs/>
          <w:i/>
          <w:iCs/>
          <w:lang w:val="en-US"/>
        </w:rPr>
        <w:t xml:space="preserve">verall </w:t>
      </w:r>
      <w:r w:rsidRPr="003D4F22">
        <w:rPr>
          <w:b/>
          <w:bCs/>
          <w:i/>
          <w:iCs/>
          <w:lang w:val="en-US"/>
        </w:rPr>
        <w:t>P</w:t>
      </w:r>
      <w:r w:rsidR="005C0C2B" w:rsidRPr="003D4F22">
        <w:rPr>
          <w:b/>
          <w:bCs/>
          <w:i/>
          <w:iCs/>
          <w:lang w:val="en-US"/>
        </w:rPr>
        <w:t>erformance</w:t>
      </w:r>
    </w:p>
    <w:p w:rsidR="00D00BE5" w:rsidRDefault="00D00BE5" w:rsidP="00D00BE5">
      <w:pPr>
        <w:autoSpaceDE w:val="0"/>
        <w:autoSpaceDN w:val="0"/>
        <w:adjustRightInd w:val="0"/>
        <w:rPr>
          <w:lang w:val="en-US"/>
        </w:rPr>
      </w:pPr>
    </w:p>
    <w:p w:rsidR="00D71A99" w:rsidRPr="00E45A3A" w:rsidRDefault="00087776" w:rsidP="00D00BE5">
      <w:pPr>
        <w:autoSpaceDE w:val="0"/>
        <w:autoSpaceDN w:val="0"/>
        <w:adjustRightInd w:val="0"/>
        <w:rPr>
          <w:lang w:val="en-US"/>
        </w:rPr>
      </w:pPr>
      <w:r w:rsidRPr="00DE2CDA">
        <w:rPr>
          <w:lang w:val="en-US"/>
        </w:rPr>
        <w:t xml:space="preserve">The results from </w:t>
      </w:r>
      <w:r w:rsidR="00791C94" w:rsidRPr="00DE2CDA">
        <w:rPr>
          <w:lang w:val="en-US"/>
        </w:rPr>
        <w:t xml:space="preserve">sequential </w:t>
      </w:r>
      <w:r w:rsidRPr="00DE2CDA">
        <w:rPr>
          <w:lang w:val="en-US"/>
        </w:rPr>
        <w:t xml:space="preserve">multiple regression analyses showing the </w:t>
      </w:r>
      <w:r w:rsidR="00F20556" w:rsidRPr="00DE2CDA">
        <w:rPr>
          <w:lang w:val="en-US"/>
        </w:rPr>
        <w:t xml:space="preserve">relative impact of </w:t>
      </w:r>
      <w:r w:rsidR="00065AC7" w:rsidRPr="00DE2CDA">
        <w:rPr>
          <w:lang w:val="en-US"/>
        </w:rPr>
        <w:t xml:space="preserve">the former </w:t>
      </w:r>
      <w:proofErr w:type="spellStart"/>
      <w:r w:rsidR="00065AC7" w:rsidRPr="00DE2CDA">
        <w:rPr>
          <w:lang w:val="en-US"/>
        </w:rPr>
        <w:t>Labour</w:t>
      </w:r>
      <w:proofErr w:type="spellEnd"/>
      <w:r w:rsidR="00065AC7" w:rsidRPr="00DE2CDA">
        <w:rPr>
          <w:lang w:val="en-US"/>
        </w:rPr>
        <w:t xml:space="preserve"> </w:t>
      </w:r>
      <w:r w:rsidRPr="00DE2CDA">
        <w:rPr>
          <w:lang w:val="en-US"/>
        </w:rPr>
        <w:t xml:space="preserve">government’s </w:t>
      </w:r>
      <w:r w:rsidR="0044487C" w:rsidRPr="00DE2CDA">
        <w:rPr>
          <w:lang w:val="en-US"/>
        </w:rPr>
        <w:t xml:space="preserve">handling of </w:t>
      </w:r>
      <w:r w:rsidR="00065AC7" w:rsidRPr="00DE2CDA">
        <w:rPr>
          <w:lang w:val="en-US"/>
        </w:rPr>
        <w:t xml:space="preserve">the nine key issues on their </w:t>
      </w:r>
      <w:r w:rsidR="00FD2F84">
        <w:rPr>
          <w:lang w:val="en-US"/>
        </w:rPr>
        <w:t xml:space="preserve">perceived </w:t>
      </w:r>
      <w:r w:rsidR="00065AC7" w:rsidRPr="00DE2CDA">
        <w:rPr>
          <w:lang w:val="en-US"/>
        </w:rPr>
        <w:t xml:space="preserve">overall performance in shown in Table 3. </w:t>
      </w:r>
      <w:r w:rsidR="00F72E1E">
        <w:rPr>
          <w:lang w:val="en-US"/>
        </w:rPr>
        <w:t xml:space="preserve"> </w:t>
      </w:r>
      <w:r w:rsidR="00065AC7" w:rsidRPr="00DE2CDA">
        <w:rPr>
          <w:lang w:val="en-US"/>
        </w:rPr>
        <w:t xml:space="preserve">First, the influence of </w:t>
      </w:r>
      <w:r w:rsidR="007F50BD" w:rsidRPr="00DE2CDA">
        <w:rPr>
          <w:lang w:val="en-US"/>
        </w:rPr>
        <w:t xml:space="preserve">party loyalty, based on votes for </w:t>
      </w:r>
      <w:proofErr w:type="spellStart"/>
      <w:r w:rsidR="007F50BD" w:rsidRPr="00DE2CDA">
        <w:rPr>
          <w:lang w:val="en-US"/>
        </w:rPr>
        <w:t>Labour</w:t>
      </w:r>
      <w:proofErr w:type="spellEnd"/>
      <w:r w:rsidR="007F50BD" w:rsidRPr="00DE2CDA">
        <w:rPr>
          <w:lang w:val="en-US"/>
        </w:rPr>
        <w:t>, Conservative</w:t>
      </w:r>
      <w:r w:rsidR="00980AD2" w:rsidRPr="00DE2CDA">
        <w:rPr>
          <w:lang w:val="en-US"/>
        </w:rPr>
        <w:t>s</w:t>
      </w:r>
      <w:r w:rsidR="007F50BD" w:rsidRPr="00DE2CDA">
        <w:rPr>
          <w:lang w:val="en-US"/>
        </w:rPr>
        <w:t xml:space="preserve"> and</w:t>
      </w:r>
      <w:r w:rsidR="00065AC7" w:rsidRPr="00DE2CDA">
        <w:rPr>
          <w:lang w:val="en-US"/>
        </w:rPr>
        <w:t xml:space="preserve"> </w:t>
      </w:r>
      <w:r w:rsidR="00980AD2" w:rsidRPr="00DE2CDA">
        <w:rPr>
          <w:lang w:val="en-US"/>
        </w:rPr>
        <w:t xml:space="preserve">the </w:t>
      </w:r>
      <w:r w:rsidR="00065AC7" w:rsidRPr="00DE2CDA">
        <w:rPr>
          <w:lang w:val="en-US"/>
        </w:rPr>
        <w:t>Liberal Democrat</w:t>
      </w:r>
      <w:r w:rsidR="00980AD2" w:rsidRPr="00DE2CDA">
        <w:rPr>
          <w:lang w:val="en-US"/>
        </w:rPr>
        <w:t>s</w:t>
      </w:r>
      <w:r w:rsidR="00065AC7" w:rsidRPr="00DE2CDA">
        <w:rPr>
          <w:lang w:val="en-US"/>
        </w:rPr>
        <w:t xml:space="preserve"> in the 20</w:t>
      </w:r>
      <w:r w:rsidR="0082131B" w:rsidRPr="00AD7A10">
        <w:rPr>
          <w:lang w:val="en-US"/>
        </w:rPr>
        <w:t xml:space="preserve">05 </w:t>
      </w:r>
      <w:r w:rsidR="0089691A" w:rsidRPr="00AD7A10">
        <w:rPr>
          <w:lang w:val="en-US"/>
        </w:rPr>
        <w:t>G</w:t>
      </w:r>
      <w:r w:rsidR="0082131B" w:rsidRPr="00AD7A10">
        <w:rPr>
          <w:lang w:val="en-US"/>
        </w:rPr>
        <w:t xml:space="preserve">eneral </w:t>
      </w:r>
      <w:r w:rsidR="0089691A" w:rsidRPr="0086562E">
        <w:rPr>
          <w:lang w:val="en-US"/>
        </w:rPr>
        <w:t>E</w:t>
      </w:r>
      <w:r w:rsidR="00065AC7" w:rsidRPr="00526DC8">
        <w:rPr>
          <w:lang w:val="en-US"/>
        </w:rPr>
        <w:t>lection</w:t>
      </w:r>
      <w:r w:rsidR="007F50BD" w:rsidRPr="00526DC8">
        <w:rPr>
          <w:lang w:val="en-US"/>
        </w:rPr>
        <w:t xml:space="preserve">, </w:t>
      </w:r>
      <w:r w:rsidR="001E740D" w:rsidRPr="001E740D">
        <w:rPr>
          <w:lang w:val="en-US"/>
        </w:rPr>
        <w:t>was examined</w:t>
      </w:r>
      <w:r w:rsidR="00DE2CDA">
        <w:rPr>
          <w:lang w:val="en-US"/>
        </w:rPr>
        <w:t xml:space="preserve"> </w:t>
      </w:r>
      <w:r w:rsidR="001E740D" w:rsidRPr="001E740D">
        <w:rPr>
          <w:lang w:val="en-US"/>
        </w:rPr>
        <w:t>(Model 1) and subsequently controlled for.</w:t>
      </w:r>
      <w:r w:rsidR="00065AC7" w:rsidRPr="00DE2CDA">
        <w:rPr>
          <w:lang w:val="en-US"/>
        </w:rPr>
        <w:t xml:space="preserve"> </w:t>
      </w:r>
      <w:r w:rsidR="00F72E1E">
        <w:rPr>
          <w:lang w:val="en-US"/>
        </w:rPr>
        <w:t xml:space="preserve"> </w:t>
      </w:r>
      <w:r w:rsidR="00D71A99" w:rsidRPr="00DE2CDA">
        <w:rPr>
          <w:lang w:val="en-US"/>
        </w:rPr>
        <w:t xml:space="preserve">The result </w:t>
      </w:r>
      <w:r w:rsidR="0082131B" w:rsidRPr="00DE2CDA">
        <w:rPr>
          <w:lang w:val="en-US"/>
        </w:rPr>
        <w:t>shows that overal</w:t>
      </w:r>
      <w:r w:rsidR="0089691A" w:rsidRPr="00DE2CDA">
        <w:rPr>
          <w:lang w:val="en-US"/>
        </w:rPr>
        <w:t>l</w:t>
      </w:r>
      <w:r w:rsidR="0089691A" w:rsidRPr="00E45A3A">
        <w:rPr>
          <w:lang w:val="en-US"/>
        </w:rPr>
        <w:t xml:space="preserve"> </w:t>
      </w:r>
      <w:r w:rsidR="00F72E1E" w:rsidRPr="00090B32">
        <w:rPr>
          <w:lang w:val="en-US"/>
        </w:rPr>
        <w:t xml:space="preserve">the </w:t>
      </w:r>
      <w:r w:rsidR="001E740D" w:rsidRPr="00B226AA">
        <w:rPr>
          <w:lang w:val="en-US"/>
        </w:rPr>
        <w:t>net effect of voting</w:t>
      </w:r>
      <w:r w:rsidR="0089691A" w:rsidRPr="00B226AA">
        <w:rPr>
          <w:lang w:val="en-US"/>
        </w:rPr>
        <w:t xml:space="preserve"> </w:t>
      </w:r>
      <w:proofErr w:type="spellStart"/>
      <w:r w:rsidR="0089691A" w:rsidRPr="00B226AA">
        <w:rPr>
          <w:lang w:val="en-US"/>
        </w:rPr>
        <w:t>behaviour</w:t>
      </w:r>
      <w:proofErr w:type="spellEnd"/>
      <w:r w:rsidR="0089691A" w:rsidRPr="00B226AA">
        <w:rPr>
          <w:lang w:val="en-US"/>
        </w:rPr>
        <w:t xml:space="preserve"> in the 2005 General E</w:t>
      </w:r>
      <w:r w:rsidR="0082131B" w:rsidRPr="00D02817">
        <w:rPr>
          <w:lang w:val="en-US"/>
        </w:rPr>
        <w:t xml:space="preserve">lection has a highly significant negative influence </w:t>
      </w:r>
      <w:r w:rsidR="003F56EC" w:rsidRPr="00E45A3A">
        <w:rPr>
          <w:lang w:val="en-US"/>
        </w:rPr>
        <w:t>a</w:t>
      </w:r>
      <w:r w:rsidR="0082131B" w:rsidRPr="00E45A3A">
        <w:rPr>
          <w:lang w:val="en-US"/>
        </w:rPr>
        <w:t xml:space="preserve">nd explains 33% of the variance in the </w:t>
      </w:r>
      <w:proofErr w:type="spellStart"/>
      <w:r w:rsidR="001E740D" w:rsidRPr="00E45A3A">
        <w:rPr>
          <w:lang w:val="en-US"/>
        </w:rPr>
        <w:t>Labour</w:t>
      </w:r>
      <w:proofErr w:type="spellEnd"/>
      <w:r w:rsidR="001E740D" w:rsidRPr="00E45A3A">
        <w:rPr>
          <w:lang w:val="en-US"/>
        </w:rPr>
        <w:t xml:space="preserve"> </w:t>
      </w:r>
      <w:r w:rsidR="00C9743D" w:rsidRPr="00E45A3A">
        <w:rPr>
          <w:lang w:val="en-US"/>
        </w:rPr>
        <w:t>p</w:t>
      </w:r>
      <w:r w:rsidR="001E740D" w:rsidRPr="00E45A3A">
        <w:rPr>
          <w:lang w:val="en-US"/>
        </w:rPr>
        <w:t>arty’s</w:t>
      </w:r>
      <w:r w:rsidR="0082131B" w:rsidRPr="00E45A3A">
        <w:rPr>
          <w:lang w:val="en-US"/>
        </w:rPr>
        <w:t xml:space="preserve"> </w:t>
      </w:r>
      <w:r w:rsidR="00FD2F84" w:rsidRPr="00E45A3A">
        <w:rPr>
          <w:lang w:val="en-US"/>
        </w:rPr>
        <w:t xml:space="preserve">perceived </w:t>
      </w:r>
      <w:r w:rsidR="0082131B" w:rsidRPr="00E45A3A">
        <w:rPr>
          <w:lang w:val="en-US"/>
        </w:rPr>
        <w:t>overall performance</w:t>
      </w:r>
      <w:r w:rsidR="003F56EC" w:rsidRPr="00E45A3A">
        <w:rPr>
          <w:lang w:val="en-US"/>
        </w:rPr>
        <w:t xml:space="preserve">. </w:t>
      </w:r>
      <w:r w:rsidR="0082131B" w:rsidRPr="00E45A3A">
        <w:rPr>
          <w:lang w:val="en-US"/>
        </w:rPr>
        <w:t xml:space="preserve"> </w:t>
      </w:r>
    </w:p>
    <w:p w:rsidR="00003D34" w:rsidRDefault="00003D34" w:rsidP="00D00BE5">
      <w:pPr>
        <w:pStyle w:val="BodyText"/>
        <w:rPr>
          <w:b/>
          <w:bCs/>
          <w:lang w:val="en-US"/>
        </w:rPr>
      </w:pPr>
    </w:p>
    <w:p w:rsidR="00003D34" w:rsidRDefault="00003D34" w:rsidP="00D00BE5">
      <w:pPr>
        <w:pStyle w:val="BodyText"/>
        <w:rPr>
          <w:b/>
          <w:bCs/>
          <w:lang w:val="en-US"/>
        </w:rPr>
      </w:pPr>
      <w:r>
        <w:rPr>
          <w:b/>
          <w:bCs/>
          <w:lang w:val="en-US"/>
        </w:rPr>
        <w:t>Table 3 about here</w:t>
      </w:r>
    </w:p>
    <w:p w:rsidR="00D71A99" w:rsidRPr="00DE2CDA" w:rsidRDefault="00D71A99" w:rsidP="00D00BE5">
      <w:pPr>
        <w:autoSpaceDE w:val="0"/>
        <w:autoSpaceDN w:val="0"/>
        <w:adjustRightInd w:val="0"/>
        <w:rPr>
          <w:lang w:val="en-US"/>
        </w:rPr>
      </w:pPr>
    </w:p>
    <w:p w:rsidR="003F56EC" w:rsidRPr="005C4371" w:rsidRDefault="001E740D" w:rsidP="00D00BE5">
      <w:pPr>
        <w:autoSpaceDE w:val="0"/>
        <w:autoSpaceDN w:val="0"/>
        <w:adjustRightInd w:val="0"/>
        <w:ind w:firstLine="720"/>
        <w:rPr>
          <w:lang w:val="en-US"/>
        </w:rPr>
      </w:pPr>
      <w:r w:rsidRPr="001E740D">
        <w:rPr>
          <w:lang w:val="en-US"/>
        </w:rPr>
        <w:t xml:space="preserve">Model 2 shows the significant impact of voting in 2010 on </w:t>
      </w:r>
      <w:r w:rsidR="00FD2F84">
        <w:rPr>
          <w:lang w:val="en-US"/>
        </w:rPr>
        <w:t xml:space="preserve">perceived </w:t>
      </w:r>
      <w:r w:rsidRPr="001E740D">
        <w:rPr>
          <w:lang w:val="en-US"/>
        </w:rPr>
        <w:t>overall  performance</w:t>
      </w:r>
      <w:r w:rsidR="0061654E" w:rsidRPr="00DE2CDA">
        <w:rPr>
          <w:lang w:val="en-US"/>
        </w:rPr>
        <w:t xml:space="preserve"> </w:t>
      </w:r>
      <w:r w:rsidR="00162041" w:rsidRPr="00DE2CDA">
        <w:rPr>
          <w:lang w:val="en-US"/>
        </w:rPr>
        <w:t xml:space="preserve">and the </w:t>
      </w:r>
      <w:r w:rsidR="003F56EC" w:rsidRPr="00AD7A10">
        <w:rPr>
          <w:lang w:val="en-US"/>
        </w:rPr>
        <w:t xml:space="preserve">results from a one-way ANOVA (Table </w:t>
      </w:r>
      <w:r w:rsidR="00855B91" w:rsidRPr="00AD7A10">
        <w:rPr>
          <w:lang w:val="en-US"/>
        </w:rPr>
        <w:t>4</w:t>
      </w:r>
      <w:r w:rsidR="003F56EC" w:rsidRPr="0086562E">
        <w:rPr>
          <w:lang w:val="en-US"/>
        </w:rPr>
        <w:t xml:space="preserve">) show that the negative impact </w:t>
      </w:r>
      <w:r w:rsidR="00B355A0" w:rsidRPr="00DE2CDA">
        <w:rPr>
          <w:lang w:val="en-US"/>
        </w:rPr>
        <w:t xml:space="preserve">is the net result of significant differences in loyalty (F = 280.04; </w:t>
      </w:r>
      <w:proofErr w:type="spellStart"/>
      <w:r w:rsidR="00B355A0" w:rsidRPr="00DE2CDA">
        <w:rPr>
          <w:lang w:val="en-US"/>
        </w:rPr>
        <w:t>df</w:t>
      </w:r>
      <w:proofErr w:type="spellEnd"/>
      <w:r w:rsidR="00B355A0" w:rsidRPr="00DE2CDA">
        <w:rPr>
          <w:lang w:val="en-US"/>
        </w:rPr>
        <w:t xml:space="preserve"> = 2; p&lt;0.001) to the Conservative</w:t>
      </w:r>
      <w:r w:rsidR="0061654E" w:rsidRPr="00DE2CDA">
        <w:rPr>
          <w:lang w:val="en-US"/>
        </w:rPr>
        <w:t xml:space="preserve"> party (M = 1.72; SD = 0.85) and Liberal Democrat</w:t>
      </w:r>
    </w:p>
    <w:p w:rsidR="006E109C" w:rsidRPr="0092780E" w:rsidRDefault="001E740D" w:rsidP="00D00BE5">
      <w:pPr>
        <w:autoSpaceDE w:val="0"/>
        <w:autoSpaceDN w:val="0"/>
        <w:adjustRightInd w:val="0"/>
        <w:rPr>
          <w:lang w:val="en-US"/>
        </w:rPr>
      </w:pPr>
      <w:proofErr w:type="gramStart"/>
      <w:r w:rsidRPr="001E740D">
        <w:rPr>
          <w:lang w:val="en-US"/>
        </w:rPr>
        <w:t>party</w:t>
      </w:r>
      <w:proofErr w:type="gramEnd"/>
      <w:r w:rsidRPr="001E740D">
        <w:rPr>
          <w:lang w:val="en-US"/>
        </w:rPr>
        <w:t xml:space="preserve"> (M = 2.88; SD = 1.18) versus </w:t>
      </w:r>
      <w:proofErr w:type="spellStart"/>
      <w:r w:rsidRPr="001E740D">
        <w:rPr>
          <w:lang w:val="en-US"/>
        </w:rPr>
        <w:t>Labour</w:t>
      </w:r>
      <w:proofErr w:type="spellEnd"/>
      <w:r w:rsidRPr="001E740D">
        <w:rPr>
          <w:lang w:val="en-US"/>
        </w:rPr>
        <w:t xml:space="preserve"> loyalty (M = 4.07; SD = 0.70). Furthermore</w:t>
      </w:r>
      <w:r w:rsidR="004E1E01">
        <w:rPr>
          <w:lang w:val="en-US"/>
        </w:rPr>
        <w:t>,</w:t>
      </w:r>
      <w:r w:rsidRPr="001E740D">
        <w:rPr>
          <w:lang w:val="en-US"/>
        </w:rPr>
        <w:t xml:space="preserve"> a post hoc test showed</w:t>
      </w:r>
      <w:r w:rsidR="003F56EC" w:rsidRPr="00DE2CDA">
        <w:rPr>
          <w:lang w:val="en-US"/>
        </w:rPr>
        <w:t xml:space="preserve"> </w:t>
      </w:r>
      <w:r w:rsidR="008B3082" w:rsidRPr="00DE2CDA">
        <w:rPr>
          <w:lang w:val="en-US"/>
        </w:rPr>
        <w:t>highly</w:t>
      </w:r>
      <w:r w:rsidR="008B3082">
        <w:rPr>
          <w:lang w:val="en-US"/>
        </w:rPr>
        <w:t xml:space="preserve"> </w:t>
      </w:r>
      <w:r w:rsidR="003F56EC" w:rsidRPr="005C4371">
        <w:rPr>
          <w:lang w:val="en-US"/>
        </w:rPr>
        <w:t xml:space="preserve">significant differences in perceived former </w:t>
      </w:r>
      <w:proofErr w:type="spellStart"/>
      <w:r w:rsidR="003F56EC" w:rsidRPr="005C4371">
        <w:rPr>
          <w:lang w:val="en-US"/>
        </w:rPr>
        <w:t>Labour</w:t>
      </w:r>
      <w:proofErr w:type="spellEnd"/>
      <w:r w:rsidR="003F56EC" w:rsidRPr="005C4371">
        <w:rPr>
          <w:lang w:val="en-US"/>
        </w:rPr>
        <w:t xml:space="preserve"> government performance </w:t>
      </w:r>
      <w:r w:rsidR="008B3082">
        <w:rPr>
          <w:lang w:val="en-US"/>
        </w:rPr>
        <w:t xml:space="preserve">on all nine issues </w:t>
      </w:r>
      <w:r w:rsidR="003F56EC" w:rsidRPr="005C4371">
        <w:rPr>
          <w:lang w:val="en-US"/>
        </w:rPr>
        <w:t xml:space="preserve">on the basis of loyalty to all three parties.  </w:t>
      </w:r>
      <w:r w:rsidR="008B3082">
        <w:rPr>
          <w:bCs/>
          <w:lang w:val="en-US"/>
        </w:rPr>
        <w:t xml:space="preserve">In all cases, </w:t>
      </w:r>
      <w:proofErr w:type="spellStart"/>
      <w:r w:rsidR="008B3082" w:rsidRPr="00E45A3A">
        <w:rPr>
          <w:bCs/>
          <w:lang w:val="en-US"/>
        </w:rPr>
        <w:t>Labour</w:t>
      </w:r>
      <w:proofErr w:type="spellEnd"/>
      <w:r w:rsidR="008B3082" w:rsidRPr="00E45A3A">
        <w:rPr>
          <w:bCs/>
          <w:lang w:val="en-US"/>
        </w:rPr>
        <w:t xml:space="preserve"> voter ratings were significantly higher than Lib</w:t>
      </w:r>
      <w:r w:rsidR="008B3082" w:rsidRPr="00B226AA">
        <w:rPr>
          <w:bCs/>
          <w:lang w:val="en-US"/>
        </w:rPr>
        <w:t>eral Democrat voter ratings which</w:t>
      </w:r>
      <w:r w:rsidR="00EF5E93" w:rsidRPr="00E45A3A">
        <w:rPr>
          <w:bCs/>
          <w:lang w:val="en-US"/>
        </w:rPr>
        <w:t>,</w:t>
      </w:r>
      <w:r w:rsidR="008B3082" w:rsidRPr="00E45A3A">
        <w:rPr>
          <w:bCs/>
          <w:lang w:val="en-US"/>
        </w:rPr>
        <w:t xml:space="preserve"> in turn</w:t>
      </w:r>
      <w:r w:rsidR="00EF5E93" w:rsidRPr="00E45A3A">
        <w:rPr>
          <w:bCs/>
          <w:lang w:val="en-US"/>
        </w:rPr>
        <w:t>,</w:t>
      </w:r>
      <w:r w:rsidR="008B3082" w:rsidRPr="00E45A3A">
        <w:rPr>
          <w:bCs/>
          <w:lang w:val="en-US"/>
        </w:rPr>
        <w:t xml:space="preserve"> were significantly higher than Conservative voter ratings.  </w:t>
      </w:r>
      <w:r w:rsidR="003F56EC" w:rsidRPr="00E45A3A">
        <w:rPr>
          <w:lang w:val="en-US"/>
        </w:rPr>
        <w:t xml:space="preserve">As such, hypothesis 1 </w:t>
      </w:r>
      <w:r w:rsidR="00AD7A10" w:rsidRPr="00E45A3A">
        <w:rPr>
          <w:lang w:val="en-US"/>
        </w:rPr>
        <w:t>(</w:t>
      </w:r>
      <w:r w:rsidR="00286B24" w:rsidRPr="00460459">
        <w:t>Loyalty has a significant influence on perceived political party performance</w:t>
      </w:r>
      <w:r w:rsidR="00AD7A10" w:rsidRPr="0092780E">
        <w:t xml:space="preserve">) </w:t>
      </w:r>
      <w:r w:rsidR="003F56EC" w:rsidRPr="0092780E">
        <w:rPr>
          <w:lang w:val="en-US"/>
        </w:rPr>
        <w:t xml:space="preserve">is supported.  </w:t>
      </w:r>
    </w:p>
    <w:p w:rsidR="006E109C" w:rsidRDefault="006E109C" w:rsidP="00D00BE5">
      <w:pPr>
        <w:autoSpaceDE w:val="0"/>
        <w:autoSpaceDN w:val="0"/>
        <w:adjustRightInd w:val="0"/>
        <w:rPr>
          <w:lang w:val="en-US"/>
        </w:rPr>
      </w:pPr>
    </w:p>
    <w:p w:rsidR="00855B91" w:rsidRPr="006E109C" w:rsidRDefault="00C636DD" w:rsidP="00D00BE5">
      <w:pPr>
        <w:autoSpaceDE w:val="0"/>
        <w:autoSpaceDN w:val="0"/>
        <w:adjustRightInd w:val="0"/>
        <w:rPr>
          <w:b/>
          <w:lang w:val="en-US"/>
        </w:rPr>
      </w:pPr>
      <w:r w:rsidRPr="006E109C">
        <w:rPr>
          <w:b/>
          <w:lang w:val="en-US"/>
        </w:rPr>
        <w:lastRenderedPageBreak/>
        <w:t>Table 4 about here</w:t>
      </w:r>
    </w:p>
    <w:p w:rsidR="00C636DD" w:rsidRDefault="00C636DD" w:rsidP="00D00BE5">
      <w:pPr>
        <w:autoSpaceDE w:val="0"/>
        <w:autoSpaceDN w:val="0"/>
        <w:adjustRightInd w:val="0"/>
        <w:rPr>
          <w:lang w:val="en-US"/>
        </w:rPr>
      </w:pPr>
    </w:p>
    <w:p w:rsidR="00855B91" w:rsidRPr="00B226AA" w:rsidRDefault="00855B91" w:rsidP="00D00BE5">
      <w:pPr>
        <w:autoSpaceDE w:val="0"/>
        <w:autoSpaceDN w:val="0"/>
        <w:adjustRightInd w:val="0"/>
        <w:ind w:firstLine="720"/>
        <w:rPr>
          <w:lang w:val="en-US"/>
        </w:rPr>
      </w:pPr>
      <w:r w:rsidRPr="00AD7A10">
        <w:rPr>
          <w:lang w:val="en-US"/>
        </w:rPr>
        <w:t xml:space="preserve">There was </w:t>
      </w:r>
      <w:r w:rsidRPr="00CA77D3">
        <w:rPr>
          <w:lang w:val="en-US"/>
        </w:rPr>
        <w:t xml:space="preserve">also a statistically significant strong association between voting in 2005 and </w:t>
      </w:r>
      <w:r w:rsidR="00564784" w:rsidRPr="00AD7A10">
        <w:rPr>
          <w:lang w:val="en-US"/>
        </w:rPr>
        <w:t xml:space="preserve">voting in </w:t>
      </w:r>
      <w:r w:rsidRPr="00AD7A10">
        <w:rPr>
          <w:lang w:val="en-US"/>
        </w:rPr>
        <w:t>2010 by party (χ</w:t>
      </w:r>
      <w:r w:rsidRPr="00AD7A10">
        <w:rPr>
          <w:vertAlign w:val="superscript"/>
          <w:lang w:val="en-US"/>
        </w:rPr>
        <w:t>2</w:t>
      </w:r>
      <w:r w:rsidRPr="00AD7A10">
        <w:rPr>
          <w:lang w:val="en-US"/>
        </w:rPr>
        <w:t xml:space="preserve"> = 486.63; </w:t>
      </w:r>
      <w:r w:rsidR="00DE04B2" w:rsidRPr="00AD7A10">
        <w:rPr>
          <w:lang w:val="en-US"/>
        </w:rPr>
        <w:t>p</w:t>
      </w:r>
      <w:r w:rsidRPr="00AD7A10">
        <w:rPr>
          <w:lang w:val="en-US"/>
        </w:rPr>
        <w:t xml:space="preserve">&lt;0.001; Cramer’s V = 0.65) (Table </w:t>
      </w:r>
      <w:r w:rsidR="00564784" w:rsidRPr="00AD7A10">
        <w:rPr>
          <w:lang w:val="en-US"/>
        </w:rPr>
        <w:t>5</w:t>
      </w:r>
      <w:r w:rsidRPr="00AD7A10">
        <w:rPr>
          <w:lang w:val="en-US"/>
        </w:rPr>
        <w:t>).  It is interesting to note</w:t>
      </w:r>
      <w:r w:rsidR="001E740D" w:rsidRPr="001E740D">
        <w:rPr>
          <w:lang w:val="en-US"/>
        </w:rPr>
        <w:t xml:space="preserve"> </w:t>
      </w:r>
      <w:r w:rsidR="001E740D" w:rsidRPr="00B226AA">
        <w:rPr>
          <w:lang w:val="en-US"/>
        </w:rPr>
        <w:t xml:space="preserve">that </w:t>
      </w:r>
      <w:r w:rsidR="001E740D" w:rsidRPr="001376D1">
        <w:rPr>
          <w:lang w:val="en-US"/>
        </w:rPr>
        <w:t xml:space="preserve">88.89% of subjects who voted Conservative in 2005 voted for them in </w:t>
      </w:r>
      <w:r w:rsidR="001E740D" w:rsidRPr="00B226AA">
        <w:rPr>
          <w:lang w:val="en-US"/>
        </w:rPr>
        <w:t>2010, 82.52% of subjects who voted Liberal Democrat in 2005 voted for them in 2010</w:t>
      </w:r>
      <w:r w:rsidR="00F32F4C" w:rsidRPr="00B226AA">
        <w:rPr>
          <w:lang w:val="en-US"/>
        </w:rPr>
        <w:t>,</w:t>
      </w:r>
      <w:r w:rsidR="001E740D" w:rsidRPr="00B226AA">
        <w:rPr>
          <w:lang w:val="en-US"/>
        </w:rPr>
        <w:t xml:space="preserve"> and 63% of those who voted </w:t>
      </w:r>
      <w:proofErr w:type="spellStart"/>
      <w:r w:rsidR="001E740D" w:rsidRPr="00B226AA">
        <w:rPr>
          <w:lang w:val="en-US"/>
        </w:rPr>
        <w:t>Labour</w:t>
      </w:r>
      <w:proofErr w:type="spellEnd"/>
      <w:r w:rsidR="001E740D" w:rsidRPr="00B226AA">
        <w:rPr>
          <w:lang w:val="en-US"/>
        </w:rPr>
        <w:t xml:space="preserve"> in 2005 remained loyal in 2010.</w:t>
      </w:r>
      <w:r w:rsidR="009266A0" w:rsidRPr="00B226AA">
        <w:rPr>
          <w:lang w:val="en-US"/>
        </w:rPr>
        <w:t xml:space="preserve">  </w:t>
      </w:r>
      <w:r w:rsidR="00961F4A" w:rsidRPr="00B226AA">
        <w:rPr>
          <w:lang w:val="en-US"/>
        </w:rPr>
        <w:t>Moreover, j</w:t>
      </w:r>
      <w:r w:rsidR="009266A0" w:rsidRPr="00B226AA">
        <w:rPr>
          <w:lang w:val="en-US"/>
        </w:rPr>
        <w:t>ust under one quarter (</w:t>
      </w:r>
      <w:r w:rsidR="001E740D" w:rsidRPr="00B226AA">
        <w:rPr>
          <w:lang w:val="en-US"/>
        </w:rPr>
        <w:t>24.55%)</w:t>
      </w:r>
      <w:r w:rsidRPr="00B226AA">
        <w:rPr>
          <w:lang w:val="en-US"/>
        </w:rPr>
        <w:t xml:space="preserve"> of those voting </w:t>
      </w:r>
      <w:proofErr w:type="spellStart"/>
      <w:r w:rsidRPr="00B226AA">
        <w:rPr>
          <w:lang w:val="en-US"/>
        </w:rPr>
        <w:t>Labour</w:t>
      </w:r>
      <w:proofErr w:type="spellEnd"/>
      <w:r w:rsidRPr="00B226AA">
        <w:rPr>
          <w:lang w:val="en-US"/>
        </w:rPr>
        <w:t xml:space="preserve"> in 2005 voted Liberal Democrat in 2010 and 12.45% voted Conservative</w:t>
      </w:r>
      <w:r w:rsidR="00961F4A" w:rsidRPr="00B226AA">
        <w:rPr>
          <w:lang w:val="en-US"/>
        </w:rPr>
        <w:t xml:space="preserve">; by </w:t>
      </w:r>
      <w:r w:rsidR="001E740D" w:rsidRPr="00B226AA">
        <w:rPr>
          <w:lang w:val="en-US"/>
        </w:rPr>
        <w:t>comparison</w:t>
      </w:r>
      <w:r w:rsidR="00961F4A" w:rsidRPr="00B226AA">
        <w:rPr>
          <w:lang w:val="en-US"/>
        </w:rPr>
        <w:t>,</w:t>
      </w:r>
      <w:r w:rsidR="001E740D" w:rsidRPr="00B226AA">
        <w:rPr>
          <w:lang w:val="en-US"/>
        </w:rPr>
        <w:t xml:space="preserve"> only</w:t>
      </w:r>
      <w:r w:rsidRPr="00B226AA">
        <w:rPr>
          <w:lang w:val="en-US"/>
        </w:rPr>
        <w:t xml:space="preserve"> 8.74% and 1.52% of those voting Liberal Democrat and Conservativ</w:t>
      </w:r>
      <w:r w:rsidR="009266A0" w:rsidRPr="00B226AA">
        <w:rPr>
          <w:lang w:val="en-US"/>
        </w:rPr>
        <w:t xml:space="preserve">e </w:t>
      </w:r>
      <w:r w:rsidR="001E740D" w:rsidRPr="00B226AA">
        <w:rPr>
          <w:lang w:val="en-US"/>
        </w:rPr>
        <w:t>respectively in 2005 switched</w:t>
      </w:r>
      <w:r w:rsidRPr="00B226AA">
        <w:rPr>
          <w:lang w:val="en-US"/>
        </w:rPr>
        <w:t xml:space="preserve"> to </w:t>
      </w:r>
      <w:proofErr w:type="spellStart"/>
      <w:r w:rsidRPr="00B226AA">
        <w:rPr>
          <w:lang w:val="en-US"/>
        </w:rPr>
        <w:t>Labour</w:t>
      </w:r>
      <w:proofErr w:type="spellEnd"/>
      <w:r w:rsidRPr="00B226AA">
        <w:rPr>
          <w:lang w:val="en-US"/>
        </w:rPr>
        <w:t xml:space="preserve"> in 2010.  Hypothesis 2 </w:t>
      </w:r>
      <w:r w:rsidR="00AD7A10" w:rsidRPr="00B226AA">
        <w:rPr>
          <w:lang w:val="en-US"/>
        </w:rPr>
        <w:t>(</w:t>
      </w:r>
      <w:r w:rsidR="00AD7A10" w:rsidRPr="00B226AA">
        <w:t>Loyalty has a significant influence on voting behaviour)</w:t>
      </w:r>
      <w:r w:rsidR="00AD7A10" w:rsidRPr="00B226AA">
        <w:rPr>
          <w:lang w:val="en-US"/>
        </w:rPr>
        <w:t xml:space="preserve"> </w:t>
      </w:r>
      <w:r w:rsidRPr="00B226AA">
        <w:rPr>
          <w:lang w:val="en-US"/>
        </w:rPr>
        <w:t xml:space="preserve">is therefore supported. </w:t>
      </w:r>
    </w:p>
    <w:p w:rsidR="00AD7A10" w:rsidRPr="00B226AA" w:rsidRDefault="00AD7A10" w:rsidP="00D00BE5">
      <w:pPr>
        <w:autoSpaceDE w:val="0"/>
        <w:autoSpaceDN w:val="0"/>
        <w:adjustRightInd w:val="0"/>
        <w:rPr>
          <w:lang w:val="en-US"/>
        </w:rPr>
      </w:pPr>
    </w:p>
    <w:p w:rsidR="00C636DD" w:rsidRPr="006E109C" w:rsidRDefault="00C636DD" w:rsidP="00D00BE5">
      <w:pPr>
        <w:autoSpaceDE w:val="0"/>
        <w:autoSpaceDN w:val="0"/>
        <w:adjustRightInd w:val="0"/>
        <w:rPr>
          <w:b/>
          <w:lang w:val="en-US"/>
        </w:rPr>
      </w:pPr>
      <w:r w:rsidRPr="006E109C">
        <w:rPr>
          <w:b/>
          <w:lang w:val="en-US"/>
        </w:rPr>
        <w:t>Table 5 about here</w:t>
      </w:r>
    </w:p>
    <w:p w:rsidR="00C636DD" w:rsidRPr="00AD7A10" w:rsidRDefault="00C636DD" w:rsidP="00D00BE5">
      <w:pPr>
        <w:autoSpaceDE w:val="0"/>
        <w:autoSpaceDN w:val="0"/>
        <w:adjustRightInd w:val="0"/>
        <w:rPr>
          <w:lang w:val="en-US"/>
        </w:rPr>
      </w:pPr>
    </w:p>
    <w:p w:rsidR="007676AE" w:rsidRPr="005038B7" w:rsidRDefault="00812AE6" w:rsidP="00D00BE5">
      <w:pPr>
        <w:autoSpaceDE w:val="0"/>
        <w:autoSpaceDN w:val="0"/>
        <w:adjustRightInd w:val="0"/>
        <w:ind w:firstLine="720"/>
      </w:pPr>
      <w:r w:rsidRPr="001376D1">
        <w:rPr>
          <w:lang w:val="en-US"/>
        </w:rPr>
        <w:t xml:space="preserve">Model 3 in Table </w:t>
      </w:r>
      <w:r w:rsidR="003E37AA" w:rsidRPr="005038B7">
        <w:rPr>
          <w:lang w:val="en-US"/>
        </w:rPr>
        <w:t xml:space="preserve">3 shows that </w:t>
      </w:r>
      <w:r w:rsidR="003E37AA" w:rsidRPr="00D02817">
        <w:rPr>
          <w:lang w:val="en-US"/>
        </w:rPr>
        <w:t>w</w:t>
      </w:r>
      <w:r w:rsidR="0082131B" w:rsidRPr="0092780E">
        <w:rPr>
          <w:lang w:val="en-US"/>
        </w:rPr>
        <w:t>hen the effects of</w:t>
      </w:r>
      <w:r w:rsidR="009266A0" w:rsidRPr="0092780E">
        <w:rPr>
          <w:lang w:val="en-US"/>
        </w:rPr>
        <w:t xml:space="preserve"> loyalty</w:t>
      </w:r>
      <w:r w:rsidR="0082131B" w:rsidRPr="0092780E">
        <w:rPr>
          <w:lang w:val="en-US"/>
        </w:rPr>
        <w:t xml:space="preserve"> </w:t>
      </w:r>
      <w:r w:rsidR="003E37AA" w:rsidRPr="0092780E">
        <w:rPr>
          <w:lang w:val="en-US"/>
        </w:rPr>
        <w:t>are statistically controlled for</w:t>
      </w:r>
      <w:r w:rsidRPr="0092780E">
        <w:rPr>
          <w:lang w:val="en-US"/>
        </w:rPr>
        <w:t xml:space="preserve">, </w:t>
      </w:r>
      <w:proofErr w:type="spellStart"/>
      <w:r w:rsidR="0082131B" w:rsidRPr="0092780E">
        <w:rPr>
          <w:lang w:val="en-US"/>
        </w:rPr>
        <w:t>Labour’s</w:t>
      </w:r>
      <w:proofErr w:type="spellEnd"/>
      <w:r w:rsidR="0082131B" w:rsidRPr="0092780E">
        <w:rPr>
          <w:lang w:val="en-US"/>
        </w:rPr>
        <w:t xml:space="preserve"> </w:t>
      </w:r>
      <w:r w:rsidR="003D1237" w:rsidRPr="003D1237">
        <w:rPr>
          <w:lang w:val="en-US"/>
        </w:rPr>
        <w:t xml:space="preserve">perceived </w:t>
      </w:r>
      <w:r w:rsidR="003E37AA" w:rsidRPr="001376D1">
        <w:rPr>
          <w:lang w:val="en-US"/>
        </w:rPr>
        <w:t xml:space="preserve">handling of </w:t>
      </w:r>
      <w:r w:rsidR="0082131B" w:rsidRPr="005038B7">
        <w:rPr>
          <w:lang w:val="en-US"/>
        </w:rPr>
        <w:t>the nine key issues explain</w:t>
      </w:r>
      <w:r w:rsidR="003D1237" w:rsidRPr="003D1237">
        <w:rPr>
          <w:lang w:val="en-US"/>
        </w:rPr>
        <w:t>s</w:t>
      </w:r>
      <w:r w:rsidR="0082131B" w:rsidRPr="001376D1">
        <w:rPr>
          <w:lang w:val="en-US"/>
        </w:rPr>
        <w:t xml:space="preserve"> 7</w:t>
      </w:r>
      <w:r w:rsidRPr="005038B7">
        <w:rPr>
          <w:lang w:val="en-US"/>
        </w:rPr>
        <w:t>3</w:t>
      </w:r>
      <w:r w:rsidR="0082131B" w:rsidRPr="00D02817">
        <w:rPr>
          <w:lang w:val="en-US"/>
        </w:rPr>
        <w:t xml:space="preserve">% </w:t>
      </w:r>
      <w:r w:rsidR="003E37AA" w:rsidRPr="0092780E">
        <w:rPr>
          <w:lang w:val="en-US"/>
        </w:rPr>
        <w:t xml:space="preserve">(an additional </w:t>
      </w:r>
      <w:r w:rsidRPr="00286B24">
        <w:rPr>
          <w:lang w:val="en-US"/>
        </w:rPr>
        <w:t>58%</w:t>
      </w:r>
      <w:r w:rsidR="003E37AA" w:rsidRPr="00286B24">
        <w:rPr>
          <w:lang w:val="en-US"/>
        </w:rPr>
        <w:t xml:space="preserve">) </w:t>
      </w:r>
      <w:r w:rsidR="0082131B" w:rsidRPr="00286B24">
        <w:rPr>
          <w:lang w:val="en-US"/>
        </w:rPr>
        <w:t xml:space="preserve">of the variance in </w:t>
      </w:r>
      <w:proofErr w:type="spellStart"/>
      <w:r w:rsidR="0082131B" w:rsidRPr="00286B24">
        <w:rPr>
          <w:lang w:val="en-US"/>
        </w:rPr>
        <w:t>Labour’s</w:t>
      </w:r>
      <w:proofErr w:type="spellEnd"/>
      <w:r w:rsidR="0082131B" w:rsidRPr="00286B24">
        <w:rPr>
          <w:lang w:val="en-US"/>
        </w:rPr>
        <w:t xml:space="preserve"> </w:t>
      </w:r>
      <w:r w:rsidR="00FD2F84" w:rsidRPr="00286B24">
        <w:rPr>
          <w:lang w:val="en-US"/>
        </w:rPr>
        <w:t xml:space="preserve">perceived </w:t>
      </w:r>
      <w:r w:rsidR="003E37AA" w:rsidRPr="00A22C8D">
        <w:rPr>
          <w:lang w:val="en-US"/>
        </w:rPr>
        <w:t xml:space="preserve">overall </w:t>
      </w:r>
      <w:r w:rsidR="0082131B" w:rsidRPr="009C7C3A">
        <w:rPr>
          <w:lang w:val="en-US"/>
        </w:rPr>
        <w:t>performance</w:t>
      </w:r>
      <w:r w:rsidR="003E37AA" w:rsidRPr="001376D1">
        <w:rPr>
          <w:lang w:val="en-US"/>
        </w:rPr>
        <w:t xml:space="preserve">. </w:t>
      </w:r>
      <w:r w:rsidR="00A046C7" w:rsidRPr="001376D1">
        <w:rPr>
          <w:lang w:val="en-US"/>
        </w:rPr>
        <w:t xml:space="preserve"> </w:t>
      </w:r>
      <w:r w:rsidR="0040785A" w:rsidRPr="001376D1">
        <w:rPr>
          <w:lang w:val="en-US"/>
        </w:rPr>
        <w:t>Five o</w:t>
      </w:r>
      <w:r w:rsidR="0082131B" w:rsidRPr="001376D1">
        <w:rPr>
          <w:lang w:val="en-US"/>
        </w:rPr>
        <w:t xml:space="preserve">f the issues make significant </w:t>
      </w:r>
      <w:r w:rsidR="00420766" w:rsidRPr="001376D1">
        <w:rPr>
          <w:lang w:val="en-US"/>
        </w:rPr>
        <w:t xml:space="preserve">individual </w:t>
      </w:r>
      <w:r w:rsidR="0082131B" w:rsidRPr="001376D1">
        <w:rPr>
          <w:lang w:val="en-US"/>
        </w:rPr>
        <w:t>positive contribution</w:t>
      </w:r>
      <w:r w:rsidR="00420766" w:rsidRPr="001376D1">
        <w:rPr>
          <w:lang w:val="en-US"/>
        </w:rPr>
        <w:t>s</w:t>
      </w:r>
      <w:r w:rsidR="0082131B" w:rsidRPr="001376D1">
        <w:rPr>
          <w:lang w:val="en-US"/>
        </w:rPr>
        <w:t xml:space="preserve"> to </w:t>
      </w:r>
      <w:r w:rsidR="001408FA" w:rsidRPr="001376D1">
        <w:rPr>
          <w:lang w:val="en-US"/>
        </w:rPr>
        <w:t xml:space="preserve">the </w:t>
      </w:r>
      <w:r w:rsidR="0082131B" w:rsidRPr="001376D1">
        <w:rPr>
          <w:lang w:val="en-US"/>
        </w:rPr>
        <w:t xml:space="preserve">overall performance after the effects of </w:t>
      </w:r>
      <w:r w:rsidR="00420766" w:rsidRPr="001376D1">
        <w:rPr>
          <w:lang w:val="en-US"/>
        </w:rPr>
        <w:t xml:space="preserve">voting in 2005 </w:t>
      </w:r>
      <w:r w:rsidRPr="001376D1">
        <w:rPr>
          <w:lang w:val="en-US"/>
        </w:rPr>
        <w:t xml:space="preserve">and 2010 are </w:t>
      </w:r>
      <w:r w:rsidR="0082131B" w:rsidRPr="001376D1">
        <w:rPr>
          <w:lang w:val="en-US"/>
        </w:rPr>
        <w:t>controlled</w:t>
      </w:r>
      <w:r w:rsidRPr="001376D1">
        <w:rPr>
          <w:lang w:val="en-US"/>
        </w:rPr>
        <w:t xml:space="preserve">. </w:t>
      </w:r>
      <w:r w:rsidR="003138F0" w:rsidRPr="001376D1">
        <w:rPr>
          <w:lang w:val="en-US"/>
        </w:rPr>
        <w:t xml:space="preserve"> </w:t>
      </w:r>
      <w:r w:rsidR="0082131B" w:rsidRPr="001376D1">
        <w:rPr>
          <w:lang w:val="en-US"/>
        </w:rPr>
        <w:t xml:space="preserve">Not surprisingly, the former </w:t>
      </w:r>
      <w:proofErr w:type="spellStart"/>
      <w:r w:rsidR="0082131B" w:rsidRPr="001376D1">
        <w:rPr>
          <w:lang w:val="en-US"/>
        </w:rPr>
        <w:t>Labour</w:t>
      </w:r>
      <w:proofErr w:type="spellEnd"/>
      <w:r w:rsidR="0082131B" w:rsidRPr="001376D1">
        <w:rPr>
          <w:lang w:val="en-US"/>
        </w:rPr>
        <w:t xml:space="preserve"> government’s </w:t>
      </w:r>
      <w:r w:rsidR="001E740D" w:rsidRPr="001376D1">
        <w:rPr>
          <w:lang w:val="en-US"/>
        </w:rPr>
        <w:t>poor</w:t>
      </w:r>
      <w:r w:rsidR="009266A0" w:rsidRPr="001376D1">
        <w:rPr>
          <w:lang w:val="en-US"/>
        </w:rPr>
        <w:t xml:space="preserve"> </w:t>
      </w:r>
      <w:r w:rsidR="0082131B" w:rsidRPr="001376D1">
        <w:rPr>
          <w:lang w:val="en-US"/>
        </w:rPr>
        <w:t>handling of the economy (generally) (BF)</w:t>
      </w:r>
      <w:r w:rsidR="009266A0" w:rsidRPr="001376D1">
        <w:rPr>
          <w:lang w:val="en-US"/>
        </w:rPr>
        <w:t xml:space="preserve">, </w:t>
      </w:r>
      <w:r w:rsidR="001E740D" w:rsidRPr="001376D1">
        <w:rPr>
          <w:lang w:val="en-US"/>
        </w:rPr>
        <w:t xml:space="preserve">the primary </w:t>
      </w:r>
      <w:proofErr w:type="spellStart"/>
      <w:r w:rsidR="001E740D" w:rsidRPr="001376D1">
        <w:rPr>
          <w:lang w:val="en-US"/>
        </w:rPr>
        <w:t>dissatisfier</w:t>
      </w:r>
      <w:proofErr w:type="spellEnd"/>
      <w:r w:rsidR="009266A0" w:rsidRPr="001376D1">
        <w:rPr>
          <w:lang w:val="en-US"/>
        </w:rPr>
        <w:t xml:space="preserve">, </w:t>
      </w:r>
      <w:r w:rsidR="001E740D" w:rsidRPr="001376D1">
        <w:rPr>
          <w:lang w:val="en-US"/>
        </w:rPr>
        <w:t xml:space="preserve">makes the largest contribution. </w:t>
      </w:r>
      <w:r w:rsidR="00A046C7" w:rsidRPr="001376D1">
        <w:rPr>
          <w:lang w:val="en-US"/>
        </w:rPr>
        <w:t xml:space="preserve"> </w:t>
      </w:r>
      <w:r w:rsidR="001E740D" w:rsidRPr="001376D1">
        <w:rPr>
          <w:lang w:val="en-US"/>
        </w:rPr>
        <w:t>The former government</w:t>
      </w:r>
      <w:r w:rsidR="00A046C7" w:rsidRPr="001376D1">
        <w:rPr>
          <w:lang w:val="en-US"/>
        </w:rPr>
        <w:t>’s</w:t>
      </w:r>
      <w:r w:rsidR="001E740D" w:rsidRPr="001376D1">
        <w:rPr>
          <w:lang w:val="en-US"/>
        </w:rPr>
        <w:t xml:space="preserve"> handling of crime (BF) and taxation (BF) also have</w:t>
      </w:r>
      <w:r w:rsidR="0082131B" w:rsidRPr="001376D1">
        <w:rPr>
          <w:lang w:val="en-US"/>
        </w:rPr>
        <w:t xml:space="preserve"> s</w:t>
      </w:r>
      <w:r w:rsidR="001E740D" w:rsidRPr="001376D1">
        <w:rPr>
          <w:lang w:val="en-US"/>
        </w:rPr>
        <w:t xml:space="preserve">ignificant impacts on their </w:t>
      </w:r>
      <w:r w:rsidR="00FD2F84" w:rsidRPr="001376D1">
        <w:rPr>
          <w:lang w:val="en-US"/>
        </w:rPr>
        <w:t xml:space="preserve">perceived </w:t>
      </w:r>
      <w:r w:rsidR="001E740D" w:rsidRPr="001376D1">
        <w:rPr>
          <w:lang w:val="en-US"/>
        </w:rPr>
        <w:t xml:space="preserve">overall performance, although </w:t>
      </w:r>
      <w:r w:rsidR="001E740D" w:rsidRPr="001E740D">
        <w:rPr>
          <w:lang w:val="en-US"/>
        </w:rPr>
        <w:t>the effect of the latter was expected to be higher given the comparative penalty for low performance in taxation</w:t>
      </w:r>
      <w:r w:rsidR="009266A0" w:rsidRPr="0086562E">
        <w:rPr>
          <w:lang w:val="en-US"/>
        </w:rPr>
        <w:t xml:space="preserve"> (</w:t>
      </w:r>
      <w:r w:rsidR="001E740D" w:rsidRPr="001E740D">
        <w:rPr>
          <w:lang w:val="en-US"/>
        </w:rPr>
        <w:t xml:space="preserve">Figure 1). </w:t>
      </w:r>
      <w:r w:rsidR="00A046C7">
        <w:rPr>
          <w:lang w:val="en-US"/>
        </w:rPr>
        <w:t xml:space="preserve"> </w:t>
      </w:r>
      <w:r w:rsidR="001E740D" w:rsidRPr="001E740D">
        <w:rPr>
          <w:lang w:val="en-US"/>
        </w:rPr>
        <w:t>Moreover</w:t>
      </w:r>
      <w:r w:rsidR="00A046C7">
        <w:rPr>
          <w:lang w:val="en-US"/>
        </w:rPr>
        <w:t>,</w:t>
      </w:r>
      <w:r w:rsidR="001E740D" w:rsidRPr="001E740D">
        <w:rPr>
          <w:lang w:val="en-US"/>
        </w:rPr>
        <w:t xml:space="preserve"> it is notable that war in Afghanistan (BF) fails to have a significant impact on the party’s overall performance.</w:t>
      </w:r>
      <w:r w:rsidR="00F77A4F" w:rsidRPr="0086562E">
        <w:rPr>
          <w:lang w:val="en-US"/>
        </w:rPr>
        <w:t xml:space="preserve">  This result </w:t>
      </w:r>
      <w:r w:rsidR="001E740D" w:rsidRPr="001E740D">
        <w:rPr>
          <w:lang w:val="en-US"/>
        </w:rPr>
        <w:t>also s</w:t>
      </w:r>
      <w:r w:rsidR="00F77A4F" w:rsidRPr="0086562E">
        <w:rPr>
          <w:lang w:val="en-US"/>
        </w:rPr>
        <w:t xml:space="preserve">upports the notion of an intra-group </w:t>
      </w:r>
      <w:r w:rsidR="001E740D" w:rsidRPr="001E740D">
        <w:rPr>
          <w:lang w:val="en-US"/>
        </w:rPr>
        <w:t>hierarchy among the basic factors</w:t>
      </w:r>
      <w:r w:rsidR="00F77A4F" w:rsidRPr="0086562E">
        <w:rPr>
          <w:lang w:val="en-US"/>
        </w:rPr>
        <w:t>.</w:t>
      </w:r>
      <w:r w:rsidR="009266A0" w:rsidRPr="0086562E">
        <w:rPr>
          <w:lang w:val="en-US"/>
        </w:rPr>
        <w:t xml:space="preserve"> </w:t>
      </w:r>
      <w:r w:rsidR="00A046C7">
        <w:rPr>
          <w:lang w:val="en-US"/>
        </w:rPr>
        <w:t xml:space="preserve"> </w:t>
      </w:r>
      <w:r w:rsidR="009266A0" w:rsidRPr="0086562E">
        <w:rPr>
          <w:lang w:val="en-US"/>
        </w:rPr>
        <w:t xml:space="preserve">More </w:t>
      </w:r>
      <w:r w:rsidR="001E740D" w:rsidRPr="001E740D">
        <w:rPr>
          <w:lang w:val="en-US"/>
        </w:rPr>
        <w:t xml:space="preserve">importantly, it shows </w:t>
      </w:r>
      <w:r w:rsidR="001E740D" w:rsidRPr="005038B7">
        <w:rPr>
          <w:lang w:val="en-US"/>
        </w:rPr>
        <w:t>th</w:t>
      </w:r>
      <w:r w:rsidR="00387BDC" w:rsidRPr="00D10BFD">
        <w:rPr>
          <w:lang w:val="en-US"/>
        </w:rPr>
        <w:t>at</w:t>
      </w:r>
      <w:r w:rsidR="001E740D" w:rsidRPr="003F21D7">
        <w:rPr>
          <w:lang w:val="en-US"/>
        </w:rPr>
        <w:t xml:space="preserve"> </w:t>
      </w:r>
      <w:r w:rsidR="001E740D" w:rsidRPr="00D80C4E">
        <w:rPr>
          <w:lang w:val="en-US"/>
        </w:rPr>
        <w:t xml:space="preserve">basic factor under performance explains most of the variance (0.64) in </w:t>
      </w:r>
      <w:proofErr w:type="spellStart"/>
      <w:r w:rsidR="001E740D" w:rsidRPr="00D80C4E">
        <w:rPr>
          <w:lang w:val="en-US"/>
        </w:rPr>
        <w:t>Labour’s</w:t>
      </w:r>
      <w:proofErr w:type="spellEnd"/>
      <w:r w:rsidR="001E740D" w:rsidRPr="00D80C4E">
        <w:rPr>
          <w:lang w:val="en-US"/>
        </w:rPr>
        <w:t xml:space="preserve"> </w:t>
      </w:r>
      <w:r w:rsidR="00A6326B" w:rsidRPr="005038B7">
        <w:rPr>
          <w:lang w:val="en-US"/>
        </w:rPr>
        <w:t xml:space="preserve">perceived overall </w:t>
      </w:r>
      <w:r w:rsidR="001E740D" w:rsidRPr="005038B7">
        <w:rPr>
          <w:lang w:val="en-US"/>
        </w:rPr>
        <w:t>performance compared with performance factor impact</w:t>
      </w:r>
      <w:r w:rsidR="001408FA" w:rsidRPr="005038B7">
        <w:rPr>
          <w:lang w:val="en-US"/>
        </w:rPr>
        <w:t xml:space="preserve"> (</w:t>
      </w:r>
      <w:r w:rsidR="001E740D" w:rsidRPr="005038B7">
        <w:rPr>
          <w:lang w:val="en-US"/>
        </w:rPr>
        <w:t>financial crisis</w:t>
      </w:r>
      <w:r w:rsidR="001408FA" w:rsidRPr="005038B7">
        <w:rPr>
          <w:lang w:val="en-US"/>
        </w:rPr>
        <w:t xml:space="preserve">: </w:t>
      </w:r>
      <w:r w:rsidR="0086562E" w:rsidRPr="005038B7">
        <w:rPr>
          <w:lang w:val="en-US"/>
        </w:rPr>
        <w:t>0.14</w:t>
      </w:r>
      <w:r w:rsidR="001408FA" w:rsidRPr="005038B7">
        <w:rPr>
          <w:lang w:val="en-US"/>
        </w:rPr>
        <w:t xml:space="preserve">; </w:t>
      </w:r>
      <w:r w:rsidR="001E740D" w:rsidRPr="005038B7">
        <w:rPr>
          <w:lang w:val="en-US"/>
        </w:rPr>
        <w:t>education</w:t>
      </w:r>
      <w:r w:rsidR="001408FA" w:rsidRPr="005038B7">
        <w:rPr>
          <w:lang w:val="en-US"/>
        </w:rPr>
        <w:t xml:space="preserve">: </w:t>
      </w:r>
      <w:r w:rsidR="0086562E" w:rsidRPr="005038B7">
        <w:rPr>
          <w:lang w:val="en-US"/>
        </w:rPr>
        <w:t>0.10</w:t>
      </w:r>
      <w:r w:rsidR="001408FA" w:rsidRPr="005038B7">
        <w:rPr>
          <w:lang w:val="en-US"/>
        </w:rPr>
        <w:t xml:space="preserve">; </w:t>
      </w:r>
      <w:r w:rsidR="001E740D" w:rsidRPr="005038B7">
        <w:rPr>
          <w:lang w:val="en-US"/>
        </w:rPr>
        <w:t>NHS</w:t>
      </w:r>
      <w:r w:rsidR="001408FA" w:rsidRPr="005038B7">
        <w:rPr>
          <w:lang w:val="en-US"/>
        </w:rPr>
        <w:t xml:space="preserve">: </w:t>
      </w:r>
      <w:r w:rsidR="001E740D" w:rsidRPr="005038B7">
        <w:rPr>
          <w:lang w:val="en-US"/>
        </w:rPr>
        <w:t xml:space="preserve">not </w:t>
      </w:r>
      <w:r w:rsidR="00A046C7" w:rsidRPr="005038B7">
        <w:rPr>
          <w:lang w:val="en-US"/>
        </w:rPr>
        <w:t xml:space="preserve">statistically </w:t>
      </w:r>
      <w:r w:rsidR="001E740D" w:rsidRPr="005038B7">
        <w:rPr>
          <w:lang w:val="en-US"/>
        </w:rPr>
        <w:t>significant</w:t>
      </w:r>
      <w:r w:rsidR="001408FA" w:rsidRPr="005038B7">
        <w:rPr>
          <w:lang w:val="en-US"/>
        </w:rPr>
        <w:t>)</w:t>
      </w:r>
      <w:r w:rsidR="001E740D" w:rsidRPr="005038B7">
        <w:rPr>
          <w:lang w:val="en-US"/>
        </w:rPr>
        <w:t>.</w:t>
      </w:r>
      <w:r w:rsidR="007676AE" w:rsidRPr="005038B7">
        <w:rPr>
          <w:lang w:val="en-US"/>
        </w:rPr>
        <w:t xml:space="preserve"> </w:t>
      </w:r>
      <w:r w:rsidR="001408FA" w:rsidRPr="005038B7">
        <w:rPr>
          <w:lang w:val="en-US"/>
        </w:rPr>
        <w:t xml:space="preserve"> </w:t>
      </w:r>
      <w:r w:rsidR="007676AE" w:rsidRPr="005038B7">
        <w:rPr>
          <w:lang w:val="en-US"/>
        </w:rPr>
        <w:t>Hypothesis 3 (</w:t>
      </w:r>
      <w:r w:rsidR="007676AE" w:rsidRPr="005038B7">
        <w:t xml:space="preserve">Basic factor performance has the highest impact on the perceived </w:t>
      </w:r>
      <w:r w:rsidR="00A6326B" w:rsidRPr="005038B7">
        <w:t xml:space="preserve">overall </w:t>
      </w:r>
      <w:r w:rsidR="007676AE" w:rsidRPr="005038B7">
        <w:t xml:space="preserve">performance of the Labour </w:t>
      </w:r>
      <w:r w:rsidR="00C9743D" w:rsidRPr="005038B7">
        <w:t>p</w:t>
      </w:r>
      <w:r w:rsidR="007676AE" w:rsidRPr="005038B7">
        <w:t xml:space="preserve">arty) is therefore supported. </w:t>
      </w:r>
    </w:p>
    <w:p w:rsidR="00437FD0" w:rsidRDefault="00437FD0" w:rsidP="00D00BE5">
      <w:pPr>
        <w:pStyle w:val="BodyText"/>
        <w:rPr>
          <w:b/>
          <w:bCs/>
          <w:i/>
          <w:iCs/>
          <w:lang w:val="en-US"/>
        </w:rPr>
      </w:pPr>
    </w:p>
    <w:p w:rsidR="005C0C2B" w:rsidRPr="003D4F22" w:rsidRDefault="001E740D" w:rsidP="00D00BE5">
      <w:pPr>
        <w:pStyle w:val="BodyText"/>
        <w:rPr>
          <w:b/>
          <w:bCs/>
          <w:i/>
          <w:iCs/>
          <w:lang w:val="en-US"/>
        </w:rPr>
      </w:pPr>
      <w:r w:rsidRPr="003D4F22">
        <w:rPr>
          <w:b/>
          <w:bCs/>
          <w:i/>
          <w:iCs/>
          <w:lang w:val="en-US"/>
        </w:rPr>
        <w:t xml:space="preserve">The Impact of Hierarchical </w:t>
      </w:r>
      <w:r w:rsidR="00C23877" w:rsidRPr="003D4F22">
        <w:rPr>
          <w:b/>
          <w:bCs/>
          <w:i/>
          <w:iCs/>
          <w:lang w:val="en-US"/>
        </w:rPr>
        <w:t xml:space="preserve">Satisfaction </w:t>
      </w:r>
      <w:r w:rsidRPr="003D4F22">
        <w:rPr>
          <w:b/>
          <w:bCs/>
          <w:i/>
          <w:iCs/>
          <w:lang w:val="en-US"/>
        </w:rPr>
        <w:t xml:space="preserve">Factor Type on Voting </w:t>
      </w:r>
      <w:proofErr w:type="spellStart"/>
      <w:r w:rsidRPr="003D4F22">
        <w:rPr>
          <w:b/>
          <w:bCs/>
          <w:i/>
          <w:iCs/>
          <w:lang w:val="en-US"/>
        </w:rPr>
        <w:t>Behaviour</w:t>
      </w:r>
      <w:proofErr w:type="spellEnd"/>
      <w:r w:rsidRPr="003D4F22">
        <w:rPr>
          <w:b/>
          <w:bCs/>
          <w:i/>
          <w:iCs/>
          <w:lang w:val="en-US"/>
        </w:rPr>
        <w:t xml:space="preserve"> in 2010</w:t>
      </w:r>
    </w:p>
    <w:p w:rsidR="00433389" w:rsidRPr="003D4F22" w:rsidRDefault="00433389" w:rsidP="00D00BE5">
      <w:pPr>
        <w:rPr>
          <w:sz w:val="16"/>
          <w:szCs w:val="16"/>
          <w:lang w:val="en-US"/>
        </w:rPr>
      </w:pPr>
    </w:p>
    <w:p w:rsidR="00620CDE" w:rsidRPr="00395766" w:rsidRDefault="001E740D" w:rsidP="00D00BE5">
      <w:r w:rsidRPr="003D4F22">
        <w:rPr>
          <w:lang w:val="en-US"/>
        </w:rPr>
        <w:t xml:space="preserve">To assess the impact of hierarchical </w:t>
      </w:r>
      <w:r w:rsidR="00C23877" w:rsidRPr="003D4F22">
        <w:rPr>
          <w:lang w:val="en-US"/>
        </w:rPr>
        <w:t xml:space="preserve">satisfaction </w:t>
      </w:r>
      <w:r w:rsidRPr="003D4F22">
        <w:rPr>
          <w:lang w:val="en-US"/>
        </w:rPr>
        <w:t xml:space="preserve">factor </w:t>
      </w:r>
      <w:r w:rsidRPr="001E740D">
        <w:rPr>
          <w:lang w:val="en-US"/>
        </w:rPr>
        <w:t xml:space="preserve">type on voting </w:t>
      </w:r>
      <w:proofErr w:type="spellStart"/>
      <w:r w:rsidRPr="001E740D">
        <w:rPr>
          <w:lang w:val="en-US"/>
        </w:rPr>
        <w:t>behaviour</w:t>
      </w:r>
      <w:proofErr w:type="spellEnd"/>
      <w:r w:rsidRPr="001E740D">
        <w:rPr>
          <w:lang w:val="en-US"/>
        </w:rPr>
        <w:t xml:space="preserve"> in the 2010 General Election and to test for main and interaction effects, a multinomial logistic regression model was </w:t>
      </w:r>
      <w:r w:rsidR="0051461C">
        <w:rPr>
          <w:lang w:val="en-US"/>
        </w:rPr>
        <w:t xml:space="preserve">used. </w:t>
      </w:r>
      <w:r w:rsidR="008516F9" w:rsidRPr="00526DC8">
        <w:rPr>
          <w:lang w:val="en-US"/>
        </w:rPr>
        <w:t xml:space="preserve"> </w:t>
      </w:r>
      <w:r w:rsidR="00415F5C" w:rsidRPr="00D10BFD">
        <w:rPr>
          <w:lang w:val="en-US"/>
        </w:rPr>
        <w:t xml:space="preserve">The model </w:t>
      </w:r>
      <w:proofErr w:type="spellStart"/>
      <w:r w:rsidR="00415F5C" w:rsidRPr="003F21D7">
        <w:t>a</w:t>
      </w:r>
      <w:r w:rsidR="002B6CF8">
        <w:t>c</w:t>
      </w:r>
      <w:r w:rsidR="00415F5C" w:rsidRPr="003F21D7">
        <w:t>cu</w:t>
      </w:r>
      <w:r w:rsidR="00415F5C" w:rsidRPr="00D80C4E">
        <w:rPr>
          <w:bCs/>
          <w:lang w:val="en-US"/>
        </w:rPr>
        <w:t>rat</w:t>
      </w:r>
      <w:r w:rsidR="002B6CF8">
        <w:rPr>
          <w:bCs/>
          <w:lang w:val="en-US"/>
        </w:rPr>
        <w:t>e</w:t>
      </w:r>
      <w:r w:rsidR="00415F5C" w:rsidRPr="00286B24">
        <w:rPr>
          <w:bCs/>
          <w:lang w:val="en-US"/>
        </w:rPr>
        <w:t>ly</w:t>
      </w:r>
      <w:proofErr w:type="spellEnd"/>
      <w:r w:rsidR="00415F5C" w:rsidRPr="00286B24">
        <w:rPr>
          <w:bCs/>
          <w:lang w:val="en-US"/>
        </w:rPr>
        <w:t xml:space="preserve"> classifie</w:t>
      </w:r>
      <w:r w:rsidR="007632BB" w:rsidRPr="00286B24">
        <w:rPr>
          <w:bCs/>
          <w:lang w:val="en-US"/>
        </w:rPr>
        <w:t>s</w:t>
      </w:r>
      <w:r w:rsidR="00415F5C" w:rsidRPr="00286B24">
        <w:rPr>
          <w:bCs/>
          <w:lang w:val="en-US"/>
        </w:rPr>
        <w:t xml:space="preserve"> 85.9% of </w:t>
      </w:r>
      <w:proofErr w:type="spellStart"/>
      <w:r w:rsidR="00415F5C" w:rsidRPr="00286B24">
        <w:rPr>
          <w:bCs/>
          <w:lang w:val="en-US"/>
        </w:rPr>
        <w:t>Labour</w:t>
      </w:r>
      <w:proofErr w:type="spellEnd"/>
      <w:r w:rsidR="00415F5C" w:rsidRPr="00286B24">
        <w:rPr>
          <w:bCs/>
          <w:lang w:val="en-US"/>
        </w:rPr>
        <w:t xml:space="preserve"> votes and 89.5% of Conservative votes, but only </w:t>
      </w:r>
      <w:r w:rsidR="003A4640" w:rsidRPr="00D10BFD">
        <w:rPr>
          <w:bCs/>
          <w:lang w:val="en-US"/>
        </w:rPr>
        <w:t>38.</w:t>
      </w:r>
      <w:r w:rsidR="007A29F4" w:rsidRPr="00D10BFD">
        <w:rPr>
          <w:bCs/>
          <w:lang w:val="en-US"/>
        </w:rPr>
        <w:t>6</w:t>
      </w:r>
      <w:r w:rsidR="003A4640" w:rsidRPr="00D10BFD">
        <w:rPr>
          <w:bCs/>
          <w:lang w:val="en-US"/>
        </w:rPr>
        <w:t>% of Liberal Democrat votes in 2010</w:t>
      </w:r>
      <w:r w:rsidR="004515C6" w:rsidRPr="00D10BFD">
        <w:rPr>
          <w:bCs/>
          <w:lang w:val="en-US"/>
        </w:rPr>
        <w:t xml:space="preserve"> </w:t>
      </w:r>
      <w:r w:rsidR="004515C6">
        <w:rPr>
          <w:bCs/>
          <w:lang w:val="en-US"/>
        </w:rPr>
        <w:t>(Table 6)</w:t>
      </w:r>
      <w:r w:rsidR="003A4640" w:rsidRPr="001717D5">
        <w:rPr>
          <w:bCs/>
          <w:lang w:val="en-US"/>
        </w:rPr>
        <w:t xml:space="preserve">.  The weak prediction of the latter may result from the relatively small size of the party by total votes in comparison with </w:t>
      </w:r>
      <w:proofErr w:type="spellStart"/>
      <w:r w:rsidR="003A4640" w:rsidRPr="001717D5">
        <w:rPr>
          <w:bCs/>
          <w:lang w:val="en-US"/>
        </w:rPr>
        <w:t>Labour</w:t>
      </w:r>
      <w:proofErr w:type="spellEnd"/>
      <w:r w:rsidR="003A4640" w:rsidRPr="001717D5">
        <w:rPr>
          <w:bCs/>
          <w:lang w:val="en-US"/>
        </w:rPr>
        <w:t xml:space="preserve"> and Conservative parties.  </w:t>
      </w:r>
      <w:r w:rsidR="0089691A" w:rsidRPr="001717D5">
        <w:t>This means that given the constituency based voting system in the U.K, the Liberal Democrat</w:t>
      </w:r>
      <w:r w:rsidR="00BF5934" w:rsidRPr="001717D5">
        <w:t xml:space="preserve"> party</w:t>
      </w:r>
      <w:r w:rsidR="0089691A" w:rsidRPr="001717D5">
        <w:t xml:space="preserve"> will not gain seats in proportion to their total market share</w:t>
      </w:r>
      <w:r w:rsidR="003A4640" w:rsidRPr="001717D5">
        <w:t xml:space="preserve"> because the latter is </w:t>
      </w:r>
      <w:r w:rsidR="0089691A" w:rsidRPr="001717D5">
        <w:t xml:space="preserve">spread unevenly across constituencies. </w:t>
      </w:r>
      <w:r w:rsidR="0051461C">
        <w:t xml:space="preserve"> </w:t>
      </w:r>
      <w:r w:rsidR="003A4640" w:rsidRPr="001717D5">
        <w:t>Therefore, i</w:t>
      </w:r>
      <w:r w:rsidR="0089691A" w:rsidRPr="001717D5">
        <w:t>n some constituencies</w:t>
      </w:r>
      <w:r w:rsidR="003A4640" w:rsidRPr="001717D5">
        <w:t xml:space="preserve">, </w:t>
      </w:r>
      <w:r w:rsidR="0089691A" w:rsidRPr="001717D5">
        <w:t>Liberal Democrat</w:t>
      </w:r>
      <w:r w:rsidR="004472A2" w:rsidRPr="001717D5">
        <w:t xml:space="preserve"> supporters</w:t>
      </w:r>
      <w:r w:rsidR="0089691A" w:rsidRPr="001717D5">
        <w:t xml:space="preserve"> </w:t>
      </w:r>
      <w:r w:rsidR="003A4640" w:rsidRPr="001717D5">
        <w:t xml:space="preserve">may </w:t>
      </w:r>
      <w:r w:rsidR="00BF5934" w:rsidRPr="001717D5">
        <w:t xml:space="preserve">have </w:t>
      </w:r>
      <w:r w:rsidR="003A4640" w:rsidRPr="001717D5">
        <w:t>vote</w:t>
      </w:r>
      <w:r w:rsidR="00BF5934" w:rsidRPr="001717D5">
        <w:t>d</w:t>
      </w:r>
      <w:r w:rsidR="003A4640" w:rsidRPr="001717D5">
        <w:t xml:space="preserve"> tactically based on their expectations </w:t>
      </w:r>
      <w:r w:rsidR="004472A2" w:rsidRPr="001717D5">
        <w:t xml:space="preserve">of </w:t>
      </w:r>
      <w:r w:rsidR="0089691A" w:rsidRPr="001717D5">
        <w:t>realistic outcome</w:t>
      </w:r>
      <w:r w:rsidR="004472A2" w:rsidRPr="001717D5">
        <w:t xml:space="preserve">s.  </w:t>
      </w:r>
      <w:r w:rsidR="0089691A" w:rsidRPr="003862F9">
        <w:t>Such tactical voting may be an issue for all parties, but is more acute for smaller parties</w:t>
      </w:r>
      <w:r w:rsidR="001717D5" w:rsidRPr="003862F9">
        <w:t xml:space="preserve"> in the UK</w:t>
      </w:r>
      <w:r w:rsidR="00620CDE" w:rsidRPr="003862F9">
        <w:t xml:space="preserve"> given the ‘fi</w:t>
      </w:r>
      <w:r w:rsidR="00AB56E4" w:rsidRPr="003862F9">
        <w:t>r</w:t>
      </w:r>
      <w:r w:rsidR="00620CDE" w:rsidRPr="003862F9">
        <w:t xml:space="preserve">st past the post’ system of British </w:t>
      </w:r>
      <w:r w:rsidR="00620CDE" w:rsidRPr="003862F9">
        <w:lastRenderedPageBreak/>
        <w:t xml:space="preserve">parliamentary elections. </w:t>
      </w:r>
      <w:r w:rsidR="0051461C">
        <w:t xml:space="preserve"> </w:t>
      </w:r>
      <w:r w:rsidR="00620CDE" w:rsidRPr="003862F9">
        <w:t>The model may therefore have performed more satisfactorily with a proportional system of voting</w:t>
      </w:r>
      <w:r w:rsidR="00620CDE" w:rsidRPr="00395766">
        <w:t>.</w:t>
      </w:r>
      <w:r w:rsidR="00E15F8E" w:rsidRPr="00395766">
        <w:t xml:space="preserve">  </w:t>
      </w:r>
      <w:r w:rsidR="004514D5">
        <w:t xml:space="preserve">However, </w:t>
      </w:r>
      <w:r w:rsidR="00E15F8E" w:rsidRPr="00395766">
        <w:t>the model has performed well</w:t>
      </w:r>
      <w:r w:rsidR="004514D5">
        <w:t xml:space="preserve"> overall</w:t>
      </w:r>
      <w:r w:rsidR="00E15F8E" w:rsidRPr="00395766">
        <w:t xml:space="preserve"> given that voters in the UK resolve some incongruities between partisanship and policy evaluation through selective attribution</w:t>
      </w:r>
      <w:r w:rsidR="00F32F4C">
        <w:t>,</w:t>
      </w:r>
      <w:r w:rsidR="00E15F8E" w:rsidRPr="00395766">
        <w:t xml:space="preserve"> i.e. favoured parties are not always blamed for policy failures</w:t>
      </w:r>
      <w:r w:rsidR="00F32F4C">
        <w:t>,</w:t>
      </w:r>
      <w:r w:rsidR="00E15F8E" w:rsidRPr="00395766">
        <w:t xml:space="preserve"> while less favoured parties are not always credited with policy successes </w:t>
      </w:r>
      <w:r w:rsidR="00E15F8E" w:rsidRPr="0000085D">
        <w:t>(</w:t>
      </w:r>
      <w:r w:rsidR="0080189D" w:rsidRPr="0000085D">
        <w:t>Marsh and Tilley, 2010).</w:t>
      </w:r>
      <w:r w:rsidR="00E15F8E" w:rsidRPr="00395766">
        <w:t xml:space="preserve"> </w:t>
      </w:r>
      <w:r w:rsidR="0051461C">
        <w:t xml:space="preserve"> </w:t>
      </w:r>
      <w:r w:rsidR="00E15F8E" w:rsidRPr="00395766">
        <w:t xml:space="preserve">Moreover, </w:t>
      </w:r>
      <w:r w:rsidR="00AE0411" w:rsidRPr="00395766">
        <w:t xml:space="preserve">some inaccuracy may </w:t>
      </w:r>
      <w:r w:rsidR="00836C85" w:rsidRPr="00395766">
        <w:t xml:space="preserve">have </w:t>
      </w:r>
      <w:r w:rsidR="00AE0411" w:rsidRPr="00395766">
        <w:t>also result</w:t>
      </w:r>
      <w:r w:rsidR="00836C85" w:rsidRPr="00395766">
        <w:t>ed</w:t>
      </w:r>
      <w:r w:rsidR="00AE0411" w:rsidRPr="00395766">
        <w:t xml:space="preserve"> from distortion </w:t>
      </w:r>
      <w:r w:rsidR="00F0647D" w:rsidRPr="00395766">
        <w:t xml:space="preserve">relating to </w:t>
      </w:r>
      <w:r w:rsidR="00702431" w:rsidRPr="00395766">
        <w:t xml:space="preserve">retrospective or hypothetical </w:t>
      </w:r>
      <w:r w:rsidR="00F0647D" w:rsidRPr="00395766">
        <w:t xml:space="preserve">evaluations of opposition party competence to handle key issues </w:t>
      </w:r>
      <w:r w:rsidR="00702431" w:rsidRPr="00395766">
        <w:t xml:space="preserve">in the absence of proven capability in office over the same time period (Green and Jennings, 2012). </w:t>
      </w:r>
    </w:p>
    <w:p w:rsidR="00620CDE" w:rsidRDefault="00620CDE" w:rsidP="00D00BE5">
      <w:pPr>
        <w:rPr>
          <w:lang w:val="en-US"/>
        </w:rPr>
      </w:pPr>
    </w:p>
    <w:p w:rsidR="002D7A3E" w:rsidRPr="00D10BFD" w:rsidRDefault="003C3292" w:rsidP="00D00BE5">
      <w:pPr>
        <w:ind w:firstLine="720"/>
        <w:rPr>
          <w:bCs/>
          <w:lang w:val="en-US"/>
        </w:rPr>
      </w:pPr>
      <w:r w:rsidRPr="00415F5C">
        <w:rPr>
          <w:lang w:val="en-US"/>
        </w:rPr>
        <w:t xml:space="preserve">The results </w:t>
      </w:r>
      <w:r>
        <w:rPr>
          <w:lang w:val="en-US"/>
        </w:rPr>
        <w:t>(Table 6) show that there are significant main and interacti</w:t>
      </w:r>
      <w:r w:rsidR="00852AAC">
        <w:rPr>
          <w:lang w:val="en-US"/>
        </w:rPr>
        <w:t>on</w:t>
      </w:r>
      <w:r>
        <w:rPr>
          <w:lang w:val="en-US"/>
        </w:rPr>
        <w:t xml:space="preserve"> effects for the key issues</w:t>
      </w:r>
      <w:r w:rsidR="00755596">
        <w:rPr>
          <w:lang w:val="en-US"/>
        </w:rPr>
        <w:t xml:space="preserve">.  </w:t>
      </w:r>
      <w:r w:rsidR="001A7752" w:rsidRPr="00A4217D">
        <w:rPr>
          <w:lang w:val="en-US"/>
        </w:rPr>
        <w:t xml:space="preserve">The </w:t>
      </w:r>
      <w:r w:rsidR="00755596" w:rsidRPr="00A4217D">
        <w:rPr>
          <w:lang w:val="en-US"/>
        </w:rPr>
        <w:t xml:space="preserve">first </w:t>
      </w:r>
      <w:r w:rsidR="001E740D" w:rsidRPr="001E740D">
        <w:rPr>
          <w:lang w:val="en-US"/>
        </w:rPr>
        <w:t>section shows the significant</w:t>
      </w:r>
      <w:r w:rsidR="001A7752" w:rsidRPr="00A4217D">
        <w:rPr>
          <w:lang w:val="en-US"/>
        </w:rPr>
        <w:t xml:space="preserve"> </w:t>
      </w:r>
      <w:r w:rsidR="00241E3D" w:rsidRPr="00A45BD1">
        <w:rPr>
          <w:lang w:val="en-US"/>
        </w:rPr>
        <w:t>effects for</w:t>
      </w:r>
      <w:r w:rsidR="00241E3D" w:rsidRPr="00241E3D">
        <w:rPr>
          <w:lang w:val="en-US"/>
        </w:rPr>
        <w:t xml:space="preserve"> </w:t>
      </w:r>
      <w:r w:rsidR="001E740D" w:rsidRPr="001E740D">
        <w:rPr>
          <w:lang w:val="en-US"/>
        </w:rPr>
        <w:t>each of the key</w:t>
      </w:r>
      <w:r w:rsidR="001B6B2B" w:rsidRPr="00A4217D">
        <w:rPr>
          <w:lang w:val="en-US"/>
        </w:rPr>
        <w:t xml:space="preserve"> issues </w:t>
      </w:r>
      <w:r w:rsidR="001A7752" w:rsidRPr="00241E3D">
        <w:rPr>
          <w:lang w:val="en-US"/>
        </w:rPr>
        <w:t xml:space="preserve">on Conservative party votes in 2010 with </w:t>
      </w:r>
      <w:proofErr w:type="spellStart"/>
      <w:r w:rsidR="001A7752" w:rsidRPr="00241E3D">
        <w:rPr>
          <w:lang w:val="en-US"/>
        </w:rPr>
        <w:t>Labour</w:t>
      </w:r>
      <w:proofErr w:type="spellEnd"/>
      <w:r w:rsidR="001A7752" w:rsidRPr="00241E3D">
        <w:rPr>
          <w:lang w:val="en-US"/>
        </w:rPr>
        <w:t xml:space="preserve"> votes as the referen</w:t>
      </w:r>
      <w:r w:rsidR="007632BB">
        <w:rPr>
          <w:lang w:val="en-US"/>
        </w:rPr>
        <w:t>t</w:t>
      </w:r>
      <w:r w:rsidR="001A7752" w:rsidRPr="00241E3D">
        <w:rPr>
          <w:lang w:val="en-US"/>
        </w:rPr>
        <w:t xml:space="preserve"> group</w:t>
      </w:r>
      <w:r w:rsidR="00CF747F" w:rsidRPr="00526DC8">
        <w:rPr>
          <w:lang w:val="en-US"/>
        </w:rPr>
        <w:t>, while the other variables in the model are held constant</w:t>
      </w:r>
      <w:r w:rsidR="001A7752" w:rsidRPr="00526DC8">
        <w:rPr>
          <w:lang w:val="en-US"/>
        </w:rPr>
        <w:t xml:space="preserve">.  </w:t>
      </w:r>
      <w:r w:rsidR="001B6B2B" w:rsidRPr="00D10BFD">
        <w:rPr>
          <w:lang w:val="en-US"/>
        </w:rPr>
        <w:t xml:space="preserve">There are </w:t>
      </w:r>
      <w:r w:rsidR="00853FEF" w:rsidRPr="00195314">
        <w:rPr>
          <w:lang w:val="en-US"/>
        </w:rPr>
        <w:t xml:space="preserve">significant </w:t>
      </w:r>
      <w:r w:rsidR="001B6B2B" w:rsidRPr="00D10BFD">
        <w:rPr>
          <w:lang w:val="en-US"/>
        </w:rPr>
        <w:t xml:space="preserve">main </w:t>
      </w:r>
      <w:r w:rsidR="00853FEF" w:rsidRPr="00D10BFD">
        <w:rPr>
          <w:lang w:val="en-US"/>
        </w:rPr>
        <w:t xml:space="preserve">effects on Conservative party votes from </w:t>
      </w:r>
      <w:proofErr w:type="spellStart"/>
      <w:r w:rsidR="00853FEF" w:rsidRPr="00D10BFD">
        <w:rPr>
          <w:lang w:val="en-US"/>
        </w:rPr>
        <w:t>Labour’s</w:t>
      </w:r>
      <w:proofErr w:type="spellEnd"/>
      <w:r w:rsidR="006C51AA" w:rsidRPr="00D10BFD">
        <w:rPr>
          <w:lang w:val="en-US"/>
        </w:rPr>
        <w:t xml:space="preserve"> poor </w:t>
      </w:r>
      <w:r w:rsidR="00853FEF" w:rsidRPr="00D10BFD">
        <w:rPr>
          <w:lang w:val="en-US"/>
        </w:rPr>
        <w:t>performance on four of the nine issues</w:t>
      </w:r>
      <w:r w:rsidR="001B6B2B" w:rsidRPr="00D10BFD">
        <w:rPr>
          <w:lang w:val="en-US"/>
        </w:rPr>
        <w:t>: handling of crime (BF)</w:t>
      </w:r>
      <w:r w:rsidR="00C421A2" w:rsidRPr="00D10BFD">
        <w:rPr>
          <w:lang w:val="en-US"/>
        </w:rPr>
        <w:t>;</w:t>
      </w:r>
      <w:r w:rsidR="001B6B2B" w:rsidRPr="00D10BFD">
        <w:rPr>
          <w:lang w:val="en-US"/>
        </w:rPr>
        <w:t xml:space="preserve"> education (PF)</w:t>
      </w:r>
      <w:r w:rsidR="00C421A2" w:rsidRPr="00D10BFD">
        <w:rPr>
          <w:lang w:val="en-US"/>
        </w:rPr>
        <w:t>;</w:t>
      </w:r>
      <w:r w:rsidR="001B6B2B" w:rsidRPr="00D10BFD">
        <w:rPr>
          <w:lang w:val="en-US"/>
        </w:rPr>
        <w:t xml:space="preserve"> the financial crisis (PF)</w:t>
      </w:r>
      <w:r w:rsidR="00C421A2" w:rsidRPr="00D10BFD">
        <w:rPr>
          <w:lang w:val="en-US"/>
        </w:rPr>
        <w:t>;</w:t>
      </w:r>
      <w:r w:rsidR="001B6B2B" w:rsidRPr="00D10BFD">
        <w:rPr>
          <w:lang w:val="en-US"/>
        </w:rPr>
        <w:t xml:space="preserve"> taxation (BF).  The </w:t>
      </w:r>
      <w:r w:rsidR="00487046" w:rsidRPr="00D10BFD">
        <w:rPr>
          <w:lang w:val="en-US"/>
        </w:rPr>
        <w:t xml:space="preserve">β </w:t>
      </w:r>
      <w:r w:rsidR="001B6B2B" w:rsidRPr="00D10BFD">
        <w:rPr>
          <w:lang w:val="en-US"/>
        </w:rPr>
        <w:t xml:space="preserve">statistics represent the multinomial </w:t>
      </w:r>
      <w:proofErr w:type="spellStart"/>
      <w:r w:rsidR="001B6B2B" w:rsidRPr="00D10BFD">
        <w:rPr>
          <w:lang w:val="en-US"/>
        </w:rPr>
        <w:t>logit</w:t>
      </w:r>
      <w:proofErr w:type="spellEnd"/>
      <w:r w:rsidR="001B6B2B" w:rsidRPr="00D10BFD">
        <w:rPr>
          <w:lang w:val="en-US"/>
        </w:rPr>
        <w:t xml:space="preserve"> estimates </w:t>
      </w:r>
      <w:r w:rsidR="001B6B2B">
        <w:rPr>
          <w:lang w:val="en-US"/>
        </w:rPr>
        <w:t xml:space="preserve">for </w:t>
      </w:r>
      <w:r w:rsidR="00584966">
        <w:rPr>
          <w:lang w:val="en-US"/>
        </w:rPr>
        <w:t xml:space="preserve">the impact of the former government’s handling of these issues on Conservative votes relative to </w:t>
      </w:r>
      <w:proofErr w:type="spellStart"/>
      <w:r w:rsidR="00584966">
        <w:rPr>
          <w:lang w:val="en-US"/>
        </w:rPr>
        <w:t>Labour</w:t>
      </w:r>
      <w:proofErr w:type="spellEnd"/>
      <w:r w:rsidR="00584966">
        <w:rPr>
          <w:lang w:val="en-US"/>
        </w:rPr>
        <w:t xml:space="preserve"> votes.  </w:t>
      </w:r>
      <w:r w:rsidR="001049F7">
        <w:rPr>
          <w:lang w:val="en-US"/>
        </w:rPr>
        <w:t xml:space="preserve">For </w:t>
      </w:r>
      <w:r w:rsidR="00977C05">
        <w:rPr>
          <w:lang w:val="en-US"/>
        </w:rPr>
        <w:t xml:space="preserve">a one unit </w:t>
      </w:r>
      <w:r w:rsidR="00F233AB">
        <w:rPr>
          <w:lang w:val="en-US"/>
        </w:rPr>
        <w:t xml:space="preserve">improvement in </w:t>
      </w:r>
      <w:proofErr w:type="spellStart"/>
      <w:r w:rsidR="00F233AB">
        <w:rPr>
          <w:lang w:val="en-US"/>
        </w:rPr>
        <w:t>Labour’s</w:t>
      </w:r>
      <w:proofErr w:type="spellEnd"/>
      <w:r w:rsidR="00F233AB">
        <w:rPr>
          <w:lang w:val="en-US"/>
        </w:rPr>
        <w:t xml:space="preserve"> </w:t>
      </w:r>
      <w:r w:rsidR="00977C05">
        <w:rPr>
          <w:lang w:val="en-US"/>
        </w:rPr>
        <w:t xml:space="preserve">handling of these issues, </w:t>
      </w:r>
      <w:r w:rsidR="00584966">
        <w:rPr>
          <w:lang w:val="en-US"/>
        </w:rPr>
        <w:t>the log-odds</w:t>
      </w:r>
      <w:r w:rsidR="001B6B2B">
        <w:rPr>
          <w:lang w:val="en-US"/>
        </w:rPr>
        <w:t xml:space="preserve"> </w:t>
      </w:r>
      <w:r w:rsidR="00584966">
        <w:rPr>
          <w:lang w:val="en-US"/>
        </w:rPr>
        <w:t xml:space="preserve">of voting Conservative </w:t>
      </w:r>
      <w:r w:rsidR="001049F7">
        <w:rPr>
          <w:lang w:val="en-US"/>
        </w:rPr>
        <w:t xml:space="preserve">would decrease by 0.97 </w:t>
      </w:r>
      <w:r w:rsidR="00F233AB">
        <w:rPr>
          <w:lang w:val="en-US"/>
        </w:rPr>
        <w:t xml:space="preserve">units </w:t>
      </w:r>
      <w:r w:rsidR="001049F7">
        <w:rPr>
          <w:lang w:val="en-US"/>
        </w:rPr>
        <w:t>(</w:t>
      </w:r>
      <w:r w:rsidR="00B34482">
        <w:rPr>
          <w:lang w:val="en-US"/>
        </w:rPr>
        <w:t xml:space="preserve">crime), 0.73 </w:t>
      </w:r>
      <w:r w:rsidR="00F233AB">
        <w:rPr>
          <w:lang w:val="en-US"/>
        </w:rPr>
        <w:t xml:space="preserve">units </w:t>
      </w:r>
      <w:r w:rsidR="00B34482">
        <w:rPr>
          <w:lang w:val="en-US"/>
        </w:rPr>
        <w:t>(e</w:t>
      </w:r>
      <w:r w:rsidR="001049F7">
        <w:rPr>
          <w:lang w:val="en-US"/>
        </w:rPr>
        <w:t xml:space="preserve">ducation), 0.47 </w:t>
      </w:r>
      <w:r w:rsidR="00F233AB">
        <w:rPr>
          <w:lang w:val="en-US"/>
        </w:rPr>
        <w:t xml:space="preserve">units </w:t>
      </w:r>
      <w:r w:rsidR="001049F7">
        <w:rPr>
          <w:lang w:val="en-US"/>
        </w:rPr>
        <w:t>(</w:t>
      </w:r>
      <w:r w:rsidR="00B34482">
        <w:rPr>
          <w:lang w:val="en-US"/>
        </w:rPr>
        <w:t>f</w:t>
      </w:r>
      <w:r w:rsidR="001049F7">
        <w:rPr>
          <w:lang w:val="en-US"/>
        </w:rPr>
        <w:t xml:space="preserve">inancial crisis) and 0.35 </w:t>
      </w:r>
      <w:r w:rsidR="00F233AB">
        <w:rPr>
          <w:lang w:val="en-US"/>
        </w:rPr>
        <w:t xml:space="preserve">units </w:t>
      </w:r>
      <w:r w:rsidR="001049F7">
        <w:rPr>
          <w:lang w:val="en-US"/>
        </w:rPr>
        <w:t>(</w:t>
      </w:r>
      <w:r w:rsidR="00B34482">
        <w:rPr>
          <w:lang w:val="en-US"/>
        </w:rPr>
        <w:t>t</w:t>
      </w:r>
      <w:r w:rsidR="001049F7">
        <w:rPr>
          <w:lang w:val="en-US"/>
        </w:rPr>
        <w:t xml:space="preserve">axation). </w:t>
      </w:r>
      <w:r w:rsidR="0051461C">
        <w:rPr>
          <w:lang w:val="en-US"/>
        </w:rPr>
        <w:t xml:space="preserve"> </w:t>
      </w:r>
      <w:r w:rsidR="00487046" w:rsidRPr="00487046">
        <w:rPr>
          <w:lang w:val="en-US"/>
        </w:rPr>
        <w:t xml:space="preserve">The </w:t>
      </w:r>
      <w:r w:rsidR="00487046" w:rsidRPr="00487046">
        <w:rPr>
          <w:bCs/>
          <w:i/>
        </w:rPr>
        <w:t>Exp</w:t>
      </w:r>
      <w:r w:rsidR="00487046" w:rsidRPr="00487046">
        <w:rPr>
          <w:bCs/>
        </w:rPr>
        <w:t xml:space="preserve"> </w:t>
      </w:r>
      <w:r w:rsidR="00487046" w:rsidRPr="00487046">
        <w:rPr>
          <w:bCs/>
          <w:lang w:val="en-US"/>
        </w:rPr>
        <w:t>β statistics represent the odds ratios for the predictors</w:t>
      </w:r>
      <w:r w:rsidR="001E0EF8">
        <w:rPr>
          <w:bCs/>
          <w:lang w:val="en-US"/>
        </w:rPr>
        <w:t>.</w:t>
      </w:r>
      <w:r w:rsidR="00523C01">
        <w:rPr>
          <w:bCs/>
          <w:lang w:val="en-US"/>
        </w:rPr>
        <w:t xml:space="preserve"> </w:t>
      </w:r>
      <w:r w:rsidR="004514D5">
        <w:rPr>
          <w:bCs/>
          <w:lang w:val="en-US"/>
        </w:rPr>
        <w:t xml:space="preserve"> </w:t>
      </w:r>
      <w:r w:rsidR="001E0EF8">
        <w:rPr>
          <w:bCs/>
          <w:lang w:val="en-US"/>
        </w:rPr>
        <w:t>A</w:t>
      </w:r>
      <w:r w:rsidR="00487046">
        <w:rPr>
          <w:bCs/>
          <w:lang w:val="en-US"/>
        </w:rPr>
        <w:t xml:space="preserve">ll figures (&lt;1) indicate that the risk of the outcome falling in the comparison group </w:t>
      </w:r>
      <w:r w:rsidR="00277B4B">
        <w:rPr>
          <w:bCs/>
          <w:lang w:val="en-US"/>
        </w:rPr>
        <w:t>(voting Conservative)</w:t>
      </w:r>
      <w:r w:rsidR="00F32F4C">
        <w:rPr>
          <w:bCs/>
          <w:lang w:val="en-US"/>
        </w:rPr>
        <w:t>,</w:t>
      </w:r>
      <w:r w:rsidR="00277B4B">
        <w:rPr>
          <w:bCs/>
          <w:lang w:val="en-US"/>
        </w:rPr>
        <w:t xml:space="preserve"> </w:t>
      </w:r>
      <w:r w:rsidR="00487046">
        <w:rPr>
          <w:bCs/>
          <w:lang w:val="en-US"/>
        </w:rPr>
        <w:t>relative to the referen</w:t>
      </w:r>
      <w:r w:rsidR="007632BB">
        <w:rPr>
          <w:bCs/>
          <w:lang w:val="en-US"/>
        </w:rPr>
        <w:t>t</w:t>
      </w:r>
      <w:r w:rsidR="00487046">
        <w:rPr>
          <w:bCs/>
          <w:lang w:val="en-US"/>
        </w:rPr>
        <w:t xml:space="preserve"> group </w:t>
      </w:r>
      <w:r w:rsidR="00277B4B">
        <w:rPr>
          <w:bCs/>
          <w:lang w:val="en-US"/>
        </w:rPr>
        <w:t xml:space="preserve">(voting </w:t>
      </w:r>
      <w:proofErr w:type="spellStart"/>
      <w:r w:rsidR="00277B4B">
        <w:rPr>
          <w:bCs/>
          <w:lang w:val="en-US"/>
        </w:rPr>
        <w:t>Labour</w:t>
      </w:r>
      <w:proofErr w:type="spellEnd"/>
      <w:r w:rsidR="00277B4B">
        <w:rPr>
          <w:bCs/>
          <w:lang w:val="en-US"/>
        </w:rPr>
        <w:t>)</w:t>
      </w:r>
      <w:r w:rsidR="00F32F4C">
        <w:rPr>
          <w:bCs/>
          <w:lang w:val="en-US"/>
        </w:rPr>
        <w:t>,</w:t>
      </w:r>
      <w:r w:rsidR="00277B4B">
        <w:rPr>
          <w:bCs/>
          <w:lang w:val="en-US"/>
        </w:rPr>
        <w:t xml:space="preserve"> significantly </w:t>
      </w:r>
      <w:r w:rsidR="00487046">
        <w:rPr>
          <w:bCs/>
          <w:lang w:val="en-US"/>
        </w:rPr>
        <w:t xml:space="preserve">decreases as the perception of </w:t>
      </w:r>
      <w:proofErr w:type="spellStart"/>
      <w:r w:rsidR="00277B4B">
        <w:rPr>
          <w:bCs/>
          <w:lang w:val="en-US"/>
        </w:rPr>
        <w:t>Labour’s</w:t>
      </w:r>
      <w:proofErr w:type="spellEnd"/>
      <w:r w:rsidR="00277B4B">
        <w:rPr>
          <w:bCs/>
          <w:lang w:val="en-US"/>
        </w:rPr>
        <w:t xml:space="preserve"> handling of the issue improves. </w:t>
      </w:r>
      <w:r w:rsidR="00487046">
        <w:rPr>
          <w:bCs/>
          <w:lang w:val="en-US"/>
        </w:rPr>
        <w:t xml:space="preserve"> </w:t>
      </w:r>
      <w:r w:rsidR="00882242">
        <w:rPr>
          <w:bCs/>
          <w:lang w:val="en-US"/>
        </w:rPr>
        <w:t xml:space="preserve">The confidence </w:t>
      </w:r>
      <w:r w:rsidR="00882242" w:rsidRPr="00A4217D">
        <w:rPr>
          <w:bCs/>
          <w:lang w:val="en-US"/>
        </w:rPr>
        <w:t xml:space="preserve">intervals (CI) </w:t>
      </w:r>
      <w:r w:rsidR="00DD3523" w:rsidRPr="00DD3523">
        <w:rPr>
          <w:bCs/>
          <w:lang w:val="en-US"/>
        </w:rPr>
        <w:t>for crime and education indicate</w:t>
      </w:r>
      <w:r w:rsidR="000F4DEE" w:rsidRPr="00A4217D">
        <w:rPr>
          <w:bCs/>
          <w:lang w:val="en-US"/>
        </w:rPr>
        <w:t xml:space="preserve"> tha</w:t>
      </w:r>
      <w:r w:rsidR="000F4DEE" w:rsidRPr="00241E3D">
        <w:rPr>
          <w:bCs/>
          <w:lang w:val="en-US"/>
        </w:rPr>
        <w:t xml:space="preserve">t the relationship between the dependent and independent variables in this sample is true of the </w:t>
      </w:r>
      <w:r w:rsidR="00DD3523" w:rsidRPr="00DD3523">
        <w:rPr>
          <w:bCs/>
          <w:lang w:val="en-US"/>
        </w:rPr>
        <w:t xml:space="preserve">voting population. </w:t>
      </w:r>
      <w:r w:rsidR="0051461C">
        <w:rPr>
          <w:bCs/>
          <w:lang w:val="en-US"/>
        </w:rPr>
        <w:t xml:space="preserve"> </w:t>
      </w:r>
      <w:r w:rsidR="00DD3523" w:rsidRPr="00DD3523">
        <w:rPr>
          <w:bCs/>
          <w:lang w:val="en-US"/>
        </w:rPr>
        <w:t>For financial</w:t>
      </w:r>
      <w:r w:rsidR="000F4DEE" w:rsidRPr="00A4217D">
        <w:rPr>
          <w:bCs/>
          <w:lang w:val="en-US"/>
        </w:rPr>
        <w:t xml:space="preserve"> crisis and taxation, the confidence </w:t>
      </w:r>
      <w:r w:rsidR="00DD3523" w:rsidRPr="00DD3523">
        <w:rPr>
          <w:bCs/>
          <w:lang w:val="en-US"/>
        </w:rPr>
        <w:t>intervals indicate</w:t>
      </w:r>
      <w:r w:rsidR="000F4DEE" w:rsidRPr="00A4217D">
        <w:rPr>
          <w:bCs/>
          <w:lang w:val="en-US"/>
        </w:rPr>
        <w:t xml:space="preserve"> that the direction of this relationship may be unstable in the population </w:t>
      </w:r>
      <w:r w:rsidR="00294673" w:rsidRPr="00241E3D">
        <w:rPr>
          <w:bCs/>
          <w:lang w:val="en-US"/>
        </w:rPr>
        <w:t>as a whole</w:t>
      </w:r>
      <w:r w:rsidR="00F32F4C">
        <w:rPr>
          <w:bCs/>
          <w:lang w:val="en-US"/>
        </w:rPr>
        <w:t xml:space="preserve"> and </w:t>
      </w:r>
      <w:r w:rsidR="00294673" w:rsidRPr="00241E3D">
        <w:rPr>
          <w:bCs/>
          <w:lang w:val="en-US"/>
        </w:rPr>
        <w:t xml:space="preserve">this </w:t>
      </w:r>
      <w:r w:rsidR="000F4DEE" w:rsidRPr="00241E3D">
        <w:rPr>
          <w:bCs/>
          <w:lang w:val="en-US"/>
        </w:rPr>
        <w:t xml:space="preserve">limits the </w:t>
      </w:r>
      <w:proofErr w:type="spellStart"/>
      <w:r w:rsidR="000F4DEE" w:rsidRPr="00241E3D">
        <w:rPr>
          <w:bCs/>
          <w:lang w:val="en-US"/>
        </w:rPr>
        <w:t>generalisability</w:t>
      </w:r>
      <w:proofErr w:type="spellEnd"/>
      <w:r w:rsidR="000F4DEE" w:rsidRPr="00241E3D">
        <w:rPr>
          <w:bCs/>
          <w:lang w:val="en-US"/>
        </w:rPr>
        <w:t xml:space="preserve"> of the</w:t>
      </w:r>
      <w:r w:rsidR="00526DC8">
        <w:rPr>
          <w:bCs/>
          <w:lang w:val="en-US"/>
        </w:rPr>
        <w:t>se particular</w:t>
      </w:r>
      <w:r w:rsidR="000F4DEE" w:rsidRPr="00241E3D">
        <w:rPr>
          <w:bCs/>
          <w:lang w:val="en-US"/>
        </w:rPr>
        <w:t xml:space="preserve"> findings</w:t>
      </w:r>
      <w:r w:rsidR="00294673" w:rsidRPr="00D10BFD">
        <w:rPr>
          <w:bCs/>
          <w:lang w:val="en-US"/>
        </w:rPr>
        <w:t>.</w:t>
      </w:r>
      <w:r w:rsidR="002D7A3E" w:rsidRPr="00D10BFD">
        <w:rPr>
          <w:bCs/>
          <w:lang w:val="en-US"/>
        </w:rPr>
        <w:t xml:space="preserve"> </w:t>
      </w:r>
      <w:r w:rsidR="0051461C" w:rsidRPr="00D10BFD">
        <w:rPr>
          <w:bCs/>
          <w:lang w:val="en-US"/>
        </w:rPr>
        <w:t xml:space="preserve"> </w:t>
      </w:r>
      <w:r w:rsidR="002D7A3E" w:rsidRPr="00D10BFD">
        <w:rPr>
          <w:bCs/>
          <w:lang w:val="en-US"/>
        </w:rPr>
        <w:t xml:space="preserve">The results suggest that had </w:t>
      </w:r>
      <w:proofErr w:type="spellStart"/>
      <w:r w:rsidR="002D7A3E" w:rsidRPr="00D10BFD">
        <w:rPr>
          <w:bCs/>
          <w:lang w:val="en-US"/>
        </w:rPr>
        <w:t>Labour’s</w:t>
      </w:r>
      <w:proofErr w:type="spellEnd"/>
      <w:r w:rsidR="002D7A3E" w:rsidRPr="00D10BFD">
        <w:rPr>
          <w:bCs/>
          <w:lang w:val="en-US"/>
        </w:rPr>
        <w:t xml:space="preserve"> performance on these four issues</w:t>
      </w:r>
      <w:r w:rsidR="0080694F" w:rsidRPr="00D10BFD">
        <w:rPr>
          <w:bCs/>
          <w:lang w:val="en-US"/>
        </w:rPr>
        <w:t xml:space="preserve">, </w:t>
      </w:r>
      <w:r w:rsidR="002D7A3E" w:rsidRPr="00195314">
        <w:rPr>
          <w:bCs/>
          <w:lang w:val="en-US"/>
        </w:rPr>
        <w:t>but particularly crime</w:t>
      </w:r>
      <w:r w:rsidR="006C51AA" w:rsidRPr="00D10BFD">
        <w:rPr>
          <w:bCs/>
          <w:lang w:val="en-US"/>
        </w:rPr>
        <w:t xml:space="preserve"> </w:t>
      </w:r>
      <w:r w:rsidR="00DD3523" w:rsidRPr="00D10BFD">
        <w:rPr>
          <w:bCs/>
          <w:lang w:val="en-US"/>
        </w:rPr>
        <w:t>(BF)</w:t>
      </w:r>
      <w:r w:rsidR="002D7A3E" w:rsidRPr="00D10BFD">
        <w:rPr>
          <w:bCs/>
          <w:lang w:val="en-US"/>
        </w:rPr>
        <w:t xml:space="preserve"> and education</w:t>
      </w:r>
      <w:r w:rsidR="006C51AA" w:rsidRPr="00D10BFD">
        <w:rPr>
          <w:bCs/>
          <w:lang w:val="en-US"/>
        </w:rPr>
        <w:t xml:space="preserve"> </w:t>
      </w:r>
      <w:r w:rsidR="00DD3523" w:rsidRPr="00D10BFD">
        <w:rPr>
          <w:bCs/>
          <w:lang w:val="en-US"/>
        </w:rPr>
        <w:t>(PF)</w:t>
      </w:r>
      <w:r w:rsidR="0080694F" w:rsidRPr="00D10BFD">
        <w:rPr>
          <w:bCs/>
          <w:lang w:val="en-US"/>
        </w:rPr>
        <w:t xml:space="preserve">, </w:t>
      </w:r>
      <w:r w:rsidR="002D7A3E" w:rsidRPr="00D10BFD">
        <w:rPr>
          <w:bCs/>
          <w:lang w:val="en-US"/>
        </w:rPr>
        <w:t xml:space="preserve">been </w:t>
      </w:r>
      <w:r w:rsidR="00852AAC" w:rsidRPr="00D10BFD">
        <w:rPr>
          <w:bCs/>
          <w:lang w:val="en-US"/>
        </w:rPr>
        <w:t>better</w:t>
      </w:r>
      <w:r w:rsidR="002D7A3E" w:rsidRPr="00D10BFD">
        <w:rPr>
          <w:bCs/>
          <w:lang w:val="en-US"/>
        </w:rPr>
        <w:t xml:space="preserve"> they would have gained more votes from those who voted Conservative</w:t>
      </w:r>
      <w:r w:rsidR="001E0EF8" w:rsidRPr="00D10BFD">
        <w:rPr>
          <w:bCs/>
          <w:lang w:val="en-US"/>
        </w:rPr>
        <w:t xml:space="preserve">. </w:t>
      </w:r>
    </w:p>
    <w:p w:rsidR="00C636DD" w:rsidRDefault="00C636DD" w:rsidP="00D00BE5">
      <w:pPr>
        <w:pStyle w:val="BodyText"/>
        <w:rPr>
          <w:b/>
          <w:bCs/>
          <w:lang w:val="en-US"/>
        </w:rPr>
      </w:pPr>
    </w:p>
    <w:p w:rsidR="00526DC8" w:rsidRDefault="00C636DD" w:rsidP="00D00BE5">
      <w:pPr>
        <w:pStyle w:val="BodyText"/>
        <w:rPr>
          <w:b/>
          <w:bCs/>
          <w:lang w:val="en-US"/>
        </w:rPr>
      </w:pPr>
      <w:r>
        <w:rPr>
          <w:b/>
          <w:bCs/>
          <w:lang w:val="en-US"/>
        </w:rPr>
        <w:t>Table 6 about here</w:t>
      </w:r>
    </w:p>
    <w:p w:rsidR="00437FD0" w:rsidRDefault="00437FD0" w:rsidP="00D00BE5">
      <w:pPr>
        <w:rPr>
          <w:bCs/>
          <w:lang w:val="en-US"/>
        </w:rPr>
      </w:pPr>
    </w:p>
    <w:p w:rsidR="00C03A02" w:rsidRDefault="003D41DE" w:rsidP="00D00BE5">
      <w:pPr>
        <w:ind w:firstLine="720"/>
        <w:rPr>
          <w:bCs/>
          <w:lang w:val="en-US"/>
        </w:rPr>
      </w:pPr>
      <w:r w:rsidRPr="0057409E">
        <w:rPr>
          <w:bCs/>
          <w:lang w:val="en-US"/>
        </w:rPr>
        <w:t xml:space="preserve">While </w:t>
      </w:r>
      <w:r w:rsidR="00F36797" w:rsidRPr="0057409E">
        <w:rPr>
          <w:bCs/>
          <w:lang w:val="en-US"/>
        </w:rPr>
        <w:t>there are main effects for only four of the issues</w:t>
      </w:r>
      <w:r w:rsidR="00F36797" w:rsidRPr="00195314">
        <w:rPr>
          <w:bCs/>
          <w:lang w:val="en-US"/>
        </w:rPr>
        <w:t xml:space="preserve">, </w:t>
      </w:r>
      <w:r w:rsidR="00277B4B" w:rsidRPr="003F21D7">
        <w:rPr>
          <w:bCs/>
          <w:lang w:val="en-US"/>
        </w:rPr>
        <w:t xml:space="preserve">there </w:t>
      </w:r>
      <w:r w:rsidR="00F36797" w:rsidRPr="003F21D7">
        <w:rPr>
          <w:bCs/>
          <w:lang w:val="en-US"/>
        </w:rPr>
        <w:t>are</w:t>
      </w:r>
      <w:r w:rsidR="00277B4B" w:rsidRPr="00D80C4E">
        <w:rPr>
          <w:bCs/>
          <w:lang w:val="en-US"/>
        </w:rPr>
        <w:t xml:space="preserve"> significant interaction effects </w:t>
      </w:r>
      <w:r w:rsidR="00F36797" w:rsidRPr="00195314">
        <w:rPr>
          <w:bCs/>
          <w:lang w:val="en-US"/>
        </w:rPr>
        <w:t xml:space="preserve">between six of them: </w:t>
      </w:r>
      <w:r w:rsidR="00C421A2" w:rsidRPr="00195314">
        <w:rPr>
          <w:bCs/>
          <w:lang w:val="en-US"/>
        </w:rPr>
        <w:t xml:space="preserve">handling of the economy (generally) (BF); </w:t>
      </w:r>
      <w:r w:rsidRPr="00195314">
        <w:rPr>
          <w:bCs/>
          <w:lang w:val="en-US"/>
        </w:rPr>
        <w:t xml:space="preserve">taxation (BF); crime (BF); immigration (U); financial crisis (PF); war in Afghanistan (BF). </w:t>
      </w:r>
      <w:r w:rsidR="006C51AA" w:rsidRPr="00195314">
        <w:rPr>
          <w:bCs/>
          <w:lang w:val="en-US"/>
        </w:rPr>
        <w:t xml:space="preserve"> </w:t>
      </w:r>
      <w:r w:rsidR="001E740D" w:rsidRPr="00195314">
        <w:rPr>
          <w:bCs/>
          <w:lang w:val="en-US"/>
        </w:rPr>
        <w:t>Notably, all of the basic factors have significant interaction effects.</w:t>
      </w:r>
      <w:r w:rsidR="006C51AA" w:rsidRPr="00195314">
        <w:rPr>
          <w:bCs/>
          <w:lang w:val="en-US"/>
        </w:rPr>
        <w:t xml:space="preserve"> </w:t>
      </w:r>
      <w:r w:rsidR="0061081D" w:rsidRPr="00195314">
        <w:rPr>
          <w:bCs/>
          <w:lang w:val="en-US"/>
        </w:rPr>
        <w:t xml:space="preserve"> </w:t>
      </w:r>
      <w:r w:rsidR="001E740D" w:rsidRPr="00195314">
        <w:rPr>
          <w:bCs/>
          <w:lang w:val="en-US"/>
        </w:rPr>
        <w:t xml:space="preserve">The </w:t>
      </w:r>
      <w:r w:rsidR="001E740D" w:rsidRPr="001E740D">
        <w:rPr>
          <w:bCs/>
          <w:lang w:val="en-US"/>
        </w:rPr>
        <w:t>interaction of  handling of the economy (generally) (BF) and taxation (BF), together with the interaction of handling o</w:t>
      </w:r>
      <w:r w:rsidR="00D21A83">
        <w:rPr>
          <w:bCs/>
          <w:lang w:val="en-US"/>
        </w:rPr>
        <w:t xml:space="preserve">f </w:t>
      </w:r>
      <w:r w:rsidR="001E740D" w:rsidRPr="001E740D">
        <w:rPr>
          <w:bCs/>
          <w:lang w:val="en-US"/>
        </w:rPr>
        <w:t>crime (BF) and the financial crisis (PF)</w:t>
      </w:r>
      <w:r w:rsidR="0080694F">
        <w:rPr>
          <w:bCs/>
          <w:lang w:val="en-US"/>
        </w:rPr>
        <w:t>,</w:t>
      </w:r>
      <w:r w:rsidR="001E740D" w:rsidRPr="001E740D">
        <w:rPr>
          <w:bCs/>
          <w:lang w:val="en-US"/>
        </w:rPr>
        <w:t xml:space="preserve"> and the interaction of their handling of war in Afghanistan (BF) and the</w:t>
      </w:r>
      <w:r w:rsidR="0033543A" w:rsidRPr="00A4217D">
        <w:rPr>
          <w:bCs/>
          <w:lang w:val="en-US"/>
        </w:rPr>
        <w:t xml:space="preserve"> </w:t>
      </w:r>
      <w:r w:rsidR="001E740D" w:rsidRPr="001E740D">
        <w:rPr>
          <w:bCs/>
          <w:lang w:val="en-US"/>
        </w:rPr>
        <w:t>financial crisis (PF) all have significant negative impacts</w:t>
      </w:r>
      <w:r w:rsidR="006C5A4E" w:rsidRPr="00241E3D">
        <w:rPr>
          <w:bCs/>
          <w:lang w:val="en-US"/>
        </w:rPr>
        <w:t>. F</w:t>
      </w:r>
      <w:r w:rsidR="0033543A" w:rsidRPr="00241E3D">
        <w:rPr>
          <w:bCs/>
          <w:lang w:val="en-US"/>
        </w:rPr>
        <w:t xml:space="preserve">or perceived improvements in these particular combinations, </w:t>
      </w:r>
      <w:r w:rsidR="0033543A" w:rsidRPr="00A4217D">
        <w:rPr>
          <w:lang w:val="en-US"/>
        </w:rPr>
        <w:t xml:space="preserve">the log-odds of voting Conservative rather than </w:t>
      </w:r>
      <w:proofErr w:type="spellStart"/>
      <w:r w:rsidR="0033543A" w:rsidRPr="00A4217D">
        <w:rPr>
          <w:lang w:val="en-US"/>
        </w:rPr>
        <w:t>Labour</w:t>
      </w:r>
      <w:proofErr w:type="spellEnd"/>
      <w:r w:rsidR="0033543A" w:rsidRPr="00A4217D">
        <w:rPr>
          <w:lang w:val="en-US"/>
        </w:rPr>
        <w:t xml:space="preserve"> would decrease by 1.47, 1.00 and 0.79</w:t>
      </w:r>
      <w:r w:rsidR="00215ECD" w:rsidRPr="00A4217D">
        <w:rPr>
          <w:lang w:val="en-US"/>
        </w:rPr>
        <w:t xml:space="preserve"> units</w:t>
      </w:r>
      <w:r w:rsidR="0033543A" w:rsidRPr="00A4217D">
        <w:rPr>
          <w:lang w:val="en-US"/>
        </w:rPr>
        <w:t>, respectively</w:t>
      </w:r>
      <w:r w:rsidR="0033543A" w:rsidRPr="003D4F22">
        <w:rPr>
          <w:lang w:val="en-US"/>
        </w:rPr>
        <w:t xml:space="preserve">. </w:t>
      </w:r>
      <w:r w:rsidR="00744F87" w:rsidRPr="003D4F22">
        <w:rPr>
          <w:bCs/>
          <w:lang w:val="en-US"/>
        </w:rPr>
        <w:t>This result lends support to hypothesis 4 (</w:t>
      </w:r>
      <w:r w:rsidR="003D4F22">
        <w:rPr>
          <w:bCs/>
          <w:lang w:val="en-US"/>
        </w:rPr>
        <w:t>B</w:t>
      </w:r>
      <w:proofErr w:type="spellStart"/>
      <w:r w:rsidR="00744F87" w:rsidRPr="003D4F22">
        <w:t>asic</w:t>
      </w:r>
      <w:proofErr w:type="spellEnd"/>
      <w:r w:rsidR="00744F87" w:rsidRPr="003D4F22">
        <w:t xml:space="preserve"> factor performance has the highest impact on voting behaviour).</w:t>
      </w:r>
      <w:r w:rsidR="00744F87" w:rsidRPr="003D4F22">
        <w:rPr>
          <w:bCs/>
          <w:lang w:val="en-US"/>
        </w:rPr>
        <w:t xml:space="preserve"> </w:t>
      </w:r>
      <w:r w:rsidR="00744F87">
        <w:rPr>
          <w:bCs/>
          <w:lang w:val="en-US"/>
        </w:rPr>
        <w:t xml:space="preserve">It also </w:t>
      </w:r>
      <w:r w:rsidR="001E740D" w:rsidRPr="00195314">
        <w:rPr>
          <w:lang w:val="en-US"/>
        </w:rPr>
        <w:t xml:space="preserve">indicates that there were additional votes to be gained from improvements in </w:t>
      </w:r>
      <w:r w:rsidR="003D1237" w:rsidRPr="003D1237">
        <w:rPr>
          <w:lang w:val="en-US"/>
        </w:rPr>
        <w:t xml:space="preserve">the </w:t>
      </w:r>
      <w:r w:rsidR="001E740D" w:rsidRPr="00D10BFD">
        <w:rPr>
          <w:bCs/>
          <w:lang w:val="en-US"/>
        </w:rPr>
        <w:lastRenderedPageBreak/>
        <w:t xml:space="preserve">handling of these issues over and above those from the </w:t>
      </w:r>
      <w:r w:rsidR="00195314">
        <w:rPr>
          <w:bCs/>
          <w:lang w:val="en-US"/>
        </w:rPr>
        <w:t xml:space="preserve">direct </w:t>
      </w:r>
      <w:r w:rsidR="001E740D" w:rsidRPr="00D10BFD">
        <w:rPr>
          <w:bCs/>
          <w:lang w:val="en-US"/>
        </w:rPr>
        <w:t>effects from the improvements.</w:t>
      </w:r>
      <w:r w:rsidR="003D1237" w:rsidRPr="003D1237">
        <w:rPr>
          <w:bCs/>
          <w:lang w:val="en-US"/>
        </w:rPr>
        <w:t xml:space="preserve">  </w:t>
      </w:r>
    </w:p>
    <w:p w:rsidR="002B6CF8" w:rsidRDefault="002B6CF8" w:rsidP="00D00BE5">
      <w:pPr>
        <w:ind w:firstLine="720"/>
        <w:rPr>
          <w:bCs/>
          <w:lang w:val="en-US"/>
        </w:rPr>
      </w:pPr>
    </w:p>
    <w:p w:rsidR="00C9743D" w:rsidRPr="003D4F22" w:rsidRDefault="00DB066E" w:rsidP="00D00BE5">
      <w:pPr>
        <w:ind w:firstLine="720"/>
        <w:rPr>
          <w:lang w:val="en-US"/>
        </w:rPr>
      </w:pPr>
      <w:r w:rsidRPr="003D4F22">
        <w:rPr>
          <w:bCs/>
          <w:lang w:val="en-US"/>
        </w:rPr>
        <w:t xml:space="preserve">The interaction effect of the former government’s handling of crime (BF) and the economy generally (BF), and their handling of immigration (U) and the financial crisis (PF) are also significant. </w:t>
      </w:r>
      <w:r w:rsidR="00FB688E" w:rsidRPr="003D4F22">
        <w:rPr>
          <w:bCs/>
          <w:lang w:val="en-US"/>
        </w:rPr>
        <w:t>However, f</w:t>
      </w:r>
      <w:r w:rsidR="00FF14B4" w:rsidRPr="003D4F22">
        <w:rPr>
          <w:bCs/>
          <w:lang w:val="en-US"/>
        </w:rPr>
        <w:t xml:space="preserve">or </w:t>
      </w:r>
      <w:r w:rsidRPr="003D4F22">
        <w:rPr>
          <w:bCs/>
          <w:lang w:val="en-US"/>
        </w:rPr>
        <w:t>perceived improvements in the</w:t>
      </w:r>
      <w:r w:rsidR="00FF14B4" w:rsidRPr="003D4F22">
        <w:rPr>
          <w:bCs/>
          <w:lang w:val="en-US"/>
        </w:rPr>
        <w:t xml:space="preserve"> combined handling of crime and the economy (generally), </w:t>
      </w:r>
      <w:r w:rsidRPr="003D4F22">
        <w:rPr>
          <w:lang w:val="en-US"/>
        </w:rPr>
        <w:t xml:space="preserve">the multinomial log-odds of voting Conservative rather than </w:t>
      </w:r>
      <w:proofErr w:type="spellStart"/>
      <w:r w:rsidRPr="003D4F22">
        <w:rPr>
          <w:lang w:val="en-US"/>
        </w:rPr>
        <w:t>Labour</w:t>
      </w:r>
      <w:proofErr w:type="spellEnd"/>
      <w:r w:rsidRPr="003D4F22">
        <w:rPr>
          <w:lang w:val="en-US"/>
        </w:rPr>
        <w:t xml:space="preserve"> would increase by 1.40 rather than decrease</w:t>
      </w:r>
      <w:r w:rsidR="00FF14B4" w:rsidRPr="003D4F22">
        <w:rPr>
          <w:lang w:val="en-US"/>
        </w:rPr>
        <w:t xml:space="preserve">, and </w:t>
      </w:r>
      <w:r w:rsidRPr="003D4F22">
        <w:rPr>
          <w:bCs/>
          <w:lang w:val="en-US"/>
        </w:rPr>
        <w:t xml:space="preserve">the confidence intervals indicate that </w:t>
      </w:r>
      <w:r w:rsidR="00FF14B4" w:rsidRPr="003D4F22">
        <w:rPr>
          <w:bCs/>
          <w:lang w:val="en-US"/>
        </w:rPr>
        <w:t>this is true o</w:t>
      </w:r>
      <w:r w:rsidRPr="003D4F22">
        <w:rPr>
          <w:bCs/>
          <w:lang w:val="en-US"/>
        </w:rPr>
        <w:t xml:space="preserve">f the voting population. </w:t>
      </w:r>
      <w:r w:rsidR="007C3ABB" w:rsidRPr="003D4F22">
        <w:rPr>
          <w:bCs/>
          <w:lang w:val="en-US"/>
        </w:rPr>
        <w:t xml:space="preserve">This </w:t>
      </w:r>
      <w:r w:rsidR="000A5FBB" w:rsidRPr="003D4F22">
        <w:rPr>
          <w:bCs/>
          <w:lang w:val="en-US"/>
        </w:rPr>
        <w:t xml:space="preserve">effect </w:t>
      </w:r>
      <w:r w:rsidR="007C3ABB" w:rsidRPr="003D4F22">
        <w:rPr>
          <w:bCs/>
          <w:lang w:val="en-US"/>
        </w:rPr>
        <w:t xml:space="preserve">may </w:t>
      </w:r>
      <w:r w:rsidRPr="003D4F22">
        <w:rPr>
          <w:bCs/>
          <w:lang w:val="en-US"/>
        </w:rPr>
        <w:t xml:space="preserve">result from </w:t>
      </w:r>
      <w:r w:rsidR="0081520A" w:rsidRPr="003D4F22">
        <w:rPr>
          <w:bCs/>
          <w:lang w:val="en-US"/>
        </w:rPr>
        <w:t xml:space="preserve">loyalty to the Conservative party combined with </w:t>
      </w:r>
      <w:r w:rsidR="007C3ABB" w:rsidRPr="003D4F22">
        <w:rPr>
          <w:bCs/>
          <w:lang w:val="en-US"/>
        </w:rPr>
        <w:t>factor type</w:t>
      </w:r>
      <w:r w:rsidR="00AA39F5" w:rsidRPr="003D4F22">
        <w:rPr>
          <w:bCs/>
          <w:lang w:val="en-US"/>
        </w:rPr>
        <w:t xml:space="preserve"> and both perceived performance and importance </w:t>
      </w:r>
      <w:r w:rsidR="0081520A" w:rsidRPr="003D4F22">
        <w:rPr>
          <w:bCs/>
          <w:lang w:val="en-US"/>
        </w:rPr>
        <w:t xml:space="preserve">of the issues </w:t>
      </w:r>
      <w:r w:rsidRPr="003D4F22">
        <w:rPr>
          <w:bCs/>
          <w:lang w:val="en-US"/>
        </w:rPr>
        <w:t xml:space="preserve">from the perspective of Conservative voters. </w:t>
      </w:r>
      <w:r w:rsidR="00A23651" w:rsidRPr="003D4F22">
        <w:rPr>
          <w:bCs/>
          <w:lang w:val="en-US"/>
        </w:rPr>
        <w:t>H</w:t>
      </w:r>
      <w:r w:rsidRPr="003D4F22">
        <w:rPr>
          <w:bCs/>
          <w:lang w:val="en-US"/>
        </w:rPr>
        <w:t xml:space="preserve">andling of crime and the economy (generally) are basic factors.  As such, the positive impact of improved performance may be negligible </w:t>
      </w:r>
      <w:r w:rsidR="00A23651" w:rsidRPr="003D4F22">
        <w:rPr>
          <w:bCs/>
          <w:lang w:val="en-US"/>
        </w:rPr>
        <w:t xml:space="preserve">given that </w:t>
      </w:r>
      <w:r w:rsidRPr="003D4F22">
        <w:rPr>
          <w:bCs/>
          <w:lang w:val="en-US"/>
        </w:rPr>
        <w:t xml:space="preserve">Conservative voters’ perceived performance of the former government’s handling of crime and the economy (generally) </w:t>
      </w:r>
      <w:r w:rsidR="00A23651" w:rsidRPr="003D4F22">
        <w:rPr>
          <w:bCs/>
          <w:lang w:val="en-US"/>
        </w:rPr>
        <w:t xml:space="preserve">was rated as poor </w:t>
      </w:r>
      <w:r w:rsidRPr="003D4F22">
        <w:rPr>
          <w:bCs/>
          <w:lang w:val="en-US"/>
        </w:rPr>
        <w:t>and ranked 4</w:t>
      </w:r>
      <w:r w:rsidRPr="003D4F22">
        <w:rPr>
          <w:bCs/>
          <w:vertAlign w:val="superscript"/>
          <w:lang w:val="en-US"/>
        </w:rPr>
        <w:t>th</w:t>
      </w:r>
      <w:r w:rsidRPr="003D4F22">
        <w:rPr>
          <w:bCs/>
          <w:lang w:val="en-US"/>
        </w:rPr>
        <w:t xml:space="preserve"> (mean: 2.03) and 7</w:t>
      </w:r>
      <w:r w:rsidRPr="003D4F22">
        <w:rPr>
          <w:bCs/>
          <w:vertAlign w:val="superscript"/>
          <w:lang w:val="en-US"/>
        </w:rPr>
        <w:t>th</w:t>
      </w:r>
      <w:r w:rsidRPr="003D4F22">
        <w:rPr>
          <w:bCs/>
          <w:lang w:val="en-US"/>
        </w:rPr>
        <w:t xml:space="preserve"> (mean: 1.80) out of nine, respectively (Table </w:t>
      </w:r>
      <w:r w:rsidR="007C3ABB" w:rsidRPr="003D4F22">
        <w:rPr>
          <w:bCs/>
          <w:lang w:val="en-US"/>
        </w:rPr>
        <w:t>4</w:t>
      </w:r>
      <w:r w:rsidRPr="003D4F22">
        <w:rPr>
          <w:bCs/>
          <w:lang w:val="en-US"/>
        </w:rPr>
        <w:t>)</w:t>
      </w:r>
      <w:r w:rsidR="00A23651" w:rsidRPr="003D4F22">
        <w:rPr>
          <w:bCs/>
          <w:lang w:val="en-US"/>
        </w:rPr>
        <w:t xml:space="preserve">; this may </w:t>
      </w:r>
      <w:r w:rsidRPr="003D4F22">
        <w:rPr>
          <w:bCs/>
          <w:lang w:val="en-US"/>
        </w:rPr>
        <w:t xml:space="preserve">explain why the voters were not inclined to switch.  </w:t>
      </w:r>
      <w:r w:rsidR="007C3ABB" w:rsidRPr="003D4F22">
        <w:rPr>
          <w:bCs/>
          <w:lang w:val="en-US"/>
        </w:rPr>
        <w:t xml:space="preserve">Moreover, although crime is ranked fourth in importance from the country's perspective, it is ranked </w:t>
      </w:r>
      <w:r w:rsidR="0081520A" w:rsidRPr="003D4F22">
        <w:rPr>
          <w:bCs/>
          <w:lang w:val="en-US"/>
        </w:rPr>
        <w:t>s</w:t>
      </w:r>
      <w:r w:rsidR="007C3ABB" w:rsidRPr="003D4F22">
        <w:rPr>
          <w:bCs/>
          <w:lang w:val="en-US"/>
        </w:rPr>
        <w:t>eventh</w:t>
      </w:r>
      <w:r w:rsidR="0081520A" w:rsidRPr="003D4F22">
        <w:rPr>
          <w:bCs/>
          <w:lang w:val="en-US"/>
        </w:rPr>
        <w:t xml:space="preserve"> from a personal perspective (Table 7).  </w:t>
      </w:r>
      <w:r w:rsidR="00A23651" w:rsidRPr="003D4F22">
        <w:rPr>
          <w:bCs/>
          <w:lang w:val="en-US"/>
        </w:rPr>
        <w:t xml:space="preserve">Therefore, </w:t>
      </w:r>
      <w:r w:rsidR="008E2921" w:rsidRPr="003D4F22">
        <w:rPr>
          <w:bCs/>
          <w:lang w:val="en-US"/>
        </w:rPr>
        <w:t xml:space="preserve">given the </w:t>
      </w:r>
      <w:r w:rsidR="0081520A" w:rsidRPr="003D4F22">
        <w:rPr>
          <w:bCs/>
          <w:lang w:val="en-US"/>
        </w:rPr>
        <w:t>high importance of the economy (generally)</w:t>
      </w:r>
      <w:r w:rsidR="00A23651" w:rsidRPr="003D4F22">
        <w:rPr>
          <w:bCs/>
          <w:lang w:val="en-US"/>
        </w:rPr>
        <w:t xml:space="preserve"> from both country and personal perspectives</w:t>
      </w:r>
      <w:r w:rsidR="008E2921" w:rsidRPr="003D4F22">
        <w:rPr>
          <w:bCs/>
          <w:lang w:val="en-US"/>
        </w:rPr>
        <w:t>, it is likely that t</w:t>
      </w:r>
      <w:r w:rsidR="00A23651" w:rsidRPr="003D4F22">
        <w:rPr>
          <w:bCs/>
          <w:lang w:val="en-US"/>
        </w:rPr>
        <w:t xml:space="preserve">he combined effects of </w:t>
      </w:r>
      <w:r w:rsidR="008E2921" w:rsidRPr="003D4F22">
        <w:rPr>
          <w:bCs/>
          <w:lang w:val="en-US"/>
        </w:rPr>
        <w:t xml:space="preserve">party </w:t>
      </w:r>
      <w:r w:rsidR="00A23651" w:rsidRPr="003D4F22">
        <w:rPr>
          <w:bCs/>
          <w:lang w:val="en-US"/>
        </w:rPr>
        <w:t>loyalty and low perceived performance</w:t>
      </w:r>
      <w:r w:rsidR="008E2921" w:rsidRPr="003D4F22">
        <w:rPr>
          <w:bCs/>
          <w:lang w:val="en-US"/>
        </w:rPr>
        <w:t xml:space="preserve"> have accounted for this anomaly.</w:t>
      </w:r>
      <w:r w:rsidR="00A23651" w:rsidRPr="003D4F22">
        <w:rPr>
          <w:bCs/>
          <w:lang w:val="en-US"/>
        </w:rPr>
        <w:t xml:space="preserve"> </w:t>
      </w:r>
      <w:r w:rsidR="000A5FBB" w:rsidRPr="003D4F22">
        <w:rPr>
          <w:bCs/>
          <w:lang w:val="en-US"/>
        </w:rPr>
        <w:t xml:space="preserve">Immigration was unable to be classified as a </w:t>
      </w:r>
      <w:r w:rsidR="006356C8" w:rsidRPr="003D4F22">
        <w:rPr>
          <w:bCs/>
          <w:lang w:val="en-US"/>
        </w:rPr>
        <w:t xml:space="preserve">hierarchical </w:t>
      </w:r>
      <w:r w:rsidR="00A177EC">
        <w:rPr>
          <w:bCs/>
          <w:lang w:val="en-US"/>
        </w:rPr>
        <w:t xml:space="preserve">voter </w:t>
      </w:r>
      <w:r w:rsidR="000A5FBB" w:rsidRPr="003D4F22">
        <w:rPr>
          <w:bCs/>
          <w:lang w:val="en-US"/>
        </w:rPr>
        <w:t>satisfaction factor type; we have therefore excluded its interaction with the financial crisis from the discussion.</w:t>
      </w:r>
    </w:p>
    <w:p w:rsidR="000A5FBB" w:rsidRDefault="000A5FBB" w:rsidP="00D00BE5">
      <w:pPr>
        <w:ind w:firstLine="720"/>
        <w:rPr>
          <w:lang w:val="en-US"/>
        </w:rPr>
      </w:pPr>
    </w:p>
    <w:p w:rsidR="008827FB" w:rsidRPr="00295A32" w:rsidRDefault="004E364D" w:rsidP="00D00BE5">
      <w:pPr>
        <w:ind w:firstLine="720"/>
        <w:rPr>
          <w:bCs/>
          <w:lang w:val="en-US"/>
        </w:rPr>
      </w:pPr>
      <w:r w:rsidRPr="00216B2C">
        <w:rPr>
          <w:lang w:val="en-US"/>
        </w:rPr>
        <w:t>T</w:t>
      </w:r>
      <w:r w:rsidR="00900FD1" w:rsidRPr="00216B2C">
        <w:rPr>
          <w:lang w:val="en-US"/>
        </w:rPr>
        <w:t xml:space="preserve">he </w:t>
      </w:r>
      <w:r w:rsidR="007A29F4" w:rsidRPr="00216B2C">
        <w:rPr>
          <w:lang w:val="en-US"/>
        </w:rPr>
        <w:t>last</w:t>
      </w:r>
      <w:r w:rsidR="00900FD1" w:rsidRPr="00216B2C">
        <w:rPr>
          <w:lang w:val="en-US"/>
        </w:rPr>
        <w:t xml:space="preserve"> section of Table 6 shows the significant main and interaction effect</w:t>
      </w:r>
      <w:r w:rsidR="0061081D" w:rsidRPr="00216B2C">
        <w:rPr>
          <w:lang w:val="en-US"/>
        </w:rPr>
        <w:t>s</w:t>
      </w:r>
      <w:r w:rsidR="00900FD1" w:rsidRPr="00216B2C">
        <w:rPr>
          <w:lang w:val="en-US"/>
        </w:rPr>
        <w:t xml:space="preserve"> for the key issues on Liberal Democrat party votes in 2010 with </w:t>
      </w:r>
      <w:proofErr w:type="spellStart"/>
      <w:r w:rsidR="00900FD1" w:rsidRPr="00216B2C">
        <w:rPr>
          <w:lang w:val="en-US"/>
        </w:rPr>
        <w:t>Labour</w:t>
      </w:r>
      <w:proofErr w:type="spellEnd"/>
      <w:r w:rsidR="00900FD1" w:rsidRPr="00216B2C">
        <w:rPr>
          <w:lang w:val="en-US"/>
        </w:rPr>
        <w:t xml:space="preserve"> votes as the referen</w:t>
      </w:r>
      <w:r w:rsidR="007632BB" w:rsidRPr="00216B2C">
        <w:rPr>
          <w:lang w:val="en-US"/>
        </w:rPr>
        <w:t>t</w:t>
      </w:r>
      <w:r w:rsidR="00900FD1" w:rsidRPr="00216B2C">
        <w:rPr>
          <w:lang w:val="en-US"/>
        </w:rPr>
        <w:t xml:space="preserve"> group, while the other variables in the model are held constant.  There </w:t>
      </w:r>
      <w:r w:rsidR="00853FEF" w:rsidRPr="00216B2C">
        <w:rPr>
          <w:lang w:val="en-US"/>
        </w:rPr>
        <w:t xml:space="preserve">are significant main effects on Liberal Democrat party votes from </w:t>
      </w:r>
      <w:proofErr w:type="spellStart"/>
      <w:r w:rsidR="00853FEF" w:rsidRPr="00216B2C">
        <w:rPr>
          <w:lang w:val="en-US"/>
        </w:rPr>
        <w:t>Labour’s</w:t>
      </w:r>
      <w:proofErr w:type="spellEnd"/>
      <w:r w:rsidR="00853FEF" w:rsidRPr="00216B2C">
        <w:rPr>
          <w:lang w:val="en-US"/>
        </w:rPr>
        <w:t xml:space="preserve"> </w:t>
      </w:r>
      <w:r w:rsidR="001E740D" w:rsidRPr="00216B2C">
        <w:rPr>
          <w:lang w:val="en-US"/>
        </w:rPr>
        <w:t>poor</w:t>
      </w:r>
      <w:r w:rsidR="00FC1724" w:rsidRPr="00216B2C">
        <w:rPr>
          <w:lang w:val="en-US"/>
        </w:rPr>
        <w:t xml:space="preserve"> </w:t>
      </w:r>
      <w:r w:rsidR="00853FEF" w:rsidRPr="00216B2C">
        <w:rPr>
          <w:lang w:val="en-US"/>
        </w:rPr>
        <w:t xml:space="preserve">performance on </w:t>
      </w:r>
      <w:r w:rsidR="003B2A47" w:rsidRPr="00216B2C">
        <w:rPr>
          <w:lang w:val="en-US"/>
        </w:rPr>
        <w:t xml:space="preserve">four </w:t>
      </w:r>
      <w:r w:rsidR="00853FEF" w:rsidRPr="00216B2C">
        <w:rPr>
          <w:lang w:val="en-US"/>
        </w:rPr>
        <w:t xml:space="preserve">of the </w:t>
      </w:r>
      <w:r w:rsidR="003B2A47" w:rsidRPr="00216B2C">
        <w:rPr>
          <w:lang w:val="en-US"/>
        </w:rPr>
        <w:t xml:space="preserve">classified </w:t>
      </w:r>
      <w:r w:rsidR="00853FEF" w:rsidRPr="00216B2C">
        <w:rPr>
          <w:lang w:val="en-US"/>
        </w:rPr>
        <w:t>issues</w:t>
      </w:r>
      <w:r w:rsidR="00900FD1" w:rsidRPr="00216B2C">
        <w:rPr>
          <w:lang w:val="en-US"/>
        </w:rPr>
        <w:t>: handling of crime (BF); education (PF); war in Afghanistan (BF); taxation (BF)</w:t>
      </w:r>
      <w:r w:rsidR="0087549B" w:rsidRPr="00216B2C">
        <w:rPr>
          <w:lang w:val="en-US"/>
        </w:rPr>
        <w:t>, three of which are basic factors</w:t>
      </w:r>
      <w:r w:rsidR="0061081D" w:rsidRPr="00216B2C">
        <w:rPr>
          <w:lang w:val="en-US"/>
        </w:rPr>
        <w:t xml:space="preserve">.  </w:t>
      </w:r>
      <w:r w:rsidR="004878D3" w:rsidRPr="00216B2C">
        <w:rPr>
          <w:lang w:val="en-US"/>
        </w:rPr>
        <w:t xml:space="preserve">Immigration (U) is </w:t>
      </w:r>
      <w:r w:rsidR="000B68E7" w:rsidRPr="00216B2C">
        <w:rPr>
          <w:lang w:val="en-US"/>
        </w:rPr>
        <w:t xml:space="preserve">again </w:t>
      </w:r>
      <w:r w:rsidR="004878D3" w:rsidRPr="00216B2C">
        <w:rPr>
          <w:lang w:val="en-US"/>
        </w:rPr>
        <w:t xml:space="preserve">excluded from the </w:t>
      </w:r>
      <w:r w:rsidR="000B68E7" w:rsidRPr="00216B2C">
        <w:rPr>
          <w:lang w:val="en-US"/>
        </w:rPr>
        <w:t xml:space="preserve">discussion </w:t>
      </w:r>
      <w:r w:rsidR="004878D3" w:rsidRPr="00216B2C">
        <w:rPr>
          <w:lang w:val="en-US"/>
        </w:rPr>
        <w:t xml:space="preserve">because it was unable to be classified as a hierarchical </w:t>
      </w:r>
      <w:r w:rsidR="00A177EC">
        <w:rPr>
          <w:lang w:val="en-US"/>
        </w:rPr>
        <w:t xml:space="preserve">voter </w:t>
      </w:r>
      <w:r w:rsidR="004878D3" w:rsidRPr="00216B2C">
        <w:rPr>
          <w:lang w:val="en-US"/>
        </w:rPr>
        <w:t>satisfaction factor</w:t>
      </w:r>
      <w:r w:rsidR="006356C8" w:rsidRPr="00216B2C">
        <w:rPr>
          <w:lang w:val="en-US"/>
        </w:rPr>
        <w:t xml:space="preserve"> type</w:t>
      </w:r>
      <w:r w:rsidR="004878D3" w:rsidRPr="00216B2C">
        <w:rPr>
          <w:lang w:val="en-US"/>
        </w:rPr>
        <w:t xml:space="preserve">. </w:t>
      </w:r>
      <w:r w:rsidR="0061081D" w:rsidRPr="00216B2C">
        <w:rPr>
          <w:lang w:val="en-US"/>
        </w:rPr>
        <w:t xml:space="preserve"> </w:t>
      </w:r>
      <w:r w:rsidR="00FC1724" w:rsidRPr="003B2A47">
        <w:rPr>
          <w:lang w:val="en-US"/>
        </w:rPr>
        <w:t xml:space="preserve">For a one unit </w:t>
      </w:r>
      <w:r w:rsidR="001E740D" w:rsidRPr="001E740D">
        <w:rPr>
          <w:lang w:val="en-US"/>
        </w:rPr>
        <w:t>perceived improvement</w:t>
      </w:r>
      <w:r w:rsidR="00FC1724" w:rsidRPr="003B2A47">
        <w:rPr>
          <w:lang w:val="en-US"/>
        </w:rPr>
        <w:t xml:space="preserve"> </w:t>
      </w:r>
      <w:r w:rsidR="00900FD1" w:rsidRPr="003B2A47">
        <w:rPr>
          <w:lang w:val="en-US"/>
        </w:rPr>
        <w:t>in the handling of the</w:t>
      </w:r>
      <w:r w:rsidR="004878D3">
        <w:rPr>
          <w:lang w:val="en-US"/>
        </w:rPr>
        <w:t xml:space="preserve"> classified </w:t>
      </w:r>
      <w:r w:rsidR="00900FD1" w:rsidRPr="003B2A47">
        <w:rPr>
          <w:lang w:val="en-US"/>
        </w:rPr>
        <w:t xml:space="preserve"> issues, the </w:t>
      </w:r>
      <w:r w:rsidR="00267976" w:rsidRPr="003B2A47">
        <w:rPr>
          <w:lang w:val="en-US"/>
        </w:rPr>
        <w:t xml:space="preserve">multinomial </w:t>
      </w:r>
      <w:r w:rsidR="00900FD1" w:rsidRPr="004878D3">
        <w:rPr>
          <w:lang w:val="en-US"/>
        </w:rPr>
        <w:t xml:space="preserve">log-odds of voting </w:t>
      </w:r>
      <w:r w:rsidR="00A45BD1" w:rsidRPr="004878D3">
        <w:rPr>
          <w:lang w:val="en-US"/>
        </w:rPr>
        <w:t xml:space="preserve">Liberal Democrat </w:t>
      </w:r>
      <w:r w:rsidR="00900FD1" w:rsidRPr="004878D3">
        <w:rPr>
          <w:lang w:val="en-US"/>
        </w:rPr>
        <w:t xml:space="preserve">rather than </w:t>
      </w:r>
      <w:proofErr w:type="spellStart"/>
      <w:r w:rsidR="00900FD1" w:rsidRPr="004878D3">
        <w:rPr>
          <w:lang w:val="en-US"/>
        </w:rPr>
        <w:t>Labour</w:t>
      </w:r>
      <w:proofErr w:type="spellEnd"/>
      <w:r w:rsidR="00900FD1" w:rsidRPr="004878D3">
        <w:rPr>
          <w:color w:val="0000FF"/>
          <w:lang w:val="en-US"/>
        </w:rPr>
        <w:t xml:space="preserve"> </w:t>
      </w:r>
      <w:r w:rsidR="00900FD1" w:rsidRPr="004878D3">
        <w:rPr>
          <w:lang w:val="en-US"/>
        </w:rPr>
        <w:t>would</w:t>
      </w:r>
      <w:r w:rsidR="006865E7" w:rsidRPr="004878D3">
        <w:rPr>
          <w:lang w:val="en-US"/>
        </w:rPr>
        <w:t xml:space="preserve"> </w:t>
      </w:r>
      <w:r w:rsidR="00900FD1" w:rsidRPr="004878D3">
        <w:rPr>
          <w:lang w:val="en-US"/>
        </w:rPr>
        <w:t xml:space="preserve">decrease by </w:t>
      </w:r>
      <w:r w:rsidR="00DF4F1F" w:rsidRPr="004878D3">
        <w:rPr>
          <w:lang w:val="en-US"/>
        </w:rPr>
        <w:t>0.63</w:t>
      </w:r>
      <w:r w:rsidR="00900FD1" w:rsidRPr="004878D3">
        <w:rPr>
          <w:lang w:val="en-US"/>
        </w:rPr>
        <w:t xml:space="preserve"> </w:t>
      </w:r>
      <w:r w:rsidR="00821621" w:rsidRPr="004878D3">
        <w:rPr>
          <w:lang w:val="en-US"/>
        </w:rPr>
        <w:t xml:space="preserve">units </w:t>
      </w:r>
      <w:r w:rsidR="00900FD1" w:rsidRPr="004878D3">
        <w:rPr>
          <w:lang w:val="en-US"/>
        </w:rPr>
        <w:t>(crime), 0.</w:t>
      </w:r>
      <w:r w:rsidR="007B5E6D" w:rsidRPr="004878D3">
        <w:rPr>
          <w:lang w:val="en-US"/>
        </w:rPr>
        <w:t>6</w:t>
      </w:r>
      <w:r w:rsidR="00900FD1" w:rsidRPr="004878D3">
        <w:rPr>
          <w:lang w:val="en-US"/>
        </w:rPr>
        <w:t xml:space="preserve">3 </w:t>
      </w:r>
      <w:r w:rsidR="00821621" w:rsidRPr="004878D3">
        <w:rPr>
          <w:lang w:val="en-US"/>
        </w:rPr>
        <w:t xml:space="preserve">units </w:t>
      </w:r>
      <w:r w:rsidR="00900FD1" w:rsidRPr="004878D3">
        <w:rPr>
          <w:lang w:val="en-US"/>
        </w:rPr>
        <w:t>(education), 0.4</w:t>
      </w:r>
      <w:r w:rsidR="007B5E6D" w:rsidRPr="004878D3">
        <w:rPr>
          <w:lang w:val="en-US"/>
        </w:rPr>
        <w:t>3</w:t>
      </w:r>
      <w:r w:rsidR="00821621" w:rsidRPr="004878D3">
        <w:rPr>
          <w:lang w:val="en-US"/>
        </w:rPr>
        <w:t xml:space="preserve"> units</w:t>
      </w:r>
      <w:r w:rsidR="007B5E6D" w:rsidRPr="004878D3">
        <w:rPr>
          <w:lang w:val="en-US"/>
        </w:rPr>
        <w:t xml:space="preserve"> (war in Afghanistan) and 0.36 </w:t>
      </w:r>
      <w:r w:rsidR="00821621" w:rsidRPr="004878D3">
        <w:rPr>
          <w:lang w:val="en-US"/>
        </w:rPr>
        <w:t xml:space="preserve">units </w:t>
      </w:r>
      <w:r w:rsidR="007B5E6D" w:rsidRPr="004878D3">
        <w:rPr>
          <w:lang w:val="en-US"/>
        </w:rPr>
        <w:t>(taxation).</w:t>
      </w:r>
      <w:r w:rsidR="00900FD1" w:rsidRPr="004878D3">
        <w:rPr>
          <w:lang w:val="en-US"/>
        </w:rPr>
        <w:t xml:space="preserve"> </w:t>
      </w:r>
      <w:r w:rsidR="00FC1724" w:rsidRPr="004878D3">
        <w:rPr>
          <w:lang w:val="en-US"/>
        </w:rPr>
        <w:t xml:space="preserve"> </w:t>
      </w:r>
      <w:r w:rsidR="001E740D" w:rsidRPr="001E740D">
        <w:rPr>
          <w:lang w:val="en-US"/>
        </w:rPr>
        <w:t>Moreover, the confidence intervals show that the results are generalizable</w:t>
      </w:r>
      <w:r w:rsidR="001E740D" w:rsidRPr="00295A32">
        <w:rPr>
          <w:lang w:val="en-US"/>
        </w:rPr>
        <w:t xml:space="preserve">, </w:t>
      </w:r>
      <w:r w:rsidR="001E740D" w:rsidRPr="00D80C4E">
        <w:rPr>
          <w:lang w:val="en-US"/>
        </w:rPr>
        <w:t xml:space="preserve">which indicates </w:t>
      </w:r>
      <w:r w:rsidR="004878D3" w:rsidRPr="00875A53">
        <w:rPr>
          <w:bCs/>
          <w:lang w:val="en-US"/>
        </w:rPr>
        <w:t xml:space="preserve">that </w:t>
      </w:r>
      <w:r w:rsidR="001E740D" w:rsidRPr="00286B24">
        <w:rPr>
          <w:bCs/>
          <w:lang w:val="en-US"/>
        </w:rPr>
        <w:t xml:space="preserve">had </w:t>
      </w:r>
      <w:proofErr w:type="spellStart"/>
      <w:r w:rsidR="001E740D" w:rsidRPr="00286B24">
        <w:rPr>
          <w:bCs/>
          <w:lang w:val="en-US"/>
        </w:rPr>
        <w:t>Labour’s</w:t>
      </w:r>
      <w:proofErr w:type="spellEnd"/>
      <w:r w:rsidR="001E740D" w:rsidRPr="00286B24">
        <w:rPr>
          <w:bCs/>
          <w:lang w:val="en-US"/>
        </w:rPr>
        <w:t xml:space="preserve"> performance on these issues</w:t>
      </w:r>
      <w:r w:rsidR="003D1237" w:rsidRPr="003D1237">
        <w:rPr>
          <w:bCs/>
          <w:lang w:val="en-US"/>
        </w:rPr>
        <w:t xml:space="preserve">, particularly on crime and education, </w:t>
      </w:r>
      <w:r w:rsidR="001E740D" w:rsidRPr="00D80C4E">
        <w:rPr>
          <w:bCs/>
          <w:lang w:val="en-US"/>
        </w:rPr>
        <w:t>been more favorably perceived they would have gained more votes from</w:t>
      </w:r>
      <w:r w:rsidR="001E740D" w:rsidRPr="00295A32">
        <w:rPr>
          <w:bCs/>
          <w:lang w:val="en-US"/>
        </w:rPr>
        <w:t xml:space="preserve"> those who voted Liberal Democrat.  </w:t>
      </w:r>
      <w:r w:rsidR="004878D3" w:rsidRPr="00295A32">
        <w:rPr>
          <w:bCs/>
          <w:lang w:val="en-US"/>
        </w:rPr>
        <w:t>Therefore o</w:t>
      </w:r>
      <w:r w:rsidR="001E740D" w:rsidRPr="00295A32">
        <w:rPr>
          <w:bCs/>
          <w:lang w:val="en-US"/>
        </w:rPr>
        <w:t>verall</w:t>
      </w:r>
      <w:r w:rsidR="00AD6C92" w:rsidRPr="00295A32">
        <w:rPr>
          <w:bCs/>
          <w:lang w:val="en-US"/>
        </w:rPr>
        <w:t>,</w:t>
      </w:r>
      <w:r w:rsidR="001E740D" w:rsidRPr="00295A32">
        <w:rPr>
          <w:bCs/>
          <w:lang w:val="en-US"/>
        </w:rPr>
        <w:t xml:space="preserve"> </w:t>
      </w:r>
      <w:r w:rsidR="00AD6C92" w:rsidRPr="00295A32">
        <w:rPr>
          <w:bCs/>
          <w:lang w:val="en-US"/>
        </w:rPr>
        <w:t xml:space="preserve">the results indicate that </w:t>
      </w:r>
      <w:r w:rsidR="001E740D" w:rsidRPr="00295A32">
        <w:rPr>
          <w:bCs/>
          <w:lang w:val="en-US"/>
        </w:rPr>
        <w:t>improvements</w:t>
      </w:r>
      <w:r w:rsidR="005A3141" w:rsidRPr="00295A32">
        <w:rPr>
          <w:bCs/>
          <w:lang w:val="en-US"/>
        </w:rPr>
        <w:t xml:space="preserve"> in </w:t>
      </w:r>
      <w:r w:rsidR="003D1237" w:rsidRPr="003D1237">
        <w:rPr>
          <w:bCs/>
          <w:lang w:val="en-US"/>
        </w:rPr>
        <w:t xml:space="preserve">five </w:t>
      </w:r>
      <w:r w:rsidR="00AA14C6" w:rsidRPr="00875A53">
        <w:rPr>
          <w:bCs/>
          <w:lang w:val="en-US"/>
        </w:rPr>
        <w:t>of the</w:t>
      </w:r>
      <w:r w:rsidR="00AA14C6" w:rsidRPr="00286B24">
        <w:rPr>
          <w:bCs/>
          <w:lang w:val="en-US"/>
        </w:rPr>
        <w:t xml:space="preserve"> issues: handling of crime (BF), education (PF)</w:t>
      </w:r>
      <w:r w:rsidR="003D1237" w:rsidRPr="003D1237">
        <w:rPr>
          <w:bCs/>
          <w:lang w:val="en-US"/>
        </w:rPr>
        <w:t xml:space="preserve">, taxation (BF), the </w:t>
      </w:r>
      <w:r w:rsidR="00F67C9E" w:rsidRPr="00295A32">
        <w:rPr>
          <w:lang w:val="en-US"/>
        </w:rPr>
        <w:t>f</w:t>
      </w:r>
      <w:r w:rsidR="00F67C9E" w:rsidRPr="00D80C4E">
        <w:rPr>
          <w:lang w:val="en-US"/>
        </w:rPr>
        <w:t>inancial crisis</w:t>
      </w:r>
      <w:r w:rsidR="00F67C9E" w:rsidRPr="00875A53">
        <w:rPr>
          <w:lang w:val="en-US"/>
        </w:rPr>
        <w:t xml:space="preserve"> (PF)</w:t>
      </w:r>
      <w:r w:rsidR="00F67C9E" w:rsidRPr="00286B24">
        <w:rPr>
          <w:lang w:val="en-US"/>
        </w:rPr>
        <w:t xml:space="preserve"> and war in Afghanistan (BF)</w:t>
      </w:r>
      <w:r w:rsidR="003D1237" w:rsidRPr="003D1237">
        <w:rPr>
          <w:bCs/>
          <w:lang w:val="en-US"/>
        </w:rPr>
        <w:t xml:space="preserve">, but particularly the first three, </w:t>
      </w:r>
      <w:r w:rsidR="005A3141" w:rsidRPr="00286B24">
        <w:rPr>
          <w:bCs/>
          <w:lang w:val="en-US"/>
        </w:rPr>
        <w:t xml:space="preserve">would have significantly increased the number of votes for </w:t>
      </w:r>
      <w:proofErr w:type="spellStart"/>
      <w:r w:rsidR="005A3141" w:rsidRPr="00286B24">
        <w:rPr>
          <w:bCs/>
          <w:lang w:val="en-US"/>
        </w:rPr>
        <w:t>Labour</w:t>
      </w:r>
      <w:proofErr w:type="spellEnd"/>
      <w:r w:rsidR="005A3141" w:rsidRPr="00286B24">
        <w:rPr>
          <w:bCs/>
          <w:lang w:val="en-US"/>
        </w:rPr>
        <w:t xml:space="preserve"> at the expense of both Conservative and Liberal Democrat votes.</w:t>
      </w:r>
      <w:r w:rsidR="003D1237" w:rsidRPr="003D1237">
        <w:rPr>
          <w:bCs/>
          <w:lang w:val="en-US"/>
        </w:rPr>
        <w:t xml:space="preserve">  </w:t>
      </w:r>
      <w:r w:rsidR="00314158" w:rsidRPr="00295A32">
        <w:rPr>
          <w:bCs/>
          <w:lang w:val="en-US"/>
        </w:rPr>
        <w:t xml:space="preserve">By comparison, improvements in </w:t>
      </w:r>
      <w:proofErr w:type="spellStart"/>
      <w:r w:rsidR="00314158" w:rsidRPr="00295A32">
        <w:rPr>
          <w:bCs/>
          <w:lang w:val="en-US"/>
        </w:rPr>
        <w:t>Labour’s</w:t>
      </w:r>
      <w:proofErr w:type="spellEnd"/>
      <w:r w:rsidR="00314158" w:rsidRPr="00295A32">
        <w:rPr>
          <w:bCs/>
          <w:lang w:val="en-US"/>
        </w:rPr>
        <w:t xml:space="preserve"> handling of the financial crisis </w:t>
      </w:r>
      <w:r w:rsidR="005017FE" w:rsidRPr="00295A32">
        <w:rPr>
          <w:bCs/>
          <w:lang w:val="en-US"/>
        </w:rPr>
        <w:t xml:space="preserve">(PF) </w:t>
      </w:r>
      <w:r w:rsidR="00314158" w:rsidRPr="00D80C4E">
        <w:rPr>
          <w:bCs/>
          <w:lang w:val="en-US"/>
        </w:rPr>
        <w:t xml:space="preserve">would have </w:t>
      </w:r>
      <w:r w:rsidR="005724C1" w:rsidRPr="00875A53">
        <w:rPr>
          <w:bCs/>
          <w:lang w:val="en-US"/>
        </w:rPr>
        <w:t xml:space="preserve">persuaded </w:t>
      </w:r>
      <w:r w:rsidR="00314158" w:rsidRPr="00D02817">
        <w:rPr>
          <w:bCs/>
          <w:lang w:val="en-US"/>
        </w:rPr>
        <w:t>Conservative vote</w:t>
      </w:r>
      <w:r w:rsidR="005724C1" w:rsidRPr="00286B24">
        <w:rPr>
          <w:bCs/>
          <w:lang w:val="en-US"/>
        </w:rPr>
        <w:t xml:space="preserve">rs to vote </w:t>
      </w:r>
      <w:proofErr w:type="spellStart"/>
      <w:r w:rsidR="005724C1" w:rsidRPr="00286B24">
        <w:rPr>
          <w:bCs/>
          <w:lang w:val="en-US"/>
        </w:rPr>
        <w:t>Labour</w:t>
      </w:r>
      <w:proofErr w:type="spellEnd"/>
      <w:r w:rsidR="00314158" w:rsidRPr="00286B24">
        <w:rPr>
          <w:bCs/>
          <w:lang w:val="en-US"/>
        </w:rPr>
        <w:t xml:space="preserve"> whereas improvements in their handling of war in Afghani</w:t>
      </w:r>
      <w:r w:rsidR="00314158" w:rsidRPr="00295A32">
        <w:rPr>
          <w:bCs/>
          <w:lang w:val="en-US"/>
        </w:rPr>
        <w:t xml:space="preserve">stan </w:t>
      </w:r>
      <w:r w:rsidR="002F3CB5" w:rsidRPr="00295A32">
        <w:rPr>
          <w:bCs/>
          <w:lang w:val="en-US"/>
        </w:rPr>
        <w:t xml:space="preserve">(BF) </w:t>
      </w:r>
      <w:r w:rsidR="00314158" w:rsidRPr="00295A32">
        <w:rPr>
          <w:bCs/>
          <w:lang w:val="en-US"/>
        </w:rPr>
        <w:t>would have persuaded Liberal Democrat</w:t>
      </w:r>
      <w:r w:rsidR="005724C1" w:rsidRPr="00295A32">
        <w:rPr>
          <w:bCs/>
          <w:lang w:val="en-US"/>
        </w:rPr>
        <w:t xml:space="preserve"> voters to</w:t>
      </w:r>
      <w:r w:rsidR="00314158" w:rsidRPr="00295A32">
        <w:rPr>
          <w:bCs/>
          <w:lang w:val="en-US"/>
        </w:rPr>
        <w:t xml:space="preserve"> vote </w:t>
      </w:r>
      <w:proofErr w:type="spellStart"/>
      <w:r w:rsidR="00314158" w:rsidRPr="00295A32">
        <w:rPr>
          <w:bCs/>
          <w:lang w:val="en-US"/>
        </w:rPr>
        <w:t>Labour</w:t>
      </w:r>
      <w:proofErr w:type="spellEnd"/>
      <w:r w:rsidR="00314158" w:rsidRPr="00295A32">
        <w:rPr>
          <w:bCs/>
          <w:lang w:val="en-US"/>
        </w:rPr>
        <w:t xml:space="preserve">. </w:t>
      </w:r>
      <w:r w:rsidR="005A3141" w:rsidRPr="00295A32">
        <w:rPr>
          <w:bCs/>
          <w:lang w:val="en-US"/>
        </w:rPr>
        <w:t xml:space="preserve"> </w:t>
      </w:r>
    </w:p>
    <w:p w:rsidR="004878D3" w:rsidRDefault="004878D3" w:rsidP="00D00BE5">
      <w:pPr>
        <w:ind w:firstLine="720"/>
        <w:rPr>
          <w:bCs/>
          <w:lang w:val="en-US"/>
        </w:rPr>
      </w:pPr>
    </w:p>
    <w:p w:rsidR="003C580C" w:rsidRPr="00D80C4E" w:rsidRDefault="001E740D" w:rsidP="00D00BE5">
      <w:pPr>
        <w:ind w:firstLine="720"/>
        <w:rPr>
          <w:bCs/>
          <w:lang w:val="en-US"/>
        </w:rPr>
      </w:pPr>
      <w:r w:rsidRPr="00D80C4E">
        <w:rPr>
          <w:bCs/>
          <w:lang w:val="en-US"/>
        </w:rPr>
        <w:lastRenderedPageBreak/>
        <w:t xml:space="preserve">There are significant interaction effects </w:t>
      </w:r>
      <w:r w:rsidR="000F3A2A" w:rsidRPr="00875A53">
        <w:rPr>
          <w:bCs/>
          <w:lang w:val="en-US"/>
        </w:rPr>
        <w:t>between four of the issues.</w:t>
      </w:r>
      <w:r w:rsidR="001B5A9A" w:rsidRPr="00D02817">
        <w:rPr>
          <w:bCs/>
          <w:lang w:val="en-US"/>
        </w:rPr>
        <w:t xml:space="preserve"> </w:t>
      </w:r>
      <w:r w:rsidR="000F3A2A" w:rsidRPr="00286B24">
        <w:rPr>
          <w:bCs/>
          <w:lang w:val="en-US"/>
        </w:rPr>
        <w:t xml:space="preserve"> </w:t>
      </w:r>
      <w:r w:rsidR="00FC1724" w:rsidRPr="00286B24">
        <w:rPr>
          <w:bCs/>
          <w:lang w:val="en-US"/>
        </w:rPr>
        <w:t xml:space="preserve">As was </w:t>
      </w:r>
      <w:r w:rsidRPr="00286B24">
        <w:rPr>
          <w:bCs/>
          <w:lang w:val="en-US"/>
        </w:rPr>
        <w:t>the case with the Conservative comparison group</w:t>
      </w:r>
      <w:r w:rsidR="00F00266" w:rsidRPr="00D80C4E">
        <w:rPr>
          <w:bCs/>
          <w:lang w:val="en-US"/>
        </w:rPr>
        <w:t>, the interaction of the former government’s handling of the economy (generally) (BF) and taxation (BF) produced the largest highly significant effect</w:t>
      </w:r>
      <w:r w:rsidR="001E0EF8" w:rsidRPr="00D80C4E">
        <w:rPr>
          <w:bCs/>
          <w:lang w:val="en-US"/>
        </w:rPr>
        <w:t xml:space="preserve">. </w:t>
      </w:r>
      <w:r w:rsidR="0061081D" w:rsidRPr="00D80C4E">
        <w:rPr>
          <w:bCs/>
          <w:lang w:val="en-US"/>
        </w:rPr>
        <w:t xml:space="preserve"> </w:t>
      </w:r>
      <w:r w:rsidR="001E0EF8" w:rsidRPr="00D80C4E">
        <w:rPr>
          <w:bCs/>
          <w:lang w:val="en-US"/>
        </w:rPr>
        <w:t>F</w:t>
      </w:r>
      <w:r w:rsidR="00F00266" w:rsidRPr="00D80C4E">
        <w:rPr>
          <w:bCs/>
          <w:lang w:val="en-US"/>
        </w:rPr>
        <w:t xml:space="preserve">or the combined effect of perceived improvements in these two areas, the </w:t>
      </w:r>
      <w:r w:rsidR="00F00266" w:rsidRPr="00D80C4E">
        <w:rPr>
          <w:lang w:val="en-US"/>
        </w:rPr>
        <w:t xml:space="preserve">log-odds of voting </w:t>
      </w:r>
      <w:r w:rsidR="00286A96" w:rsidRPr="00D80C4E">
        <w:rPr>
          <w:lang w:val="en-US"/>
        </w:rPr>
        <w:t>Liberal Democrat</w:t>
      </w:r>
      <w:r w:rsidR="00F00266" w:rsidRPr="00D80C4E">
        <w:rPr>
          <w:lang w:val="en-US"/>
        </w:rPr>
        <w:t xml:space="preserve"> rather than </w:t>
      </w:r>
      <w:proofErr w:type="spellStart"/>
      <w:r w:rsidR="00F00266" w:rsidRPr="00D80C4E">
        <w:rPr>
          <w:lang w:val="en-US"/>
        </w:rPr>
        <w:t>Labour</w:t>
      </w:r>
      <w:proofErr w:type="spellEnd"/>
      <w:r w:rsidR="00F00266" w:rsidRPr="00D80C4E">
        <w:rPr>
          <w:lang w:val="en-US"/>
        </w:rPr>
        <w:t xml:space="preserve"> would be expected to decrease by 1.16. </w:t>
      </w:r>
      <w:r w:rsidR="0061081D" w:rsidRPr="00D80C4E">
        <w:rPr>
          <w:lang w:val="en-US"/>
        </w:rPr>
        <w:t xml:space="preserve"> </w:t>
      </w:r>
      <w:r w:rsidR="00ED01A4" w:rsidRPr="00D80C4E">
        <w:rPr>
          <w:lang w:val="en-US"/>
        </w:rPr>
        <w:t xml:space="preserve">The </w:t>
      </w:r>
      <w:r w:rsidR="00ED01A4" w:rsidRPr="00D80C4E">
        <w:rPr>
          <w:bCs/>
          <w:i/>
        </w:rPr>
        <w:t>Exp</w:t>
      </w:r>
      <w:r w:rsidR="00ED01A4" w:rsidRPr="00D80C4E">
        <w:rPr>
          <w:bCs/>
        </w:rPr>
        <w:t xml:space="preserve"> </w:t>
      </w:r>
      <w:r w:rsidR="00ED01A4" w:rsidRPr="00D80C4E">
        <w:rPr>
          <w:bCs/>
          <w:lang w:val="en-US"/>
        </w:rPr>
        <w:t xml:space="preserve">β statistic for this interaction indicates that the risk of voting Liberal Democrat relative to voting </w:t>
      </w:r>
      <w:proofErr w:type="spellStart"/>
      <w:r w:rsidR="00ED01A4" w:rsidRPr="00D80C4E">
        <w:rPr>
          <w:bCs/>
          <w:lang w:val="en-US"/>
        </w:rPr>
        <w:t>Labour</w:t>
      </w:r>
      <w:proofErr w:type="spellEnd"/>
      <w:r w:rsidR="00ED01A4" w:rsidRPr="00D80C4E">
        <w:rPr>
          <w:bCs/>
          <w:lang w:val="en-US"/>
        </w:rPr>
        <w:t xml:space="preserve"> significantly decreases as the effect of the perception of </w:t>
      </w:r>
      <w:proofErr w:type="spellStart"/>
      <w:r w:rsidR="00ED01A4" w:rsidRPr="00D80C4E">
        <w:rPr>
          <w:bCs/>
          <w:lang w:val="en-US"/>
        </w:rPr>
        <w:t>Labour’s</w:t>
      </w:r>
      <w:proofErr w:type="spellEnd"/>
      <w:r w:rsidR="00ED01A4" w:rsidRPr="00D80C4E">
        <w:rPr>
          <w:bCs/>
          <w:lang w:val="en-US"/>
        </w:rPr>
        <w:t xml:space="preserve"> handling of the issues in combination improves.  </w:t>
      </w:r>
      <w:r w:rsidR="00C1520F" w:rsidRPr="00D80C4E">
        <w:rPr>
          <w:bCs/>
          <w:lang w:val="en-US"/>
        </w:rPr>
        <w:t>This also lends support to hypothesis 4</w:t>
      </w:r>
      <w:r w:rsidR="00D21A83" w:rsidRPr="00D80C4E">
        <w:rPr>
          <w:bCs/>
          <w:lang w:val="en-US"/>
        </w:rPr>
        <w:t>.</w:t>
      </w:r>
      <w:r w:rsidR="00C1520F" w:rsidRPr="00D80C4E">
        <w:rPr>
          <w:bCs/>
          <w:lang w:val="en-US"/>
        </w:rPr>
        <w:t xml:space="preserve">  </w:t>
      </w:r>
    </w:p>
    <w:p w:rsidR="00C636DD" w:rsidRDefault="00C636DD" w:rsidP="00D00BE5">
      <w:pPr>
        <w:rPr>
          <w:bCs/>
          <w:lang w:val="en-US"/>
        </w:rPr>
      </w:pPr>
    </w:p>
    <w:p w:rsidR="005A6780" w:rsidRDefault="00C1520F" w:rsidP="00D00BE5">
      <w:pPr>
        <w:ind w:firstLine="720"/>
        <w:rPr>
          <w:bCs/>
          <w:lang w:val="en-US"/>
        </w:rPr>
      </w:pPr>
      <w:r w:rsidRPr="00594296">
        <w:rPr>
          <w:bCs/>
          <w:lang w:val="en-US"/>
        </w:rPr>
        <w:t>By co</w:t>
      </w:r>
      <w:r w:rsidR="00FB688E" w:rsidRPr="00594296">
        <w:rPr>
          <w:bCs/>
          <w:lang w:val="en-US"/>
        </w:rPr>
        <w:t>ntrast</w:t>
      </w:r>
      <w:r w:rsidRPr="0049799F">
        <w:rPr>
          <w:bCs/>
          <w:lang w:val="en-US"/>
        </w:rPr>
        <w:t xml:space="preserve">, </w:t>
      </w:r>
      <w:r w:rsidR="003C580C" w:rsidRPr="0049799F">
        <w:rPr>
          <w:bCs/>
          <w:lang w:val="en-US"/>
        </w:rPr>
        <w:t>t</w:t>
      </w:r>
      <w:r w:rsidR="00B67986" w:rsidRPr="0049799F">
        <w:rPr>
          <w:bCs/>
          <w:lang w:val="en-US"/>
        </w:rPr>
        <w:t xml:space="preserve">he interaction effect of the former government’s handling of the NHS (PF) and war in Afghanistan (BF) indicates that </w:t>
      </w:r>
      <w:r w:rsidR="00F17351" w:rsidRPr="0049799F">
        <w:rPr>
          <w:bCs/>
          <w:lang w:val="en-US"/>
        </w:rPr>
        <w:t xml:space="preserve">for combined improvements in these two areas, </w:t>
      </w:r>
      <w:r w:rsidR="00B67986" w:rsidRPr="0049799F">
        <w:rPr>
          <w:lang w:val="en-US"/>
        </w:rPr>
        <w:t xml:space="preserve">the log-odds of voting </w:t>
      </w:r>
      <w:r w:rsidR="00F17351" w:rsidRPr="0049799F">
        <w:rPr>
          <w:lang w:val="en-US"/>
        </w:rPr>
        <w:t>Liberal Democrat r</w:t>
      </w:r>
      <w:r w:rsidR="00B67986" w:rsidRPr="0049799F">
        <w:rPr>
          <w:lang w:val="en-US"/>
        </w:rPr>
        <w:t xml:space="preserve">ather than </w:t>
      </w:r>
      <w:proofErr w:type="spellStart"/>
      <w:r w:rsidR="00B67986" w:rsidRPr="0049799F">
        <w:rPr>
          <w:lang w:val="en-US"/>
        </w:rPr>
        <w:t>Labour</w:t>
      </w:r>
      <w:proofErr w:type="spellEnd"/>
      <w:r w:rsidR="00B67986" w:rsidRPr="0049799F">
        <w:rPr>
          <w:lang w:val="en-US"/>
        </w:rPr>
        <w:t xml:space="preserve"> would be expected to increase by </w:t>
      </w:r>
      <w:r w:rsidR="00F17351" w:rsidRPr="0049799F">
        <w:rPr>
          <w:lang w:val="en-US"/>
        </w:rPr>
        <w:t>0.55</w:t>
      </w:r>
      <w:r w:rsidR="00DD4638" w:rsidRPr="0049799F">
        <w:rPr>
          <w:lang w:val="en-US"/>
        </w:rPr>
        <w:t xml:space="preserve"> rather than decrease</w:t>
      </w:r>
      <w:r w:rsidR="00F17351" w:rsidRPr="0049799F">
        <w:rPr>
          <w:lang w:val="en-US"/>
        </w:rPr>
        <w:t xml:space="preserve">. </w:t>
      </w:r>
      <w:r w:rsidR="00B67986" w:rsidRPr="0049799F">
        <w:rPr>
          <w:bCs/>
          <w:lang w:val="en-US"/>
        </w:rPr>
        <w:t xml:space="preserve"> Th</w:t>
      </w:r>
      <w:r w:rsidR="001E740D" w:rsidRPr="001E740D">
        <w:rPr>
          <w:bCs/>
          <w:lang w:val="en-US"/>
        </w:rPr>
        <w:t xml:space="preserve">is indicates that </w:t>
      </w:r>
      <w:r w:rsidR="00B67986" w:rsidRPr="0049799F">
        <w:rPr>
          <w:bCs/>
          <w:lang w:val="en-US"/>
        </w:rPr>
        <w:t xml:space="preserve">the risk of voting </w:t>
      </w:r>
      <w:r w:rsidR="00F17351" w:rsidRPr="0049799F">
        <w:rPr>
          <w:bCs/>
          <w:lang w:val="en-US"/>
        </w:rPr>
        <w:t xml:space="preserve">Liberal Democrat </w:t>
      </w:r>
      <w:r w:rsidR="00B67986" w:rsidRPr="0049799F">
        <w:rPr>
          <w:bCs/>
          <w:lang w:val="en-US"/>
        </w:rPr>
        <w:t xml:space="preserve">relative to voting </w:t>
      </w:r>
      <w:proofErr w:type="spellStart"/>
      <w:r w:rsidR="00B67986" w:rsidRPr="0049799F">
        <w:rPr>
          <w:bCs/>
          <w:lang w:val="en-US"/>
        </w:rPr>
        <w:t>Labour</w:t>
      </w:r>
      <w:proofErr w:type="spellEnd"/>
      <w:r w:rsidR="00B67986" w:rsidRPr="0049799F">
        <w:rPr>
          <w:bCs/>
          <w:lang w:val="en-US"/>
        </w:rPr>
        <w:t xml:space="preserve"> significantly increases as the perception of </w:t>
      </w:r>
      <w:proofErr w:type="spellStart"/>
      <w:r w:rsidR="00B67986" w:rsidRPr="0049799F">
        <w:rPr>
          <w:bCs/>
          <w:lang w:val="en-US"/>
        </w:rPr>
        <w:t>Labour’s</w:t>
      </w:r>
      <w:proofErr w:type="spellEnd"/>
      <w:r w:rsidR="00B67986" w:rsidRPr="0049799F">
        <w:rPr>
          <w:bCs/>
          <w:lang w:val="en-US"/>
        </w:rPr>
        <w:t xml:space="preserve"> </w:t>
      </w:r>
      <w:r w:rsidR="00F17351" w:rsidRPr="0049799F">
        <w:rPr>
          <w:bCs/>
          <w:lang w:val="en-US"/>
        </w:rPr>
        <w:t xml:space="preserve">combined </w:t>
      </w:r>
      <w:r w:rsidR="00B67986" w:rsidRPr="0049799F">
        <w:rPr>
          <w:bCs/>
          <w:lang w:val="en-US"/>
        </w:rPr>
        <w:t>handling of the</w:t>
      </w:r>
      <w:r w:rsidR="00F17351" w:rsidRPr="0049799F">
        <w:rPr>
          <w:bCs/>
          <w:lang w:val="en-US"/>
        </w:rPr>
        <w:t>se</w:t>
      </w:r>
      <w:r w:rsidR="00B67986" w:rsidRPr="0049799F">
        <w:rPr>
          <w:bCs/>
          <w:lang w:val="en-US"/>
        </w:rPr>
        <w:t xml:space="preserve"> issue</w:t>
      </w:r>
      <w:r w:rsidR="00F17351" w:rsidRPr="0049799F">
        <w:rPr>
          <w:bCs/>
          <w:lang w:val="en-US"/>
        </w:rPr>
        <w:t>s</w:t>
      </w:r>
      <w:r w:rsidR="00B67986" w:rsidRPr="0049799F">
        <w:rPr>
          <w:bCs/>
          <w:lang w:val="en-US"/>
        </w:rPr>
        <w:t xml:space="preserve"> </w:t>
      </w:r>
      <w:r w:rsidR="00FC1724" w:rsidRPr="00D21A83">
        <w:rPr>
          <w:bCs/>
          <w:lang w:val="en-US"/>
        </w:rPr>
        <w:t>improves</w:t>
      </w:r>
      <w:r w:rsidR="00D21A83" w:rsidRPr="00D21A83">
        <w:rPr>
          <w:bCs/>
          <w:lang w:val="en-US"/>
        </w:rPr>
        <w:t>; f</w:t>
      </w:r>
      <w:r w:rsidR="00373645" w:rsidRPr="00D21A83">
        <w:rPr>
          <w:bCs/>
          <w:lang w:val="en-US"/>
        </w:rPr>
        <w:t>or both</w:t>
      </w:r>
      <w:r w:rsidR="00373645" w:rsidRPr="0049799F">
        <w:rPr>
          <w:bCs/>
          <w:lang w:val="en-US"/>
        </w:rPr>
        <w:t xml:space="preserve"> interaction effects, the</w:t>
      </w:r>
      <w:r w:rsidR="001E740D" w:rsidRPr="001E740D">
        <w:rPr>
          <w:bCs/>
          <w:lang w:val="en-US"/>
        </w:rPr>
        <w:t xml:space="preserve"> results are generalizable.</w:t>
      </w:r>
      <w:r w:rsidR="00373645" w:rsidRPr="0049799F">
        <w:rPr>
          <w:bCs/>
          <w:lang w:val="en-US"/>
        </w:rPr>
        <w:t xml:space="preserve"> The positive impact on Liberal Democrat votes of the latter </w:t>
      </w:r>
      <w:r w:rsidR="002E57F2" w:rsidRPr="0049799F">
        <w:rPr>
          <w:bCs/>
          <w:lang w:val="en-US"/>
        </w:rPr>
        <w:t>possibly results from loyalty</w:t>
      </w:r>
      <w:r w:rsidR="006D24B3">
        <w:rPr>
          <w:bCs/>
          <w:lang w:val="en-US"/>
        </w:rPr>
        <w:t>,</w:t>
      </w:r>
      <w:r w:rsidR="00D21A83">
        <w:rPr>
          <w:bCs/>
          <w:lang w:val="en-US"/>
        </w:rPr>
        <w:t xml:space="preserve"> </w:t>
      </w:r>
      <w:r w:rsidR="002E57F2" w:rsidRPr="0049799F">
        <w:rPr>
          <w:bCs/>
          <w:lang w:val="en-US"/>
        </w:rPr>
        <w:t>and both the perceived performance and importance of these issues</w:t>
      </w:r>
      <w:r w:rsidR="00BB2C20">
        <w:rPr>
          <w:bCs/>
          <w:lang w:val="en-US"/>
        </w:rPr>
        <w:t xml:space="preserve"> for Liberal Democrat voters</w:t>
      </w:r>
      <w:r w:rsidR="002E57F2" w:rsidRPr="0049799F">
        <w:rPr>
          <w:bCs/>
          <w:lang w:val="en-US"/>
        </w:rPr>
        <w:t xml:space="preserve">. </w:t>
      </w:r>
      <w:r w:rsidR="00E76C20">
        <w:rPr>
          <w:bCs/>
          <w:lang w:val="en-US"/>
        </w:rPr>
        <w:t>W</w:t>
      </w:r>
      <w:r w:rsidR="002E57F2" w:rsidRPr="0049799F">
        <w:rPr>
          <w:bCs/>
          <w:lang w:val="en-US"/>
        </w:rPr>
        <w:t xml:space="preserve">hile </w:t>
      </w:r>
      <w:r w:rsidR="00BB2C20">
        <w:rPr>
          <w:bCs/>
          <w:lang w:val="en-US"/>
        </w:rPr>
        <w:t xml:space="preserve">the </w:t>
      </w:r>
      <w:proofErr w:type="spellStart"/>
      <w:r w:rsidR="00BB2C20">
        <w:rPr>
          <w:bCs/>
          <w:lang w:val="en-US"/>
        </w:rPr>
        <w:t>Labour</w:t>
      </w:r>
      <w:proofErr w:type="spellEnd"/>
      <w:r w:rsidR="00BB2C20">
        <w:rPr>
          <w:bCs/>
          <w:lang w:val="en-US"/>
        </w:rPr>
        <w:t xml:space="preserve"> government’s </w:t>
      </w:r>
      <w:r w:rsidR="002E57F2" w:rsidRPr="0049799F">
        <w:rPr>
          <w:bCs/>
          <w:lang w:val="en-US"/>
        </w:rPr>
        <w:t xml:space="preserve">handling of </w:t>
      </w:r>
      <w:r w:rsidR="00BB2C20">
        <w:rPr>
          <w:bCs/>
          <w:lang w:val="en-US"/>
        </w:rPr>
        <w:t xml:space="preserve">the NHS is ranked second (mean: 3.21) for performance by Liberal Democrat voters, their handling of </w:t>
      </w:r>
      <w:r w:rsidR="002E57F2" w:rsidRPr="0049799F">
        <w:rPr>
          <w:bCs/>
          <w:lang w:val="en-US"/>
        </w:rPr>
        <w:t xml:space="preserve">war in Afghanistan is ranked eighth out of nine (mean: 2.28) (Table </w:t>
      </w:r>
      <w:r w:rsidR="000A3282" w:rsidRPr="00452012">
        <w:rPr>
          <w:bCs/>
          <w:lang w:val="en-US"/>
        </w:rPr>
        <w:t>4</w:t>
      </w:r>
      <w:r w:rsidR="002E57F2" w:rsidRPr="0049799F">
        <w:rPr>
          <w:bCs/>
          <w:lang w:val="en-US"/>
        </w:rPr>
        <w:t>)</w:t>
      </w:r>
      <w:r w:rsidR="0061081D">
        <w:rPr>
          <w:bCs/>
          <w:lang w:val="en-US"/>
        </w:rPr>
        <w:t xml:space="preserve">.  Moreover, </w:t>
      </w:r>
      <w:r w:rsidR="00E442EB" w:rsidRPr="0049799F">
        <w:rPr>
          <w:bCs/>
          <w:lang w:val="en-US"/>
        </w:rPr>
        <w:t xml:space="preserve">both </w:t>
      </w:r>
      <w:r w:rsidR="001C2644">
        <w:rPr>
          <w:bCs/>
          <w:lang w:val="en-US"/>
        </w:rPr>
        <w:t xml:space="preserve">issues </w:t>
      </w:r>
      <w:r w:rsidR="00E442EB" w:rsidRPr="0049799F">
        <w:rPr>
          <w:bCs/>
          <w:lang w:val="en-US"/>
        </w:rPr>
        <w:t>have low perceived importance ranks (Table 7)</w:t>
      </w:r>
      <w:r w:rsidR="00BB2C20">
        <w:rPr>
          <w:bCs/>
          <w:lang w:val="en-US"/>
        </w:rPr>
        <w:t xml:space="preserve">, which </w:t>
      </w:r>
      <w:r w:rsidR="001C2644">
        <w:rPr>
          <w:bCs/>
          <w:lang w:val="en-US"/>
        </w:rPr>
        <w:t>appears to have negated t</w:t>
      </w:r>
      <w:r w:rsidR="00BB2C20">
        <w:rPr>
          <w:bCs/>
          <w:lang w:val="en-US"/>
        </w:rPr>
        <w:t xml:space="preserve">he effect of </w:t>
      </w:r>
      <w:proofErr w:type="spellStart"/>
      <w:r w:rsidR="00BB2C20">
        <w:rPr>
          <w:bCs/>
          <w:lang w:val="en-US"/>
        </w:rPr>
        <w:t>Labour’s</w:t>
      </w:r>
      <w:proofErr w:type="spellEnd"/>
      <w:r w:rsidR="00BB2C20">
        <w:rPr>
          <w:bCs/>
          <w:lang w:val="en-US"/>
        </w:rPr>
        <w:t xml:space="preserve"> improved performance. </w:t>
      </w:r>
    </w:p>
    <w:p w:rsidR="005A6780" w:rsidRDefault="005A6780" w:rsidP="00D00BE5">
      <w:pPr>
        <w:rPr>
          <w:bCs/>
          <w:lang w:val="en-US"/>
        </w:rPr>
      </w:pPr>
    </w:p>
    <w:p w:rsidR="00095010" w:rsidRPr="00095010" w:rsidRDefault="00095010" w:rsidP="00D00BE5">
      <w:pPr>
        <w:rPr>
          <w:b/>
          <w:bCs/>
          <w:lang w:val="en-US"/>
        </w:rPr>
      </w:pPr>
      <w:r w:rsidRPr="00095010">
        <w:rPr>
          <w:b/>
          <w:bCs/>
          <w:lang w:val="en-US"/>
        </w:rPr>
        <w:t>Table 7 about here</w:t>
      </w:r>
    </w:p>
    <w:p w:rsidR="00095010" w:rsidRDefault="00095010" w:rsidP="00D00BE5">
      <w:pPr>
        <w:rPr>
          <w:bCs/>
          <w:lang w:val="en-US"/>
        </w:rPr>
      </w:pPr>
    </w:p>
    <w:p w:rsidR="001E740D" w:rsidRDefault="005A6780" w:rsidP="00D00BE5">
      <w:pPr>
        <w:ind w:firstLine="720"/>
      </w:pPr>
      <w:r w:rsidRPr="00EA48B1">
        <w:rPr>
          <w:bCs/>
          <w:lang w:val="en-US"/>
        </w:rPr>
        <w:t xml:space="preserve">Overall, the </w:t>
      </w:r>
      <w:r w:rsidR="003C580C" w:rsidRPr="00286B24">
        <w:rPr>
          <w:bCs/>
          <w:lang w:val="en-US"/>
        </w:rPr>
        <w:t>findings show that b</w:t>
      </w:r>
      <w:proofErr w:type="spellStart"/>
      <w:r w:rsidR="003C580C" w:rsidRPr="009C7C3A">
        <w:t>asic</w:t>
      </w:r>
      <w:proofErr w:type="spellEnd"/>
      <w:r w:rsidR="003C580C" w:rsidRPr="009C7C3A">
        <w:t xml:space="preserve"> factor performance has the highest impact on voting behaviour</w:t>
      </w:r>
      <w:r w:rsidRPr="00EA48B1">
        <w:t xml:space="preserve">.  </w:t>
      </w:r>
      <w:r w:rsidR="003C580C" w:rsidRPr="00EA48B1">
        <w:t xml:space="preserve">Hypothesis 4 is therefore supported.  </w:t>
      </w:r>
      <w:r w:rsidR="0061081D" w:rsidRPr="00EA48B1">
        <w:t>Generally, b</w:t>
      </w:r>
      <w:r w:rsidR="00E42EBA" w:rsidRPr="00EA48B1">
        <w:t>asic factor under performance has a significant negative impact on Labour votes as expected.  In addition, the large majority of significant interaction effects involve basic factors either in combination with other basic factors, or with performance factors, notw</w:t>
      </w:r>
      <w:r w:rsidR="00E42EBA" w:rsidRPr="00E42EBA">
        <w:t xml:space="preserve">ithstanding the complexity of the basic and performance factor interactions. </w:t>
      </w:r>
      <w:r w:rsidRPr="00891D62">
        <w:t xml:space="preserve"> </w:t>
      </w:r>
      <w:r w:rsidR="00944816" w:rsidRPr="008C07D3">
        <w:t>The</w:t>
      </w:r>
      <w:r w:rsidR="00944816">
        <w:t xml:space="preserve"> results therefore demonstrate </w:t>
      </w:r>
      <w:r w:rsidRPr="00903FC8">
        <w:t xml:space="preserve">the relevance of </w:t>
      </w:r>
      <w:r w:rsidR="006D24B3">
        <w:t xml:space="preserve">the </w:t>
      </w:r>
      <w:r w:rsidRPr="00903FC8">
        <w:t xml:space="preserve">three factor theory within a political </w:t>
      </w:r>
      <w:r w:rsidRPr="0049799F">
        <w:t xml:space="preserve">marketing </w:t>
      </w:r>
      <w:r w:rsidR="001E740D" w:rsidRPr="001E740D">
        <w:t>context</w:t>
      </w:r>
      <w:r w:rsidR="006D24B3">
        <w:t>,</w:t>
      </w:r>
      <w:r w:rsidR="001E740D" w:rsidRPr="001E740D">
        <w:t xml:space="preserve"> and particularly</w:t>
      </w:r>
      <w:r w:rsidR="00FC1724">
        <w:t xml:space="preserve"> </w:t>
      </w:r>
      <w:r w:rsidRPr="00903FC8">
        <w:t xml:space="preserve">in relation to </w:t>
      </w:r>
      <w:r w:rsidR="00944816">
        <w:t xml:space="preserve">perceived </w:t>
      </w:r>
      <w:r w:rsidRPr="00903FC8">
        <w:t xml:space="preserve">political party performance and voting behaviour. </w:t>
      </w:r>
      <w:r w:rsidR="00AD6C92">
        <w:t>A summary of the key results is given in Table 8.</w:t>
      </w:r>
    </w:p>
    <w:p w:rsidR="00AD6C92" w:rsidRDefault="00AD6C92" w:rsidP="00D00BE5">
      <w:pPr>
        <w:rPr>
          <w:b/>
          <w:bCs/>
          <w:lang w:val="en-US"/>
        </w:rPr>
      </w:pPr>
    </w:p>
    <w:p w:rsidR="00AD6C92" w:rsidRPr="00095010" w:rsidRDefault="00AD6C92" w:rsidP="00D00BE5">
      <w:pPr>
        <w:rPr>
          <w:b/>
          <w:bCs/>
          <w:lang w:val="en-US"/>
        </w:rPr>
      </w:pPr>
      <w:r w:rsidRPr="00095010">
        <w:rPr>
          <w:b/>
          <w:bCs/>
          <w:lang w:val="en-US"/>
        </w:rPr>
        <w:t xml:space="preserve">Table </w:t>
      </w:r>
      <w:r>
        <w:rPr>
          <w:b/>
          <w:bCs/>
          <w:lang w:val="en-US"/>
        </w:rPr>
        <w:t>8</w:t>
      </w:r>
      <w:r w:rsidRPr="00095010">
        <w:rPr>
          <w:b/>
          <w:bCs/>
          <w:lang w:val="en-US"/>
        </w:rPr>
        <w:t xml:space="preserve"> about here</w:t>
      </w:r>
    </w:p>
    <w:p w:rsidR="00D436D2" w:rsidRDefault="00D436D2" w:rsidP="00D00BE5">
      <w:pPr>
        <w:rPr>
          <w:b/>
        </w:rPr>
      </w:pPr>
    </w:p>
    <w:p w:rsidR="00026D1E" w:rsidRPr="00D4729C" w:rsidRDefault="00026D1E" w:rsidP="00D00BE5">
      <w:pPr>
        <w:rPr>
          <w:b/>
        </w:rPr>
      </w:pPr>
      <w:r w:rsidRPr="00D4729C">
        <w:rPr>
          <w:b/>
        </w:rPr>
        <w:t>Conclusion</w:t>
      </w:r>
      <w:r w:rsidR="00393313" w:rsidRPr="00D4729C">
        <w:rPr>
          <w:b/>
        </w:rPr>
        <w:t>s</w:t>
      </w:r>
    </w:p>
    <w:p w:rsidR="00D00BE5" w:rsidRDefault="00D00BE5" w:rsidP="00D00BE5"/>
    <w:p w:rsidR="005D5811" w:rsidRPr="00395766" w:rsidRDefault="00B67D6C" w:rsidP="00D00BE5">
      <w:pPr>
        <w:rPr>
          <w:lang w:val="en-US"/>
        </w:rPr>
      </w:pPr>
      <w:r w:rsidRPr="00D4729C">
        <w:t xml:space="preserve">This </w:t>
      </w:r>
      <w:r w:rsidR="005279A5" w:rsidRPr="00D4729C">
        <w:t>study</w:t>
      </w:r>
      <w:r w:rsidRPr="00D4729C">
        <w:t xml:space="preserve"> </w:t>
      </w:r>
      <w:r w:rsidR="0074286A" w:rsidRPr="00D4729C">
        <w:t xml:space="preserve">is differentiated from previous research </w:t>
      </w:r>
      <w:r w:rsidR="001E740D" w:rsidRPr="001E740D">
        <w:t>in this area because</w:t>
      </w:r>
      <w:r w:rsidR="0074286A" w:rsidRPr="00D4729C">
        <w:t xml:space="preserve"> it </w:t>
      </w:r>
      <w:r w:rsidRPr="00D4729C">
        <w:t xml:space="preserve">has examined the impact </w:t>
      </w:r>
      <w:r w:rsidR="00D436D2">
        <w:t xml:space="preserve">of loyalty and political party handling of key issues </w:t>
      </w:r>
      <w:r w:rsidR="00013A04">
        <w:t xml:space="preserve">on </w:t>
      </w:r>
      <w:r w:rsidR="00D436D2">
        <w:t xml:space="preserve">perceived overall party performance and </w:t>
      </w:r>
      <w:r w:rsidR="00013A04">
        <w:t xml:space="preserve">voting behaviour within the context of the </w:t>
      </w:r>
      <w:r w:rsidR="00D436D2">
        <w:t xml:space="preserve">three </w:t>
      </w:r>
      <w:r w:rsidR="00013A04">
        <w:t>factor theory of satisfaction</w:t>
      </w:r>
      <w:r w:rsidR="00D436D2">
        <w:t xml:space="preserve">.  </w:t>
      </w:r>
      <w:r w:rsidR="001E740D" w:rsidRPr="001E740D">
        <w:t>As such</w:t>
      </w:r>
      <w:r w:rsidR="00867D7F">
        <w:t>,</w:t>
      </w:r>
      <w:r w:rsidR="001E740D" w:rsidRPr="001E740D">
        <w:t xml:space="preserve"> it make</w:t>
      </w:r>
      <w:r w:rsidRPr="00D4729C">
        <w:t>s an important contribution to the political marketing literature</w:t>
      </w:r>
      <w:r w:rsidR="0074286A" w:rsidRPr="00D4729C">
        <w:t xml:space="preserve"> and voter behaviour research</w:t>
      </w:r>
      <w:r w:rsidRPr="00D4729C">
        <w:t xml:space="preserve">.  </w:t>
      </w:r>
      <w:r w:rsidR="005D5811" w:rsidRPr="00D4729C">
        <w:rPr>
          <w:lang w:val="en-US"/>
        </w:rPr>
        <w:t>Political party l</w:t>
      </w:r>
      <w:proofErr w:type="spellStart"/>
      <w:r w:rsidR="0073564F" w:rsidRPr="00D4729C">
        <w:t>oyalty</w:t>
      </w:r>
      <w:proofErr w:type="spellEnd"/>
      <w:r w:rsidR="0073564F" w:rsidRPr="00D4729C">
        <w:t xml:space="preserve"> was found to </w:t>
      </w:r>
      <w:r w:rsidR="0073564F" w:rsidRPr="00D4729C">
        <w:lastRenderedPageBreak/>
        <w:t xml:space="preserve">have a </w:t>
      </w:r>
      <w:r w:rsidR="002A4681" w:rsidRPr="00D4729C">
        <w:t xml:space="preserve">strong </w:t>
      </w:r>
      <w:r w:rsidR="0073564F" w:rsidRPr="00D4729C">
        <w:t xml:space="preserve">influence on both perceptions of the former </w:t>
      </w:r>
      <w:r w:rsidR="004B1558">
        <w:t xml:space="preserve">Labour </w:t>
      </w:r>
      <w:r w:rsidR="0073564F" w:rsidRPr="00D4729C">
        <w:t xml:space="preserve">government’s </w:t>
      </w:r>
      <w:r w:rsidR="00013A04">
        <w:t>overall performance</w:t>
      </w:r>
      <w:r w:rsidR="00C76066">
        <w:t>,</w:t>
      </w:r>
      <w:r w:rsidR="00013A04">
        <w:t xml:space="preserve"> and on voting behaviour in the 2010</w:t>
      </w:r>
      <w:r w:rsidR="001E740D" w:rsidRPr="001E740D">
        <w:t xml:space="preserve"> UK General Election</w:t>
      </w:r>
      <w:r w:rsidR="0073564F" w:rsidRPr="00D4729C">
        <w:t>.</w:t>
      </w:r>
      <w:r w:rsidR="0073564F" w:rsidRPr="00D4729C">
        <w:rPr>
          <w:color w:val="FF0000"/>
        </w:rPr>
        <w:t xml:space="preserve">  </w:t>
      </w:r>
      <w:r w:rsidR="0073564F" w:rsidRPr="00D4729C">
        <w:t>Moreover, there were h</w:t>
      </w:r>
      <w:proofErr w:type="spellStart"/>
      <w:r w:rsidR="0073564F" w:rsidRPr="00D4729C">
        <w:rPr>
          <w:lang w:val="en-US"/>
        </w:rPr>
        <w:t>ighly</w:t>
      </w:r>
      <w:proofErr w:type="spellEnd"/>
      <w:r w:rsidR="0073564F" w:rsidRPr="00D4729C">
        <w:rPr>
          <w:lang w:val="en-US"/>
        </w:rPr>
        <w:t xml:space="preserve"> significant differences in perceived former </w:t>
      </w:r>
      <w:proofErr w:type="spellStart"/>
      <w:r w:rsidR="0073564F" w:rsidRPr="00D4729C">
        <w:rPr>
          <w:lang w:val="en-US"/>
        </w:rPr>
        <w:t>Labour</w:t>
      </w:r>
      <w:proofErr w:type="spellEnd"/>
      <w:r w:rsidR="0073564F" w:rsidRPr="00D4729C">
        <w:rPr>
          <w:lang w:val="en-US"/>
        </w:rPr>
        <w:t xml:space="preserve"> government performance on all nine issues on the basis of</w:t>
      </w:r>
      <w:r w:rsidR="00730245" w:rsidRPr="00D4729C">
        <w:rPr>
          <w:lang w:val="en-US"/>
        </w:rPr>
        <w:t xml:space="preserve"> loyalty to all three </w:t>
      </w:r>
      <w:r w:rsidR="001E740D" w:rsidRPr="001E740D">
        <w:rPr>
          <w:lang w:val="en-US"/>
        </w:rPr>
        <w:t>parties, as expected</w:t>
      </w:r>
      <w:r w:rsidR="00D21A83">
        <w:rPr>
          <w:lang w:val="en-US"/>
        </w:rPr>
        <w:t xml:space="preserve">. </w:t>
      </w:r>
      <w:r w:rsidR="004B1558">
        <w:rPr>
          <w:lang w:val="en-US"/>
        </w:rPr>
        <w:t xml:space="preserve"> </w:t>
      </w:r>
      <w:proofErr w:type="spellStart"/>
      <w:r w:rsidR="001E740D" w:rsidRPr="001E740D">
        <w:rPr>
          <w:bCs/>
          <w:lang w:val="en-US"/>
        </w:rPr>
        <w:t>Labour</w:t>
      </w:r>
      <w:proofErr w:type="spellEnd"/>
      <w:r w:rsidR="005D5811" w:rsidRPr="00D4729C">
        <w:rPr>
          <w:bCs/>
          <w:lang w:val="en-US"/>
        </w:rPr>
        <w:t xml:space="preserve"> voter ratings were significantly higher than Liberal Democrat voter ratings which, in turn</w:t>
      </w:r>
      <w:r w:rsidR="005D5811">
        <w:rPr>
          <w:bCs/>
          <w:lang w:val="en-US"/>
        </w:rPr>
        <w:t>, were significantly higher than Conservative voter ratings</w:t>
      </w:r>
      <w:r w:rsidR="00D4729C">
        <w:rPr>
          <w:bCs/>
          <w:lang w:val="en-US"/>
        </w:rPr>
        <w:t xml:space="preserve">. </w:t>
      </w:r>
      <w:r w:rsidR="00D436D2">
        <w:rPr>
          <w:bCs/>
          <w:lang w:val="en-US"/>
        </w:rPr>
        <w:t xml:space="preserve"> </w:t>
      </w:r>
      <w:r w:rsidR="00D4729C">
        <w:rPr>
          <w:bCs/>
          <w:lang w:val="en-US"/>
        </w:rPr>
        <w:t>L</w:t>
      </w:r>
      <w:r w:rsidR="0073564F">
        <w:rPr>
          <w:lang w:val="en-US"/>
        </w:rPr>
        <w:t>oyalty was therefore controlled</w:t>
      </w:r>
      <w:r w:rsidR="00C76066">
        <w:rPr>
          <w:lang w:val="en-US"/>
        </w:rPr>
        <w:t>,</w:t>
      </w:r>
      <w:r w:rsidR="0073564F">
        <w:rPr>
          <w:lang w:val="en-US"/>
        </w:rPr>
        <w:t xml:space="preserve"> </w:t>
      </w:r>
      <w:r w:rsidR="00D4729C">
        <w:rPr>
          <w:lang w:val="en-US"/>
        </w:rPr>
        <w:t xml:space="preserve">and </w:t>
      </w:r>
      <w:r w:rsidR="004D789D" w:rsidRPr="00395766">
        <w:rPr>
          <w:lang w:val="en-US"/>
        </w:rPr>
        <w:t xml:space="preserve">the variance in voting </w:t>
      </w:r>
      <w:proofErr w:type="spellStart"/>
      <w:r w:rsidR="004D789D" w:rsidRPr="00395766">
        <w:rPr>
          <w:lang w:val="en-US"/>
        </w:rPr>
        <w:t>behaviour</w:t>
      </w:r>
      <w:proofErr w:type="spellEnd"/>
      <w:r w:rsidR="004D789D" w:rsidRPr="00395766">
        <w:rPr>
          <w:lang w:val="en-US"/>
        </w:rPr>
        <w:t xml:space="preserve"> explained by </w:t>
      </w:r>
      <w:proofErr w:type="spellStart"/>
      <w:r w:rsidR="004D789D" w:rsidRPr="00395766">
        <w:rPr>
          <w:lang w:val="en-US"/>
        </w:rPr>
        <w:t>Labour’s</w:t>
      </w:r>
      <w:proofErr w:type="spellEnd"/>
      <w:r w:rsidR="004D789D" w:rsidRPr="00395766">
        <w:rPr>
          <w:lang w:val="en-US"/>
        </w:rPr>
        <w:t xml:space="preserve"> handling of the key issues indicate</w:t>
      </w:r>
      <w:r w:rsidR="00D4729C">
        <w:rPr>
          <w:lang w:val="en-US"/>
        </w:rPr>
        <w:t>d</w:t>
      </w:r>
      <w:r w:rsidR="004D789D" w:rsidRPr="00395766">
        <w:rPr>
          <w:lang w:val="en-US"/>
        </w:rPr>
        <w:t xml:space="preserve"> that </w:t>
      </w:r>
      <w:r w:rsidR="004D789D" w:rsidRPr="00395766">
        <w:t>party credibility and reliability relating to the important issues</w:t>
      </w:r>
      <w:r w:rsidR="00C76066">
        <w:t>,</w:t>
      </w:r>
      <w:r w:rsidR="004D789D" w:rsidRPr="00395766">
        <w:t xml:space="preserve"> significantly impacts on votes. </w:t>
      </w:r>
    </w:p>
    <w:p w:rsidR="00FA1FB0" w:rsidRDefault="00FA1FB0" w:rsidP="00D00BE5">
      <w:pPr>
        <w:rPr>
          <w:color w:val="FF0000"/>
        </w:rPr>
      </w:pPr>
    </w:p>
    <w:p w:rsidR="00D4791C" w:rsidRPr="00D4791C" w:rsidRDefault="00D4791C" w:rsidP="00D00BE5">
      <w:pPr>
        <w:rPr>
          <w:b/>
          <w:bCs/>
          <w:i/>
          <w:iCs/>
        </w:rPr>
      </w:pPr>
      <w:r w:rsidRPr="00D4791C">
        <w:rPr>
          <w:b/>
          <w:bCs/>
          <w:i/>
          <w:iCs/>
          <w:lang w:val="en-US"/>
        </w:rPr>
        <w:t>Theoretical Contribution</w:t>
      </w:r>
    </w:p>
    <w:p w:rsidR="00D00BE5" w:rsidRDefault="00D00BE5" w:rsidP="00D00BE5">
      <w:pPr>
        <w:pStyle w:val="Body"/>
        <w:rPr>
          <w:rFonts w:ascii="Times New Roman" w:hAnsi="Times New Roman" w:cs="Times New Roman"/>
          <w:sz w:val="24"/>
          <w:szCs w:val="24"/>
        </w:rPr>
      </w:pPr>
    </w:p>
    <w:p w:rsidR="00825D68" w:rsidRPr="00B762B9" w:rsidRDefault="0080189D" w:rsidP="00D00BE5">
      <w:pPr>
        <w:pStyle w:val="Body"/>
        <w:rPr>
          <w:rFonts w:ascii="Times New Roman" w:hAnsi="Times New Roman" w:cs="Times New Roman"/>
          <w:sz w:val="24"/>
          <w:szCs w:val="24"/>
        </w:rPr>
      </w:pPr>
      <w:r w:rsidRPr="00B762B9">
        <w:rPr>
          <w:rFonts w:ascii="Times New Roman" w:hAnsi="Times New Roman" w:cs="Times New Roman"/>
          <w:sz w:val="24"/>
          <w:szCs w:val="24"/>
        </w:rPr>
        <w:t>The study makes a theoretical contribution by demo</w:t>
      </w:r>
      <w:r w:rsidR="00730245" w:rsidRPr="00B762B9">
        <w:rPr>
          <w:rFonts w:ascii="Times New Roman" w:hAnsi="Times New Roman" w:cs="Times New Roman"/>
          <w:sz w:val="24"/>
          <w:szCs w:val="24"/>
        </w:rPr>
        <w:t xml:space="preserve">nstrating the </w:t>
      </w:r>
      <w:r w:rsidR="001E740D" w:rsidRPr="00B762B9">
        <w:rPr>
          <w:rFonts w:ascii="Times New Roman" w:hAnsi="Times New Roman" w:cs="Times New Roman"/>
          <w:sz w:val="24"/>
          <w:szCs w:val="24"/>
        </w:rPr>
        <w:t>value</w:t>
      </w:r>
      <w:r w:rsidRPr="00B762B9">
        <w:rPr>
          <w:rFonts w:ascii="Times New Roman" w:hAnsi="Times New Roman" w:cs="Times New Roman"/>
          <w:sz w:val="24"/>
          <w:szCs w:val="24"/>
        </w:rPr>
        <w:t xml:space="preserve"> of the three factor theory of satisfaction </w:t>
      </w:r>
      <w:r w:rsidR="00013A04" w:rsidRPr="00B762B9">
        <w:rPr>
          <w:rFonts w:ascii="Times New Roman" w:hAnsi="Times New Roman" w:cs="Times New Roman"/>
          <w:sz w:val="24"/>
          <w:szCs w:val="24"/>
        </w:rPr>
        <w:t>(</w:t>
      </w:r>
      <w:r w:rsidR="00013A04" w:rsidRPr="00D11181">
        <w:rPr>
          <w:rFonts w:ascii="Times New Roman" w:hAnsi="Times New Roman" w:cs="Times New Roman"/>
          <w:sz w:val="24"/>
          <w:szCs w:val="24"/>
        </w:rPr>
        <w:t xml:space="preserve">Deng and Pei, 2009; </w:t>
      </w:r>
      <w:r w:rsidR="008D06EC" w:rsidRPr="008D06EC">
        <w:rPr>
          <w:rFonts w:ascii="Times New Roman" w:hAnsi="Times New Roman" w:cs="Times New Roman"/>
          <w:sz w:val="24"/>
          <w:szCs w:val="24"/>
        </w:rPr>
        <w:t>Kano et al, 1984</w:t>
      </w:r>
      <w:r w:rsidR="00D11181">
        <w:rPr>
          <w:rFonts w:ascii="Times New Roman" w:hAnsi="Times New Roman" w:cs="Times New Roman"/>
          <w:sz w:val="24"/>
          <w:szCs w:val="24"/>
        </w:rPr>
        <w:t xml:space="preserve">; </w:t>
      </w:r>
      <w:proofErr w:type="spellStart"/>
      <w:r w:rsidR="00013A04" w:rsidRPr="00D11181">
        <w:rPr>
          <w:rFonts w:ascii="Times New Roman" w:hAnsi="Times New Roman" w:cs="Times New Roman"/>
          <w:sz w:val="24"/>
          <w:szCs w:val="24"/>
        </w:rPr>
        <w:t>Matzler</w:t>
      </w:r>
      <w:proofErr w:type="spellEnd"/>
      <w:r w:rsidR="00013A04" w:rsidRPr="00B762B9">
        <w:rPr>
          <w:rFonts w:ascii="Times New Roman" w:hAnsi="Times New Roman" w:cs="Times New Roman"/>
          <w:sz w:val="24"/>
          <w:szCs w:val="24"/>
        </w:rPr>
        <w:t xml:space="preserve"> et al, 2003; </w:t>
      </w:r>
      <w:proofErr w:type="spellStart"/>
      <w:r w:rsidR="00013A04" w:rsidRPr="00B762B9">
        <w:rPr>
          <w:rFonts w:ascii="Times New Roman" w:hAnsi="Times New Roman" w:cs="Times New Roman"/>
          <w:sz w:val="24"/>
          <w:szCs w:val="24"/>
        </w:rPr>
        <w:t>Matzler</w:t>
      </w:r>
      <w:proofErr w:type="spellEnd"/>
      <w:r w:rsidR="00013A04" w:rsidRPr="00B762B9">
        <w:rPr>
          <w:rFonts w:ascii="Times New Roman" w:hAnsi="Times New Roman" w:cs="Times New Roman"/>
          <w:sz w:val="24"/>
          <w:szCs w:val="24"/>
        </w:rPr>
        <w:t xml:space="preserve"> 2004; </w:t>
      </w:r>
      <w:proofErr w:type="spellStart"/>
      <w:r w:rsidR="00013A04" w:rsidRPr="00B762B9">
        <w:rPr>
          <w:rFonts w:ascii="Times New Roman" w:hAnsi="Times New Roman" w:cs="Times New Roman"/>
          <w:sz w:val="24"/>
          <w:szCs w:val="24"/>
        </w:rPr>
        <w:t>Matzler</w:t>
      </w:r>
      <w:proofErr w:type="spellEnd"/>
      <w:r w:rsidR="00013A04" w:rsidRPr="00B762B9">
        <w:rPr>
          <w:rFonts w:ascii="Times New Roman" w:hAnsi="Times New Roman" w:cs="Times New Roman"/>
          <w:sz w:val="24"/>
          <w:szCs w:val="24"/>
        </w:rPr>
        <w:t xml:space="preserve"> and </w:t>
      </w:r>
      <w:proofErr w:type="spellStart"/>
      <w:r w:rsidR="00013A04" w:rsidRPr="00B762B9">
        <w:rPr>
          <w:rFonts w:ascii="Times New Roman" w:hAnsi="Times New Roman" w:cs="Times New Roman"/>
          <w:sz w:val="24"/>
          <w:szCs w:val="24"/>
        </w:rPr>
        <w:t>Sauerwein</w:t>
      </w:r>
      <w:proofErr w:type="spellEnd"/>
      <w:r w:rsidR="00013A04" w:rsidRPr="00B762B9">
        <w:rPr>
          <w:rFonts w:ascii="Times New Roman" w:hAnsi="Times New Roman" w:cs="Times New Roman"/>
          <w:sz w:val="24"/>
          <w:szCs w:val="24"/>
        </w:rPr>
        <w:t>, 2002; Ting and Chen, 2002) to a new area</w:t>
      </w:r>
      <w:r w:rsidR="001E740D" w:rsidRPr="00B762B9">
        <w:rPr>
          <w:rFonts w:ascii="Times New Roman" w:hAnsi="Times New Roman" w:cs="Times New Roman"/>
          <w:sz w:val="24"/>
          <w:szCs w:val="24"/>
        </w:rPr>
        <w:t xml:space="preserve"> of consumer decision making</w:t>
      </w:r>
      <w:r w:rsidR="00437FD0" w:rsidRPr="00B762B9">
        <w:rPr>
          <w:rFonts w:ascii="Times New Roman" w:hAnsi="Times New Roman" w:cs="Times New Roman"/>
          <w:sz w:val="24"/>
          <w:szCs w:val="24"/>
        </w:rPr>
        <w:t>,</w:t>
      </w:r>
      <w:r w:rsidR="001E740D" w:rsidRPr="00B762B9">
        <w:rPr>
          <w:rFonts w:ascii="Times New Roman" w:hAnsi="Times New Roman" w:cs="Times New Roman"/>
          <w:sz w:val="24"/>
          <w:szCs w:val="24"/>
        </w:rPr>
        <w:t xml:space="preserve"> that of </w:t>
      </w:r>
      <w:r w:rsidR="00466D49">
        <w:rPr>
          <w:rFonts w:ascii="Times New Roman" w:hAnsi="Times New Roman" w:cs="Times New Roman"/>
          <w:sz w:val="24"/>
          <w:szCs w:val="24"/>
        </w:rPr>
        <w:t xml:space="preserve">voter satisfaction and </w:t>
      </w:r>
      <w:r w:rsidR="001E740D" w:rsidRPr="00B762B9">
        <w:rPr>
          <w:rFonts w:ascii="Times New Roman" w:hAnsi="Times New Roman" w:cs="Times New Roman"/>
          <w:sz w:val="24"/>
          <w:szCs w:val="24"/>
        </w:rPr>
        <w:t>voting behaviour</w:t>
      </w:r>
      <w:r w:rsidR="00466D49">
        <w:rPr>
          <w:rFonts w:ascii="Times New Roman" w:hAnsi="Times New Roman" w:cs="Times New Roman"/>
          <w:sz w:val="24"/>
          <w:szCs w:val="24"/>
        </w:rPr>
        <w:t xml:space="preserve">. </w:t>
      </w:r>
      <w:r w:rsidR="00D436D2">
        <w:rPr>
          <w:rFonts w:ascii="Times New Roman" w:hAnsi="Times New Roman" w:cs="Times New Roman"/>
          <w:sz w:val="24"/>
          <w:szCs w:val="24"/>
        </w:rPr>
        <w:t xml:space="preserve"> </w:t>
      </w:r>
      <w:r w:rsidR="001E740D" w:rsidRPr="00B762B9">
        <w:rPr>
          <w:rFonts w:ascii="Times New Roman" w:hAnsi="Times New Roman" w:cs="Times New Roman"/>
          <w:sz w:val="24"/>
          <w:szCs w:val="24"/>
        </w:rPr>
        <w:t>Within this context</w:t>
      </w:r>
      <w:r w:rsidR="00867D7F">
        <w:rPr>
          <w:rFonts w:ascii="Times New Roman" w:hAnsi="Times New Roman" w:cs="Times New Roman"/>
          <w:sz w:val="24"/>
          <w:szCs w:val="24"/>
        </w:rPr>
        <w:t>,</w:t>
      </w:r>
      <w:r w:rsidR="00730245" w:rsidRPr="00B762B9">
        <w:rPr>
          <w:rFonts w:ascii="Times New Roman" w:hAnsi="Times New Roman" w:cs="Times New Roman"/>
          <w:sz w:val="24"/>
          <w:szCs w:val="24"/>
        </w:rPr>
        <w:t xml:space="preserve"> </w:t>
      </w:r>
      <w:r w:rsidR="001E740D" w:rsidRPr="00B762B9">
        <w:rPr>
          <w:rFonts w:ascii="Times New Roman" w:hAnsi="Times New Roman" w:cs="Times New Roman"/>
          <w:sz w:val="24"/>
          <w:szCs w:val="24"/>
        </w:rPr>
        <w:t>it also provides</w:t>
      </w:r>
      <w:r w:rsidR="00825D68" w:rsidRPr="00B762B9">
        <w:rPr>
          <w:rFonts w:ascii="Times New Roman" w:hAnsi="Times New Roman" w:cs="Times New Roman"/>
          <w:sz w:val="24"/>
          <w:szCs w:val="24"/>
        </w:rPr>
        <w:t xml:space="preserve"> </w:t>
      </w:r>
      <w:r w:rsidR="00730245" w:rsidRPr="00B762B9">
        <w:rPr>
          <w:rFonts w:ascii="Times New Roman" w:hAnsi="Times New Roman" w:cs="Times New Roman"/>
          <w:sz w:val="24"/>
          <w:szCs w:val="24"/>
        </w:rPr>
        <w:t xml:space="preserve">an </w:t>
      </w:r>
      <w:r w:rsidR="001E740D" w:rsidRPr="00B762B9">
        <w:rPr>
          <w:rFonts w:ascii="Times New Roman" w:hAnsi="Times New Roman" w:cs="Times New Roman"/>
          <w:sz w:val="24"/>
          <w:szCs w:val="24"/>
        </w:rPr>
        <w:t xml:space="preserve">insight into the relationship between </w:t>
      </w:r>
      <w:r w:rsidR="00466D49">
        <w:rPr>
          <w:rFonts w:ascii="Times New Roman" w:hAnsi="Times New Roman" w:cs="Times New Roman"/>
          <w:sz w:val="24"/>
          <w:szCs w:val="24"/>
        </w:rPr>
        <w:t xml:space="preserve">voter </w:t>
      </w:r>
      <w:r w:rsidR="001E740D" w:rsidRPr="00B762B9">
        <w:rPr>
          <w:rFonts w:ascii="Times New Roman" w:hAnsi="Times New Roman" w:cs="Times New Roman"/>
          <w:sz w:val="24"/>
          <w:szCs w:val="24"/>
        </w:rPr>
        <w:t>satisfaction and loyalty</w:t>
      </w:r>
      <w:r w:rsidR="00867D7F">
        <w:rPr>
          <w:rFonts w:ascii="Times New Roman" w:hAnsi="Times New Roman" w:cs="Times New Roman"/>
          <w:sz w:val="24"/>
          <w:szCs w:val="24"/>
        </w:rPr>
        <w:t>,</w:t>
      </w:r>
      <w:r w:rsidR="00730245" w:rsidRPr="00B762B9">
        <w:rPr>
          <w:rFonts w:ascii="Times New Roman" w:hAnsi="Times New Roman" w:cs="Times New Roman"/>
          <w:sz w:val="24"/>
          <w:szCs w:val="24"/>
        </w:rPr>
        <w:t xml:space="preserve"> </w:t>
      </w:r>
      <w:r w:rsidR="001E740D" w:rsidRPr="00B762B9">
        <w:rPr>
          <w:rFonts w:ascii="Times New Roman" w:hAnsi="Times New Roman" w:cs="Times New Roman"/>
          <w:sz w:val="24"/>
          <w:szCs w:val="24"/>
        </w:rPr>
        <w:t>which builds upon previous consumer behaviour research</w:t>
      </w:r>
      <w:r w:rsidR="00825D68" w:rsidRPr="00B762B9">
        <w:rPr>
          <w:rFonts w:ascii="Times New Roman" w:hAnsi="Times New Roman" w:cs="Times New Roman"/>
          <w:sz w:val="24"/>
          <w:szCs w:val="24"/>
        </w:rPr>
        <w:t xml:space="preserve"> (</w:t>
      </w:r>
      <w:r w:rsidR="0042607F" w:rsidRPr="00B762B9">
        <w:rPr>
          <w:rFonts w:ascii="Times New Roman" w:hAnsi="Times New Roman" w:cs="Times New Roman"/>
          <w:sz w:val="24"/>
          <w:szCs w:val="24"/>
        </w:rPr>
        <w:t>Anderson and Mittal, 2000; A</w:t>
      </w:r>
      <w:r w:rsidR="00013A04" w:rsidRPr="00B762B9">
        <w:rPr>
          <w:rFonts w:ascii="Times New Roman" w:hAnsi="Times New Roman" w:cs="Times New Roman"/>
          <w:sz w:val="24"/>
          <w:szCs w:val="24"/>
        </w:rPr>
        <w:t xml:space="preserve">gustin and Singh, 2005; Baumann et al, 2012; </w:t>
      </w:r>
      <w:proofErr w:type="spellStart"/>
      <w:r w:rsidR="00013A04" w:rsidRPr="00B762B9">
        <w:rPr>
          <w:rFonts w:ascii="Times New Roman" w:hAnsi="Times New Roman" w:cs="Times New Roman"/>
          <w:sz w:val="24"/>
          <w:szCs w:val="24"/>
        </w:rPr>
        <w:t>Mittal</w:t>
      </w:r>
      <w:proofErr w:type="spellEnd"/>
      <w:r w:rsidR="00013A04" w:rsidRPr="00B762B9">
        <w:rPr>
          <w:rFonts w:ascii="Times New Roman" w:hAnsi="Times New Roman" w:cs="Times New Roman"/>
          <w:sz w:val="24"/>
          <w:szCs w:val="24"/>
        </w:rPr>
        <w:t xml:space="preserve"> and </w:t>
      </w:r>
      <w:proofErr w:type="spellStart"/>
      <w:r w:rsidR="00013A04" w:rsidRPr="00B762B9">
        <w:rPr>
          <w:rFonts w:ascii="Times New Roman" w:hAnsi="Times New Roman" w:cs="Times New Roman"/>
          <w:sz w:val="24"/>
          <w:szCs w:val="24"/>
        </w:rPr>
        <w:t>Lassar</w:t>
      </w:r>
      <w:proofErr w:type="spellEnd"/>
      <w:r w:rsidR="00013A04" w:rsidRPr="00B762B9">
        <w:rPr>
          <w:rFonts w:ascii="Times New Roman" w:hAnsi="Times New Roman" w:cs="Times New Roman"/>
          <w:sz w:val="24"/>
          <w:szCs w:val="24"/>
        </w:rPr>
        <w:t xml:space="preserve"> 1998; </w:t>
      </w:r>
      <w:proofErr w:type="spellStart"/>
      <w:r w:rsidR="00013A04" w:rsidRPr="00B762B9">
        <w:rPr>
          <w:rFonts w:ascii="Times New Roman" w:hAnsi="Times New Roman" w:cs="Times New Roman"/>
          <w:sz w:val="24"/>
          <w:szCs w:val="24"/>
        </w:rPr>
        <w:t>Mittal</w:t>
      </w:r>
      <w:proofErr w:type="spellEnd"/>
      <w:r w:rsidR="00013A04" w:rsidRPr="00B762B9">
        <w:rPr>
          <w:rFonts w:ascii="Times New Roman" w:hAnsi="Times New Roman" w:cs="Times New Roman"/>
          <w:sz w:val="24"/>
          <w:szCs w:val="24"/>
        </w:rPr>
        <w:t xml:space="preserve"> and Kamakura 2001; </w:t>
      </w:r>
      <w:proofErr w:type="spellStart"/>
      <w:r w:rsidR="00013A04" w:rsidRPr="00B762B9">
        <w:rPr>
          <w:rFonts w:ascii="Times New Roman" w:hAnsi="Times New Roman" w:cs="Times New Roman"/>
          <w:sz w:val="24"/>
          <w:szCs w:val="24"/>
        </w:rPr>
        <w:t>Oliva</w:t>
      </w:r>
      <w:proofErr w:type="spellEnd"/>
      <w:r w:rsidR="00013A04" w:rsidRPr="00B762B9">
        <w:rPr>
          <w:rFonts w:ascii="Times New Roman" w:hAnsi="Times New Roman" w:cs="Times New Roman"/>
          <w:sz w:val="24"/>
          <w:szCs w:val="24"/>
        </w:rPr>
        <w:t xml:space="preserve"> et al, 1992). </w:t>
      </w:r>
      <w:r w:rsidR="00867D7F">
        <w:rPr>
          <w:rFonts w:ascii="Times New Roman" w:hAnsi="Times New Roman" w:cs="Times New Roman"/>
          <w:sz w:val="24"/>
          <w:szCs w:val="24"/>
        </w:rPr>
        <w:t xml:space="preserve"> </w:t>
      </w:r>
      <w:r w:rsidR="001E740D" w:rsidRPr="00B762B9">
        <w:rPr>
          <w:rFonts w:ascii="Times New Roman" w:hAnsi="Times New Roman" w:cs="Times New Roman"/>
          <w:sz w:val="24"/>
          <w:szCs w:val="24"/>
        </w:rPr>
        <w:t>The results show that</w:t>
      </w:r>
      <w:r w:rsidR="001E740D" w:rsidRPr="00B762B9">
        <w:rPr>
          <w:rFonts w:ascii="Times New Roman" w:hAnsi="Times New Roman" w:cs="Times New Roman"/>
          <w:sz w:val="24"/>
          <w:szCs w:val="24"/>
          <w:lang w:val="en-US"/>
        </w:rPr>
        <w:t xml:space="preserve"> s</w:t>
      </w:r>
      <w:r w:rsidR="001E740D" w:rsidRPr="00B762B9">
        <w:rPr>
          <w:rFonts w:ascii="Times New Roman" w:hAnsi="Times New Roman" w:cs="Times New Roman"/>
          <w:sz w:val="24"/>
          <w:szCs w:val="24"/>
        </w:rPr>
        <w:t>even of the nine key political issues</w:t>
      </w:r>
      <w:r w:rsidR="00825D68" w:rsidRPr="00B762B9">
        <w:rPr>
          <w:rFonts w:ascii="Times New Roman" w:hAnsi="Times New Roman" w:cs="Times New Roman"/>
          <w:sz w:val="24"/>
          <w:szCs w:val="24"/>
        </w:rPr>
        <w:t xml:space="preserve"> were reliably classified as hierarchical factors.  Four were ‘basic’ factors or ‘</w:t>
      </w:r>
      <w:proofErr w:type="spellStart"/>
      <w:r w:rsidR="00825D68" w:rsidRPr="00B762B9">
        <w:rPr>
          <w:rFonts w:ascii="Times New Roman" w:hAnsi="Times New Roman" w:cs="Times New Roman"/>
          <w:sz w:val="24"/>
          <w:szCs w:val="24"/>
        </w:rPr>
        <w:t>dissatisfiers</w:t>
      </w:r>
      <w:proofErr w:type="spellEnd"/>
      <w:r w:rsidR="00825D68" w:rsidRPr="00B762B9">
        <w:rPr>
          <w:rFonts w:ascii="Times New Roman" w:hAnsi="Times New Roman" w:cs="Times New Roman"/>
          <w:sz w:val="24"/>
          <w:szCs w:val="24"/>
        </w:rPr>
        <w:t xml:space="preserve">’: crime; the economy (generally); war in Afghanistan; taxation. </w:t>
      </w:r>
      <w:r w:rsidR="00867D7F">
        <w:rPr>
          <w:rFonts w:ascii="Times New Roman" w:hAnsi="Times New Roman" w:cs="Times New Roman"/>
          <w:sz w:val="24"/>
          <w:szCs w:val="24"/>
        </w:rPr>
        <w:t xml:space="preserve"> </w:t>
      </w:r>
      <w:r w:rsidR="00825D68" w:rsidRPr="00B762B9">
        <w:rPr>
          <w:rFonts w:ascii="Times New Roman" w:hAnsi="Times New Roman" w:cs="Times New Roman"/>
          <w:sz w:val="24"/>
          <w:szCs w:val="24"/>
        </w:rPr>
        <w:t xml:space="preserve">The remaining </w:t>
      </w:r>
      <w:r w:rsidR="003D1237" w:rsidRPr="003D1237">
        <w:rPr>
          <w:rFonts w:ascii="Times New Roman" w:hAnsi="Times New Roman" w:cs="Times New Roman"/>
          <w:color w:val="auto"/>
          <w:sz w:val="24"/>
          <w:szCs w:val="24"/>
        </w:rPr>
        <w:t>issues were classified as ‘performance’ factors: the NHS; financial crisis; education</w:t>
      </w:r>
      <w:r w:rsidR="00825D68" w:rsidRPr="00B531F7">
        <w:rPr>
          <w:rFonts w:ascii="Times New Roman" w:hAnsi="Times New Roman" w:cs="Times New Roman"/>
          <w:color w:val="auto"/>
          <w:sz w:val="24"/>
          <w:szCs w:val="24"/>
        </w:rPr>
        <w:t>.</w:t>
      </w:r>
      <w:r w:rsidR="003D1237" w:rsidRPr="003D1237">
        <w:rPr>
          <w:rFonts w:ascii="Times New Roman" w:hAnsi="Times New Roman" w:cs="Times New Roman"/>
          <w:color w:val="auto"/>
          <w:sz w:val="24"/>
          <w:szCs w:val="24"/>
        </w:rPr>
        <w:t xml:space="preserve">  The </w:t>
      </w:r>
      <w:r w:rsidR="003D1237" w:rsidRPr="003D1237">
        <w:rPr>
          <w:rFonts w:ascii="Times New Roman" w:hAnsi="Times New Roman" w:cs="Times New Roman"/>
          <w:color w:val="auto"/>
          <w:sz w:val="24"/>
          <w:szCs w:val="24"/>
          <w:lang w:val="en-US"/>
        </w:rPr>
        <w:t xml:space="preserve">basic factors were found to explain more of the variance in </w:t>
      </w:r>
      <w:proofErr w:type="spellStart"/>
      <w:r w:rsidR="003D1237" w:rsidRPr="003D1237">
        <w:rPr>
          <w:rFonts w:ascii="Times New Roman" w:hAnsi="Times New Roman" w:cs="Times New Roman"/>
          <w:color w:val="auto"/>
          <w:sz w:val="24"/>
          <w:szCs w:val="24"/>
          <w:lang w:val="en-US"/>
        </w:rPr>
        <w:t>Labour’s</w:t>
      </w:r>
      <w:proofErr w:type="spellEnd"/>
      <w:r w:rsidR="003D1237" w:rsidRPr="003D1237">
        <w:rPr>
          <w:rFonts w:ascii="Times New Roman" w:hAnsi="Times New Roman" w:cs="Times New Roman"/>
          <w:color w:val="auto"/>
          <w:sz w:val="24"/>
          <w:szCs w:val="24"/>
          <w:lang w:val="en-US"/>
        </w:rPr>
        <w:t xml:space="preserve"> perceived overall performance than the performance factors, </w:t>
      </w:r>
      <w:r w:rsidR="00825D68" w:rsidRPr="00B762B9">
        <w:rPr>
          <w:rFonts w:ascii="Times New Roman" w:hAnsi="Times New Roman" w:cs="Times New Roman"/>
          <w:sz w:val="24"/>
          <w:szCs w:val="24"/>
          <w:lang w:val="en-US"/>
        </w:rPr>
        <w:t>while controlling for loyalty.</w:t>
      </w:r>
      <w:r w:rsidR="00825D68" w:rsidRPr="00B762B9">
        <w:rPr>
          <w:rFonts w:ascii="Times New Roman" w:hAnsi="Times New Roman" w:cs="Times New Roman"/>
          <w:sz w:val="24"/>
          <w:szCs w:val="24"/>
        </w:rPr>
        <w:t xml:space="preserve"> </w:t>
      </w:r>
      <w:r w:rsidR="00867D7F">
        <w:rPr>
          <w:rFonts w:ascii="Times New Roman" w:hAnsi="Times New Roman" w:cs="Times New Roman"/>
          <w:sz w:val="24"/>
          <w:szCs w:val="24"/>
        </w:rPr>
        <w:t xml:space="preserve"> </w:t>
      </w:r>
      <w:r w:rsidR="00825D68" w:rsidRPr="00B762B9">
        <w:rPr>
          <w:rFonts w:ascii="Times New Roman" w:hAnsi="Times New Roman" w:cs="Times New Roman"/>
          <w:sz w:val="24"/>
          <w:szCs w:val="24"/>
        </w:rPr>
        <w:t xml:space="preserve">Basic factor performance also had the highest impact on actual voting behaviour.  This is an important finding because it demonstrates the relevance of the three factor theory of satisfaction </w:t>
      </w:r>
      <w:r w:rsidR="00D76BFE" w:rsidRPr="00B762B9">
        <w:rPr>
          <w:rFonts w:ascii="Times New Roman" w:hAnsi="Times New Roman" w:cs="Times New Roman"/>
          <w:sz w:val="24"/>
          <w:szCs w:val="24"/>
        </w:rPr>
        <w:t xml:space="preserve">to </w:t>
      </w:r>
      <w:r w:rsidR="00825D68" w:rsidRPr="00B762B9">
        <w:rPr>
          <w:rFonts w:ascii="Times New Roman" w:hAnsi="Times New Roman" w:cs="Times New Roman"/>
          <w:sz w:val="24"/>
          <w:szCs w:val="24"/>
        </w:rPr>
        <w:t>political m</w:t>
      </w:r>
      <w:r w:rsidR="00730245" w:rsidRPr="00B762B9">
        <w:rPr>
          <w:rFonts w:ascii="Times New Roman" w:hAnsi="Times New Roman" w:cs="Times New Roman"/>
          <w:sz w:val="24"/>
          <w:szCs w:val="24"/>
        </w:rPr>
        <w:t>arketing</w:t>
      </w:r>
      <w:r w:rsidR="009E3BB2">
        <w:rPr>
          <w:rFonts w:ascii="Times New Roman" w:hAnsi="Times New Roman" w:cs="Times New Roman"/>
          <w:sz w:val="24"/>
          <w:szCs w:val="24"/>
        </w:rPr>
        <w:t xml:space="preserve">. </w:t>
      </w:r>
      <w:r w:rsidR="00867D7F">
        <w:rPr>
          <w:rFonts w:ascii="Times New Roman" w:hAnsi="Times New Roman" w:cs="Times New Roman"/>
          <w:sz w:val="24"/>
          <w:szCs w:val="24"/>
        </w:rPr>
        <w:t xml:space="preserve"> </w:t>
      </w:r>
      <w:r w:rsidR="00825D68" w:rsidRPr="00B762B9">
        <w:rPr>
          <w:rFonts w:ascii="Times New Roman" w:hAnsi="Times New Roman" w:cs="Times New Roman"/>
          <w:sz w:val="24"/>
          <w:szCs w:val="24"/>
        </w:rPr>
        <w:t>Another important contribution of the research is the identification of an intra-group hierarchy within the basic factors</w:t>
      </w:r>
      <w:r w:rsidR="00C76066">
        <w:rPr>
          <w:rFonts w:ascii="Times New Roman" w:hAnsi="Times New Roman" w:cs="Times New Roman"/>
          <w:sz w:val="24"/>
          <w:szCs w:val="24"/>
        </w:rPr>
        <w:t>,</w:t>
      </w:r>
      <w:r w:rsidR="00825D68" w:rsidRPr="00B762B9">
        <w:rPr>
          <w:rFonts w:ascii="Times New Roman" w:hAnsi="Times New Roman" w:cs="Times New Roman"/>
          <w:sz w:val="24"/>
          <w:szCs w:val="24"/>
        </w:rPr>
        <w:t xml:space="preserve"> based on the comparison of the penalties for basic factor low performance</w:t>
      </w:r>
      <w:r w:rsidR="00C76066">
        <w:rPr>
          <w:rFonts w:ascii="Times New Roman" w:hAnsi="Times New Roman" w:cs="Times New Roman"/>
          <w:sz w:val="24"/>
          <w:szCs w:val="24"/>
        </w:rPr>
        <w:t>,</w:t>
      </w:r>
      <w:r w:rsidR="00825D68" w:rsidRPr="00B762B9">
        <w:rPr>
          <w:rFonts w:ascii="Times New Roman" w:hAnsi="Times New Roman" w:cs="Times New Roman"/>
          <w:sz w:val="24"/>
          <w:szCs w:val="24"/>
        </w:rPr>
        <w:t xml:space="preserve"> and </w:t>
      </w:r>
      <w:r w:rsidR="00825D68" w:rsidRPr="00B762B9">
        <w:rPr>
          <w:rFonts w:ascii="Times New Roman" w:hAnsi="Times New Roman" w:cs="Times New Roman"/>
          <w:sz w:val="24"/>
          <w:szCs w:val="24"/>
          <w:lang w:val="en-US"/>
        </w:rPr>
        <w:t xml:space="preserve">the proportion of variance in both </w:t>
      </w:r>
      <w:r w:rsidR="00A6326B">
        <w:rPr>
          <w:rFonts w:ascii="Times New Roman" w:hAnsi="Times New Roman" w:cs="Times New Roman"/>
          <w:sz w:val="24"/>
          <w:szCs w:val="24"/>
          <w:lang w:val="en-US"/>
        </w:rPr>
        <w:t xml:space="preserve">perceived </w:t>
      </w:r>
      <w:r w:rsidR="00825D68" w:rsidRPr="00B762B9">
        <w:rPr>
          <w:rFonts w:ascii="Times New Roman" w:hAnsi="Times New Roman" w:cs="Times New Roman"/>
          <w:sz w:val="24"/>
          <w:szCs w:val="24"/>
          <w:lang w:val="en-US"/>
        </w:rPr>
        <w:t xml:space="preserve">overall performance and voting </w:t>
      </w:r>
      <w:proofErr w:type="spellStart"/>
      <w:r w:rsidR="00825D68" w:rsidRPr="00B762B9">
        <w:rPr>
          <w:rFonts w:ascii="Times New Roman" w:hAnsi="Times New Roman" w:cs="Times New Roman"/>
          <w:sz w:val="24"/>
          <w:szCs w:val="24"/>
          <w:lang w:val="en-US"/>
        </w:rPr>
        <w:t>behaviour</w:t>
      </w:r>
      <w:proofErr w:type="spellEnd"/>
      <w:r w:rsidR="00825D68" w:rsidRPr="00B762B9">
        <w:rPr>
          <w:rFonts w:ascii="Times New Roman" w:hAnsi="Times New Roman" w:cs="Times New Roman"/>
          <w:sz w:val="24"/>
          <w:szCs w:val="24"/>
          <w:lang w:val="en-US"/>
        </w:rPr>
        <w:t xml:space="preserve"> explained by the individual basic factors. </w:t>
      </w:r>
      <w:r w:rsidR="00867D7F">
        <w:rPr>
          <w:rFonts w:ascii="Times New Roman" w:hAnsi="Times New Roman" w:cs="Times New Roman"/>
          <w:sz w:val="24"/>
          <w:szCs w:val="24"/>
          <w:lang w:val="en-US"/>
        </w:rPr>
        <w:t xml:space="preserve"> </w:t>
      </w:r>
      <w:r w:rsidR="00825D68" w:rsidRPr="00B762B9">
        <w:rPr>
          <w:rFonts w:ascii="Times New Roman" w:hAnsi="Times New Roman" w:cs="Times New Roman"/>
          <w:sz w:val="24"/>
          <w:szCs w:val="24"/>
          <w:lang w:val="en-US"/>
        </w:rPr>
        <w:t xml:space="preserve">Within this context, </w:t>
      </w:r>
      <w:r w:rsidR="00825D68" w:rsidRPr="00B762B9">
        <w:rPr>
          <w:rFonts w:ascii="Times New Roman" w:hAnsi="Times New Roman" w:cs="Times New Roman"/>
          <w:sz w:val="24"/>
          <w:szCs w:val="24"/>
        </w:rPr>
        <w:t xml:space="preserve">the economy (generally) was highlighted as the primary basic factor or key </w:t>
      </w:r>
      <w:proofErr w:type="spellStart"/>
      <w:r w:rsidR="00825D68" w:rsidRPr="00B762B9">
        <w:rPr>
          <w:rFonts w:ascii="Times New Roman" w:hAnsi="Times New Roman" w:cs="Times New Roman"/>
          <w:sz w:val="24"/>
          <w:szCs w:val="24"/>
        </w:rPr>
        <w:t>dissatisfier</w:t>
      </w:r>
      <w:proofErr w:type="spellEnd"/>
      <w:r w:rsidR="00825D68" w:rsidRPr="00B762B9">
        <w:rPr>
          <w:rFonts w:ascii="Times New Roman" w:hAnsi="Times New Roman" w:cs="Times New Roman"/>
          <w:sz w:val="24"/>
          <w:szCs w:val="24"/>
        </w:rPr>
        <w:t>; this resonates with research findings relating to the link between voting behaviour and government performance, particularly in economic affairs (</w:t>
      </w:r>
      <w:r w:rsidRPr="00B762B9">
        <w:rPr>
          <w:rFonts w:ascii="Times New Roman" w:hAnsi="Times New Roman" w:cs="Times New Roman"/>
          <w:sz w:val="24"/>
          <w:szCs w:val="24"/>
        </w:rPr>
        <w:t>Marsh and Tilley, 2010)</w:t>
      </w:r>
    </w:p>
    <w:p w:rsidR="00825D68" w:rsidRPr="00B762B9" w:rsidRDefault="00825D68" w:rsidP="00D00BE5">
      <w:pPr>
        <w:ind w:firstLine="720"/>
        <w:rPr>
          <w:color w:val="FF0000"/>
          <w:lang w:val="en-US"/>
        </w:rPr>
      </w:pPr>
    </w:p>
    <w:p w:rsidR="008D0A83" w:rsidRDefault="00825D68" w:rsidP="00D00BE5">
      <w:pPr>
        <w:pStyle w:val="Body"/>
        <w:ind w:firstLine="720"/>
        <w:rPr>
          <w:rFonts w:ascii="Times New Roman" w:hAnsi="Times New Roman" w:cs="Times New Roman"/>
          <w:sz w:val="24"/>
          <w:szCs w:val="24"/>
          <w:lang w:val="en-US"/>
        </w:rPr>
      </w:pPr>
      <w:r w:rsidRPr="00B762B9">
        <w:rPr>
          <w:rFonts w:ascii="Times New Roman" w:hAnsi="Times New Roman" w:cs="Times New Roman"/>
          <w:sz w:val="24"/>
          <w:szCs w:val="24"/>
        </w:rPr>
        <w:t xml:space="preserve">The study </w:t>
      </w:r>
      <w:r w:rsidR="0080189D" w:rsidRPr="00B762B9">
        <w:rPr>
          <w:rFonts w:ascii="Times New Roman" w:hAnsi="Times New Roman" w:cs="Times New Roman"/>
          <w:sz w:val="24"/>
          <w:szCs w:val="24"/>
        </w:rPr>
        <w:t xml:space="preserve">furthermore extends the political marketing literature by empirically testing </w:t>
      </w:r>
      <w:r w:rsidR="002B6CF8">
        <w:rPr>
          <w:rFonts w:ascii="Times New Roman" w:hAnsi="Times New Roman" w:cs="Times New Roman"/>
          <w:sz w:val="24"/>
          <w:szCs w:val="24"/>
        </w:rPr>
        <w:t xml:space="preserve">the </w:t>
      </w:r>
      <w:r w:rsidR="0080189D" w:rsidRPr="00B762B9">
        <w:rPr>
          <w:rFonts w:ascii="Times New Roman" w:hAnsi="Times New Roman" w:cs="Times New Roman"/>
          <w:sz w:val="24"/>
          <w:szCs w:val="24"/>
        </w:rPr>
        <w:t>under</w:t>
      </w:r>
      <w:r w:rsidR="00437FD0" w:rsidRPr="00B762B9">
        <w:rPr>
          <w:rFonts w:ascii="Times New Roman" w:hAnsi="Times New Roman" w:cs="Times New Roman"/>
          <w:sz w:val="24"/>
          <w:szCs w:val="24"/>
        </w:rPr>
        <w:t>-</w:t>
      </w:r>
      <w:r w:rsidR="0080189D" w:rsidRPr="00B762B9">
        <w:rPr>
          <w:rFonts w:ascii="Times New Roman" w:hAnsi="Times New Roman" w:cs="Times New Roman"/>
          <w:sz w:val="24"/>
          <w:szCs w:val="24"/>
        </w:rPr>
        <w:t>researched variables</w:t>
      </w:r>
      <w:r w:rsidR="002B6CF8">
        <w:rPr>
          <w:rFonts w:ascii="Times New Roman" w:hAnsi="Times New Roman" w:cs="Times New Roman"/>
          <w:sz w:val="24"/>
          <w:szCs w:val="24"/>
        </w:rPr>
        <w:t xml:space="preserve">: </w:t>
      </w:r>
      <w:r w:rsidR="0080189D" w:rsidRPr="00B762B9">
        <w:rPr>
          <w:rFonts w:ascii="Times New Roman" w:hAnsi="Times New Roman" w:cs="Times New Roman"/>
          <w:sz w:val="24"/>
          <w:szCs w:val="24"/>
        </w:rPr>
        <w:t>loyalty and satisfaction</w:t>
      </w:r>
      <w:r w:rsidR="002B6CF8">
        <w:rPr>
          <w:rFonts w:ascii="Times New Roman" w:hAnsi="Times New Roman" w:cs="Times New Roman"/>
          <w:sz w:val="24"/>
          <w:szCs w:val="24"/>
        </w:rPr>
        <w:t>,</w:t>
      </w:r>
      <w:r w:rsidR="0080189D" w:rsidRPr="00B762B9">
        <w:rPr>
          <w:rFonts w:ascii="Times New Roman" w:hAnsi="Times New Roman" w:cs="Times New Roman"/>
          <w:sz w:val="24"/>
          <w:szCs w:val="24"/>
        </w:rPr>
        <w:t xml:space="preserve"> in th</w:t>
      </w:r>
      <w:r w:rsidR="00D21A83" w:rsidRPr="00B762B9">
        <w:rPr>
          <w:rFonts w:ascii="Times New Roman" w:hAnsi="Times New Roman" w:cs="Times New Roman"/>
          <w:sz w:val="24"/>
          <w:szCs w:val="24"/>
        </w:rPr>
        <w:t xml:space="preserve">is context. </w:t>
      </w:r>
      <w:r w:rsidR="0080189D" w:rsidRPr="00B762B9">
        <w:rPr>
          <w:rFonts w:ascii="Times New Roman" w:hAnsi="Times New Roman" w:cs="Times New Roman"/>
          <w:sz w:val="24"/>
          <w:szCs w:val="24"/>
        </w:rPr>
        <w:t xml:space="preserve"> Hence it adds to research over the last 15 years in political marketing that uses </w:t>
      </w:r>
      <w:r w:rsidR="00730245" w:rsidRPr="00B762B9">
        <w:rPr>
          <w:rFonts w:ascii="Times New Roman" w:hAnsi="Times New Roman" w:cs="Times New Roman"/>
          <w:sz w:val="24"/>
          <w:szCs w:val="24"/>
        </w:rPr>
        <w:t xml:space="preserve">a variety of new </w:t>
      </w:r>
      <w:r w:rsidR="0080189D" w:rsidRPr="00B762B9">
        <w:rPr>
          <w:rFonts w:ascii="Times New Roman" w:hAnsi="Times New Roman" w:cs="Times New Roman"/>
          <w:sz w:val="24"/>
          <w:szCs w:val="24"/>
        </w:rPr>
        <w:t xml:space="preserve"> models to  predict  and understand voter behaviour  (e.g. Baines et al, 2003;</w:t>
      </w:r>
      <w:r w:rsidR="004B1558">
        <w:rPr>
          <w:rFonts w:ascii="Times New Roman" w:hAnsi="Times New Roman" w:cs="Times New Roman"/>
          <w:sz w:val="24"/>
          <w:szCs w:val="24"/>
        </w:rPr>
        <w:t xml:space="preserve"> </w:t>
      </w:r>
      <w:r w:rsidR="0080189D" w:rsidRPr="00B762B9">
        <w:rPr>
          <w:rFonts w:ascii="Times New Roman" w:hAnsi="Times New Roman" w:cs="Times New Roman"/>
          <w:sz w:val="24"/>
          <w:szCs w:val="24"/>
        </w:rPr>
        <w:t>2005,</w:t>
      </w:r>
      <w:r w:rsidR="00437FD0" w:rsidRPr="00B762B9">
        <w:rPr>
          <w:rFonts w:ascii="Times New Roman" w:hAnsi="Times New Roman" w:cs="Times New Roman"/>
          <w:sz w:val="24"/>
          <w:szCs w:val="24"/>
        </w:rPr>
        <w:t xml:space="preserve"> </w:t>
      </w:r>
      <w:r w:rsidR="0080189D" w:rsidRPr="00B762B9">
        <w:rPr>
          <w:rFonts w:ascii="Times New Roman" w:hAnsi="Times New Roman" w:cs="Times New Roman"/>
          <w:sz w:val="24"/>
          <w:szCs w:val="24"/>
        </w:rPr>
        <w:t xml:space="preserve">2011; Ben-ur and Newman, 2010; </w:t>
      </w:r>
      <w:proofErr w:type="spellStart"/>
      <w:r w:rsidR="000A3601" w:rsidRPr="00B762B9">
        <w:rPr>
          <w:rFonts w:ascii="Times New Roman" w:hAnsi="Times New Roman" w:cs="Times New Roman"/>
          <w:sz w:val="24"/>
          <w:szCs w:val="24"/>
        </w:rPr>
        <w:t>Cwalina</w:t>
      </w:r>
      <w:proofErr w:type="spellEnd"/>
      <w:r w:rsidR="000A3601" w:rsidRPr="00B762B9">
        <w:rPr>
          <w:rFonts w:ascii="Times New Roman" w:hAnsi="Times New Roman" w:cs="Times New Roman"/>
          <w:sz w:val="24"/>
          <w:szCs w:val="24"/>
        </w:rPr>
        <w:t xml:space="preserve"> et al, 2004</w:t>
      </w:r>
      <w:r w:rsidR="0022737A">
        <w:rPr>
          <w:rFonts w:ascii="Times New Roman" w:hAnsi="Times New Roman" w:cs="Times New Roman"/>
          <w:sz w:val="24"/>
          <w:szCs w:val="24"/>
        </w:rPr>
        <w:t xml:space="preserve">, </w:t>
      </w:r>
      <w:r w:rsidR="000A3601" w:rsidRPr="00B762B9">
        <w:rPr>
          <w:rFonts w:ascii="Times New Roman" w:hAnsi="Times New Roman" w:cs="Times New Roman"/>
          <w:sz w:val="24"/>
          <w:szCs w:val="24"/>
        </w:rPr>
        <w:t xml:space="preserve">2010; </w:t>
      </w:r>
      <w:r w:rsidR="0080189D" w:rsidRPr="00B762B9">
        <w:rPr>
          <w:rFonts w:ascii="Times New Roman" w:hAnsi="Times New Roman" w:cs="Times New Roman"/>
          <w:sz w:val="24"/>
          <w:szCs w:val="24"/>
        </w:rPr>
        <w:t xml:space="preserve">French and Smith, 2010; Newman, 2007; </w:t>
      </w:r>
      <w:proofErr w:type="spellStart"/>
      <w:r w:rsidR="0080189D" w:rsidRPr="00B762B9">
        <w:rPr>
          <w:rFonts w:ascii="Times New Roman" w:hAnsi="Times New Roman" w:cs="Times New Roman"/>
          <w:sz w:val="24"/>
          <w:szCs w:val="24"/>
        </w:rPr>
        <w:t>O'Cass</w:t>
      </w:r>
      <w:proofErr w:type="spellEnd"/>
      <w:r w:rsidR="0080189D" w:rsidRPr="00B762B9">
        <w:rPr>
          <w:rFonts w:ascii="Times New Roman" w:hAnsi="Times New Roman" w:cs="Times New Roman"/>
          <w:sz w:val="24"/>
          <w:szCs w:val="24"/>
        </w:rPr>
        <w:t xml:space="preserve">, 2002; </w:t>
      </w:r>
      <w:proofErr w:type="spellStart"/>
      <w:r w:rsidR="0080189D" w:rsidRPr="00B762B9">
        <w:rPr>
          <w:rFonts w:ascii="Times New Roman" w:hAnsi="Times New Roman" w:cs="Times New Roman"/>
          <w:sz w:val="24"/>
          <w:szCs w:val="24"/>
        </w:rPr>
        <w:t>O'Cass</w:t>
      </w:r>
      <w:proofErr w:type="spellEnd"/>
      <w:r w:rsidR="0080189D" w:rsidRPr="00B762B9">
        <w:rPr>
          <w:rFonts w:ascii="Times New Roman" w:hAnsi="Times New Roman" w:cs="Times New Roman"/>
          <w:sz w:val="24"/>
          <w:szCs w:val="24"/>
        </w:rPr>
        <w:t xml:space="preserve"> and </w:t>
      </w:r>
      <w:proofErr w:type="spellStart"/>
      <w:r w:rsidR="0080189D" w:rsidRPr="00B762B9">
        <w:rPr>
          <w:rFonts w:ascii="Times New Roman" w:hAnsi="Times New Roman" w:cs="Times New Roman"/>
          <w:sz w:val="24"/>
          <w:szCs w:val="24"/>
        </w:rPr>
        <w:t>Nataraajan</w:t>
      </w:r>
      <w:proofErr w:type="spellEnd"/>
      <w:r w:rsidR="0080189D" w:rsidRPr="00B762B9">
        <w:rPr>
          <w:rFonts w:ascii="Times New Roman" w:hAnsi="Times New Roman" w:cs="Times New Roman"/>
          <w:sz w:val="24"/>
          <w:szCs w:val="24"/>
        </w:rPr>
        <w:t>, 2003)</w:t>
      </w:r>
      <w:r w:rsidR="00307EA1" w:rsidRPr="00B762B9">
        <w:rPr>
          <w:rFonts w:ascii="Times New Roman" w:hAnsi="Times New Roman" w:cs="Times New Roman"/>
          <w:sz w:val="24"/>
          <w:szCs w:val="24"/>
        </w:rPr>
        <w:t>.</w:t>
      </w:r>
      <w:r w:rsidR="00307EA1" w:rsidRPr="00B762B9">
        <w:rPr>
          <w:rFonts w:ascii="Times New Roman" w:hAnsi="Times New Roman" w:cs="Times New Roman"/>
          <w:sz w:val="24"/>
          <w:szCs w:val="24"/>
          <w:lang w:val="en-US"/>
        </w:rPr>
        <w:t xml:space="preserve"> </w:t>
      </w:r>
      <w:r w:rsidR="00867D7F">
        <w:rPr>
          <w:rFonts w:ascii="Times New Roman" w:hAnsi="Times New Roman" w:cs="Times New Roman"/>
          <w:sz w:val="24"/>
          <w:szCs w:val="24"/>
          <w:lang w:val="en-US"/>
        </w:rPr>
        <w:t xml:space="preserve"> </w:t>
      </w:r>
    </w:p>
    <w:p w:rsidR="008D0A83" w:rsidRDefault="008D0A83" w:rsidP="00D00BE5">
      <w:pPr>
        <w:pStyle w:val="BodyText"/>
        <w:ind w:firstLine="720"/>
        <w:rPr>
          <w:b/>
          <w:color w:val="000000"/>
          <w:lang w:eastAsia="ja-JP"/>
        </w:rPr>
      </w:pPr>
    </w:p>
    <w:p w:rsidR="001E740D" w:rsidRPr="00B762B9" w:rsidRDefault="001E740D" w:rsidP="00D00BE5">
      <w:pPr>
        <w:pStyle w:val="Body"/>
        <w:ind w:firstLine="720"/>
        <w:rPr>
          <w:rFonts w:ascii="Times New Roman" w:hAnsi="Times New Roman" w:cs="Times New Roman"/>
          <w:sz w:val="24"/>
          <w:szCs w:val="24"/>
        </w:rPr>
      </w:pPr>
      <w:r w:rsidRPr="00B762B9">
        <w:rPr>
          <w:rFonts w:ascii="Times New Roman" w:hAnsi="Times New Roman" w:cs="Times New Roman"/>
          <w:sz w:val="24"/>
          <w:szCs w:val="24"/>
          <w:lang w:val="en-US"/>
        </w:rPr>
        <w:t xml:space="preserve">The study also demonstrates </w:t>
      </w:r>
      <w:r w:rsidRPr="00B762B9">
        <w:rPr>
          <w:rFonts w:ascii="Times New Roman" w:hAnsi="Times New Roman" w:cs="Times New Roman"/>
          <w:sz w:val="24"/>
          <w:szCs w:val="24"/>
        </w:rPr>
        <w:t xml:space="preserve">how political science data can be used effectively in consumer behaviour studies and provides a theoretically grounded method for predicting actual voting behaviour using consumer satisfaction in the form of voter </w:t>
      </w:r>
      <w:r w:rsidRPr="00B762B9">
        <w:rPr>
          <w:rFonts w:ascii="Times New Roman" w:hAnsi="Times New Roman" w:cs="Times New Roman"/>
          <w:sz w:val="24"/>
          <w:szCs w:val="24"/>
        </w:rPr>
        <w:lastRenderedPageBreak/>
        <w:t xml:space="preserve">perceptions of party performance. </w:t>
      </w:r>
      <w:r w:rsidR="00867D7F">
        <w:rPr>
          <w:rFonts w:ascii="Times New Roman" w:hAnsi="Times New Roman" w:cs="Times New Roman"/>
          <w:sz w:val="24"/>
          <w:szCs w:val="24"/>
        </w:rPr>
        <w:t xml:space="preserve"> </w:t>
      </w:r>
      <w:r w:rsidRPr="00B762B9">
        <w:rPr>
          <w:rFonts w:ascii="Times New Roman" w:hAnsi="Times New Roman" w:cs="Times New Roman"/>
          <w:sz w:val="24"/>
          <w:szCs w:val="24"/>
        </w:rPr>
        <w:t>This resonates</w:t>
      </w:r>
      <w:r w:rsidR="00730245" w:rsidRPr="00B762B9">
        <w:rPr>
          <w:rFonts w:ascii="Times New Roman" w:hAnsi="Times New Roman" w:cs="Times New Roman"/>
          <w:sz w:val="24"/>
          <w:szCs w:val="24"/>
        </w:rPr>
        <w:t xml:space="preserve"> </w:t>
      </w:r>
      <w:r w:rsidR="00307EA1" w:rsidRPr="00B762B9">
        <w:rPr>
          <w:rFonts w:ascii="Times New Roman" w:hAnsi="Times New Roman" w:cs="Times New Roman"/>
          <w:sz w:val="24"/>
          <w:szCs w:val="24"/>
        </w:rPr>
        <w:t xml:space="preserve">with the behavioural loyalty literature (e.g. </w:t>
      </w:r>
      <w:proofErr w:type="spellStart"/>
      <w:r w:rsidR="00307EA1" w:rsidRPr="00B762B9">
        <w:rPr>
          <w:rFonts w:ascii="Times New Roman" w:hAnsi="Times New Roman" w:cs="Times New Roman"/>
          <w:sz w:val="24"/>
          <w:szCs w:val="24"/>
        </w:rPr>
        <w:t>Bayus</w:t>
      </w:r>
      <w:proofErr w:type="spellEnd"/>
      <w:r w:rsidR="00307EA1" w:rsidRPr="00B762B9">
        <w:rPr>
          <w:rFonts w:ascii="Times New Roman" w:hAnsi="Times New Roman" w:cs="Times New Roman"/>
          <w:sz w:val="24"/>
          <w:szCs w:val="24"/>
        </w:rPr>
        <w:t xml:space="preserve">, 1992; </w:t>
      </w:r>
      <w:proofErr w:type="spellStart"/>
      <w:r w:rsidR="00307EA1" w:rsidRPr="00B762B9">
        <w:rPr>
          <w:rFonts w:ascii="Times New Roman" w:hAnsi="Times New Roman" w:cs="Times New Roman"/>
          <w:sz w:val="24"/>
          <w:szCs w:val="24"/>
        </w:rPr>
        <w:t>Dekimpe</w:t>
      </w:r>
      <w:proofErr w:type="spellEnd"/>
      <w:r w:rsidR="00307EA1" w:rsidRPr="00B762B9">
        <w:rPr>
          <w:rFonts w:ascii="Times New Roman" w:hAnsi="Times New Roman" w:cs="Times New Roman"/>
          <w:sz w:val="24"/>
          <w:szCs w:val="24"/>
        </w:rPr>
        <w:t xml:space="preserve"> et al, 1997; Liu,</w:t>
      </w:r>
      <w:r w:rsidR="004B1558">
        <w:rPr>
          <w:rFonts w:ascii="Times New Roman" w:hAnsi="Times New Roman" w:cs="Times New Roman"/>
          <w:sz w:val="24"/>
          <w:szCs w:val="24"/>
        </w:rPr>
        <w:t xml:space="preserve"> </w:t>
      </w:r>
      <w:r w:rsidR="00307EA1" w:rsidRPr="00B762B9">
        <w:rPr>
          <w:rFonts w:ascii="Times New Roman" w:hAnsi="Times New Roman" w:cs="Times New Roman"/>
          <w:sz w:val="24"/>
          <w:szCs w:val="24"/>
        </w:rPr>
        <w:t>2007;</w:t>
      </w:r>
      <w:r w:rsidR="004B1558">
        <w:rPr>
          <w:rFonts w:ascii="Times New Roman" w:hAnsi="Times New Roman" w:cs="Times New Roman"/>
          <w:sz w:val="24"/>
          <w:szCs w:val="24"/>
        </w:rPr>
        <w:t xml:space="preserve"> </w:t>
      </w:r>
      <w:r w:rsidR="00307EA1" w:rsidRPr="00B762B9">
        <w:rPr>
          <w:rFonts w:ascii="Times New Roman" w:hAnsi="Times New Roman" w:cs="Times New Roman"/>
          <w:sz w:val="24"/>
          <w:szCs w:val="24"/>
        </w:rPr>
        <w:t xml:space="preserve">Sharp, 2010). </w:t>
      </w:r>
      <w:r w:rsidR="00867D7F">
        <w:rPr>
          <w:rFonts w:ascii="Times New Roman" w:hAnsi="Times New Roman" w:cs="Times New Roman"/>
          <w:sz w:val="24"/>
          <w:szCs w:val="24"/>
        </w:rPr>
        <w:t xml:space="preserve"> </w:t>
      </w:r>
      <w:r w:rsidR="00307EA1" w:rsidRPr="00B762B9">
        <w:rPr>
          <w:rFonts w:ascii="Times New Roman" w:hAnsi="Times New Roman" w:cs="Times New Roman"/>
          <w:sz w:val="24"/>
          <w:szCs w:val="24"/>
          <w:lang w:val="en-US"/>
        </w:rPr>
        <w:t xml:space="preserve">The </w:t>
      </w:r>
      <w:r w:rsidRPr="00B762B9">
        <w:rPr>
          <w:rFonts w:ascii="Times New Roman" w:hAnsi="Times New Roman" w:cs="Times New Roman"/>
          <w:sz w:val="24"/>
          <w:szCs w:val="24"/>
          <w:lang w:val="en-US"/>
        </w:rPr>
        <w:t>study also</w:t>
      </w:r>
      <w:r w:rsidR="007427A2" w:rsidRPr="00B762B9">
        <w:rPr>
          <w:rFonts w:ascii="Times New Roman" w:hAnsi="Times New Roman" w:cs="Times New Roman"/>
          <w:sz w:val="24"/>
          <w:szCs w:val="24"/>
          <w:lang w:val="en-US"/>
        </w:rPr>
        <w:t xml:space="preserve"> </w:t>
      </w:r>
      <w:r w:rsidR="00307EA1" w:rsidRPr="00B762B9">
        <w:rPr>
          <w:rFonts w:ascii="Times New Roman" w:hAnsi="Times New Roman" w:cs="Times New Roman"/>
          <w:sz w:val="24"/>
          <w:szCs w:val="24"/>
          <w:lang w:val="en-US"/>
        </w:rPr>
        <w:t xml:space="preserve">confirms the predictive validity of the model with respect to voting </w:t>
      </w:r>
      <w:proofErr w:type="spellStart"/>
      <w:r w:rsidR="00307EA1" w:rsidRPr="00B762B9">
        <w:rPr>
          <w:rFonts w:ascii="Times New Roman" w:hAnsi="Times New Roman" w:cs="Times New Roman"/>
          <w:sz w:val="24"/>
          <w:szCs w:val="24"/>
          <w:lang w:val="en-US"/>
        </w:rPr>
        <w:t>behavio</w:t>
      </w:r>
      <w:r w:rsidR="00FC496A">
        <w:rPr>
          <w:rFonts w:ascii="Times New Roman" w:hAnsi="Times New Roman" w:cs="Times New Roman"/>
          <w:sz w:val="24"/>
          <w:szCs w:val="24"/>
          <w:lang w:val="en-US"/>
        </w:rPr>
        <w:t>u</w:t>
      </w:r>
      <w:r w:rsidR="00307EA1" w:rsidRPr="00B762B9">
        <w:rPr>
          <w:rFonts w:ascii="Times New Roman" w:hAnsi="Times New Roman" w:cs="Times New Roman"/>
          <w:sz w:val="24"/>
          <w:szCs w:val="24"/>
          <w:lang w:val="en-US"/>
        </w:rPr>
        <w:t>r</w:t>
      </w:r>
      <w:proofErr w:type="spellEnd"/>
      <w:r w:rsidR="00307EA1" w:rsidRPr="00B762B9">
        <w:rPr>
          <w:rFonts w:ascii="Times New Roman" w:hAnsi="Times New Roman" w:cs="Times New Roman"/>
          <w:sz w:val="24"/>
          <w:szCs w:val="24"/>
          <w:lang w:val="en-US"/>
        </w:rPr>
        <w:t xml:space="preserve"> in that</w:t>
      </w:r>
      <w:r w:rsidR="00C64D58" w:rsidRPr="00B762B9">
        <w:rPr>
          <w:rFonts w:ascii="Times New Roman" w:hAnsi="Times New Roman" w:cs="Times New Roman"/>
          <w:sz w:val="24"/>
          <w:szCs w:val="24"/>
          <w:lang w:val="en-US"/>
        </w:rPr>
        <w:t xml:space="preserve"> </w:t>
      </w:r>
      <w:r w:rsidR="00307EA1" w:rsidRPr="00B762B9">
        <w:rPr>
          <w:rFonts w:ascii="Times New Roman" w:hAnsi="Times New Roman" w:cs="Times New Roman"/>
          <w:sz w:val="24"/>
          <w:szCs w:val="24"/>
          <w:lang w:val="en-US"/>
        </w:rPr>
        <w:t xml:space="preserve">it </w:t>
      </w:r>
      <w:proofErr w:type="spellStart"/>
      <w:r w:rsidR="00307EA1" w:rsidRPr="00B762B9">
        <w:rPr>
          <w:rFonts w:ascii="Times New Roman" w:hAnsi="Times New Roman" w:cs="Times New Roman"/>
          <w:sz w:val="24"/>
          <w:szCs w:val="24"/>
        </w:rPr>
        <w:t>accu</w:t>
      </w:r>
      <w:r w:rsidR="00307EA1" w:rsidRPr="00B762B9">
        <w:rPr>
          <w:rFonts w:ascii="Times New Roman" w:hAnsi="Times New Roman" w:cs="Times New Roman"/>
          <w:bCs/>
          <w:sz w:val="24"/>
          <w:szCs w:val="24"/>
          <w:lang w:val="en-US"/>
        </w:rPr>
        <w:t>rately</w:t>
      </w:r>
      <w:proofErr w:type="spellEnd"/>
      <w:r w:rsidR="00307EA1" w:rsidRPr="00B762B9">
        <w:rPr>
          <w:rFonts w:ascii="Times New Roman" w:hAnsi="Times New Roman" w:cs="Times New Roman"/>
          <w:bCs/>
          <w:sz w:val="24"/>
          <w:szCs w:val="24"/>
          <w:lang w:val="en-US"/>
        </w:rPr>
        <w:t xml:space="preserve"> classifie</w:t>
      </w:r>
      <w:r w:rsidR="00C64D58" w:rsidRPr="00B762B9">
        <w:rPr>
          <w:rFonts w:ascii="Times New Roman" w:hAnsi="Times New Roman" w:cs="Times New Roman"/>
          <w:bCs/>
          <w:sz w:val="24"/>
          <w:szCs w:val="24"/>
          <w:lang w:val="en-US"/>
        </w:rPr>
        <w:t>s</w:t>
      </w:r>
      <w:r w:rsidR="00307EA1" w:rsidRPr="00B762B9">
        <w:rPr>
          <w:rFonts w:ascii="Times New Roman" w:hAnsi="Times New Roman" w:cs="Times New Roman"/>
          <w:bCs/>
          <w:sz w:val="24"/>
          <w:szCs w:val="24"/>
          <w:lang w:val="en-US"/>
        </w:rPr>
        <w:t xml:space="preserve"> 85.9% of </w:t>
      </w:r>
      <w:proofErr w:type="spellStart"/>
      <w:r w:rsidR="00307EA1" w:rsidRPr="00B762B9">
        <w:rPr>
          <w:rFonts w:ascii="Times New Roman" w:hAnsi="Times New Roman" w:cs="Times New Roman"/>
          <w:bCs/>
          <w:sz w:val="24"/>
          <w:szCs w:val="24"/>
          <w:lang w:val="en-US"/>
        </w:rPr>
        <w:t>Labour</w:t>
      </w:r>
      <w:proofErr w:type="spellEnd"/>
      <w:r w:rsidR="00307EA1" w:rsidRPr="00B762B9">
        <w:rPr>
          <w:rFonts w:ascii="Times New Roman" w:hAnsi="Times New Roman" w:cs="Times New Roman"/>
          <w:bCs/>
          <w:sz w:val="24"/>
          <w:szCs w:val="24"/>
          <w:lang w:val="en-US"/>
        </w:rPr>
        <w:t xml:space="preserve"> votes and 89.5% of Conservative votes but only 38.</w:t>
      </w:r>
      <w:r w:rsidR="007A29F4">
        <w:rPr>
          <w:rFonts w:ascii="Times New Roman" w:hAnsi="Times New Roman" w:cs="Times New Roman"/>
          <w:bCs/>
          <w:sz w:val="24"/>
          <w:szCs w:val="24"/>
          <w:lang w:val="en-US"/>
        </w:rPr>
        <w:t>6</w:t>
      </w:r>
      <w:r w:rsidR="00307EA1" w:rsidRPr="00B762B9">
        <w:rPr>
          <w:rFonts w:ascii="Times New Roman" w:hAnsi="Times New Roman" w:cs="Times New Roman"/>
          <w:bCs/>
          <w:sz w:val="24"/>
          <w:szCs w:val="24"/>
          <w:lang w:val="en-US"/>
        </w:rPr>
        <w:t>% of Liberal Democrat votes</w:t>
      </w:r>
      <w:r w:rsidR="00867D7F">
        <w:rPr>
          <w:rFonts w:ascii="Times New Roman" w:hAnsi="Times New Roman" w:cs="Times New Roman"/>
          <w:bCs/>
          <w:sz w:val="24"/>
          <w:szCs w:val="24"/>
          <w:lang w:val="en-US"/>
        </w:rPr>
        <w:t>.  T</w:t>
      </w:r>
      <w:r w:rsidR="00307EA1" w:rsidRPr="00B762B9">
        <w:rPr>
          <w:rFonts w:ascii="Times New Roman" w:hAnsi="Times New Roman" w:cs="Times New Roman"/>
          <w:bCs/>
          <w:sz w:val="24"/>
          <w:szCs w:val="24"/>
          <w:lang w:val="en-US"/>
        </w:rPr>
        <w:t>he latter probably result</w:t>
      </w:r>
      <w:r w:rsidR="00E90D40">
        <w:rPr>
          <w:rFonts w:ascii="Times New Roman" w:hAnsi="Times New Roman" w:cs="Times New Roman"/>
          <w:bCs/>
          <w:sz w:val="24"/>
          <w:szCs w:val="24"/>
          <w:lang w:val="en-US"/>
        </w:rPr>
        <w:t>s</w:t>
      </w:r>
      <w:r w:rsidR="00307EA1" w:rsidRPr="00B762B9">
        <w:rPr>
          <w:rFonts w:ascii="Times New Roman" w:hAnsi="Times New Roman" w:cs="Times New Roman"/>
          <w:bCs/>
          <w:sz w:val="24"/>
          <w:szCs w:val="24"/>
          <w:lang w:val="en-US"/>
        </w:rPr>
        <w:t xml:space="preserve"> from the constituency based voting system in the UK, the relatively small size of the party by total votes</w:t>
      </w:r>
      <w:r w:rsidR="00FA3227">
        <w:rPr>
          <w:rFonts w:ascii="Times New Roman" w:hAnsi="Times New Roman" w:cs="Times New Roman"/>
          <w:bCs/>
          <w:sz w:val="24"/>
          <w:szCs w:val="24"/>
          <w:lang w:val="en-US"/>
        </w:rPr>
        <w:t>,</w:t>
      </w:r>
      <w:r w:rsidR="00307EA1" w:rsidRPr="00B762B9">
        <w:rPr>
          <w:rFonts w:ascii="Times New Roman" w:hAnsi="Times New Roman" w:cs="Times New Roman"/>
          <w:bCs/>
          <w:sz w:val="24"/>
          <w:szCs w:val="24"/>
          <w:lang w:val="en-US"/>
        </w:rPr>
        <w:t xml:space="preserve"> and tactical voting </w:t>
      </w:r>
      <w:r w:rsidR="004B1558">
        <w:rPr>
          <w:rFonts w:ascii="Times New Roman" w:hAnsi="Times New Roman" w:cs="Times New Roman"/>
          <w:bCs/>
          <w:sz w:val="24"/>
          <w:szCs w:val="24"/>
          <w:lang w:val="en-US"/>
        </w:rPr>
        <w:t xml:space="preserve">by </w:t>
      </w:r>
      <w:r w:rsidR="00307EA1" w:rsidRPr="00B762B9">
        <w:rPr>
          <w:rFonts w:ascii="Times New Roman" w:hAnsi="Times New Roman" w:cs="Times New Roman"/>
          <w:bCs/>
          <w:sz w:val="24"/>
          <w:szCs w:val="24"/>
          <w:lang w:val="en-US"/>
        </w:rPr>
        <w:t>Liberal Democrat supporters.  The overall accuracy of the model may</w:t>
      </w:r>
      <w:r w:rsidR="007427A2" w:rsidRPr="00B762B9">
        <w:rPr>
          <w:rFonts w:ascii="Times New Roman" w:hAnsi="Times New Roman" w:cs="Times New Roman"/>
          <w:bCs/>
          <w:sz w:val="24"/>
          <w:szCs w:val="24"/>
          <w:lang w:val="en-US"/>
        </w:rPr>
        <w:t xml:space="preserve"> </w:t>
      </w:r>
      <w:r w:rsidRPr="00B762B9">
        <w:rPr>
          <w:rFonts w:ascii="Times New Roman" w:hAnsi="Times New Roman" w:cs="Times New Roman"/>
          <w:bCs/>
          <w:sz w:val="24"/>
          <w:szCs w:val="24"/>
          <w:lang w:val="en-US"/>
        </w:rPr>
        <w:t>have also</w:t>
      </w:r>
      <w:r w:rsidR="00307EA1" w:rsidRPr="00B762B9">
        <w:rPr>
          <w:rFonts w:ascii="Times New Roman" w:hAnsi="Times New Roman" w:cs="Times New Roman"/>
          <w:bCs/>
          <w:sz w:val="24"/>
          <w:szCs w:val="24"/>
          <w:lang w:val="en-US"/>
        </w:rPr>
        <w:t xml:space="preserve"> been affected by </w:t>
      </w:r>
      <w:r w:rsidR="00013A04" w:rsidRPr="00B762B9">
        <w:rPr>
          <w:rFonts w:ascii="Times New Roman" w:hAnsi="Times New Roman" w:cs="Times New Roman"/>
          <w:sz w:val="24"/>
          <w:szCs w:val="24"/>
        </w:rPr>
        <w:t>selective attribution and hypothetical evaluations of opposition party competence to handle key issues in the absence of proven capability.</w:t>
      </w:r>
      <w:r w:rsidR="00307EA1" w:rsidRPr="00B762B9">
        <w:rPr>
          <w:rFonts w:ascii="Times New Roman" w:hAnsi="Times New Roman" w:cs="Times New Roman"/>
          <w:sz w:val="24"/>
          <w:szCs w:val="24"/>
        </w:rPr>
        <w:t xml:space="preserve"> </w:t>
      </w:r>
      <w:r w:rsidR="0080189D" w:rsidRPr="00B762B9">
        <w:rPr>
          <w:rFonts w:ascii="Times New Roman" w:hAnsi="Times New Roman" w:cs="Times New Roman"/>
          <w:sz w:val="24"/>
          <w:szCs w:val="24"/>
        </w:rPr>
        <w:t xml:space="preserve"> </w:t>
      </w:r>
    </w:p>
    <w:p w:rsidR="00DC09C5" w:rsidRDefault="00DC09C5" w:rsidP="00D00BE5">
      <w:pPr>
        <w:rPr>
          <w:b/>
          <w:i/>
          <w:iCs/>
          <w:lang w:val="en-US"/>
        </w:rPr>
      </w:pPr>
    </w:p>
    <w:p w:rsidR="00D4791C" w:rsidRPr="00D73F40" w:rsidRDefault="00D4791C" w:rsidP="00D00BE5">
      <w:pPr>
        <w:rPr>
          <w:b/>
          <w:i/>
          <w:iCs/>
          <w:lang w:val="en-US"/>
        </w:rPr>
      </w:pPr>
      <w:r w:rsidRPr="00D73F40">
        <w:rPr>
          <w:b/>
          <w:i/>
          <w:iCs/>
          <w:lang w:val="en-US"/>
        </w:rPr>
        <w:t>Management Implications</w:t>
      </w:r>
    </w:p>
    <w:p w:rsidR="00D00BE5" w:rsidRDefault="00D00BE5" w:rsidP="00D00BE5"/>
    <w:p w:rsidR="00D12A7C" w:rsidRDefault="00D4791C" w:rsidP="00D00BE5">
      <w:pPr>
        <w:rPr>
          <w:bCs/>
          <w:lang w:val="en-US"/>
        </w:rPr>
      </w:pPr>
      <w:r w:rsidRPr="00D73F40">
        <w:t>A further contribution of the research</w:t>
      </w:r>
      <w:r w:rsidR="00502FC4" w:rsidRPr="00D73F40">
        <w:t>, which demonstrates the practical value of applying th</w:t>
      </w:r>
      <w:r w:rsidR="00B10DE1" w:rsidRPr="00D73F40">
        <w:t>e</w:t>
      </w:r>
      <w:r w:rsidR="00502FC4" w:rsidRPr="00D73F40">
        <w:t xml:space="preserve"> theoretical model in this context, </w:t>
      </w:r>
      <w:r w:rsidRPr="00D73F40">
        <w:t xml:space="preserve">relates to the identification of </w:t>
      </w:r>
      <w:r w:rsidR="00B10DE1" w:rsidRPr="00D73F40">
        <w:t xml:space="preserve">Labour party under performance on </w:t>
      </w:r>
      <w:r w:rsidRPr="00D73F40">
        <w:t>key issue</w:t>
      </w:r>
      <w:r w:rsidR="00B10DE1" w:rsidRPr="00D73F40">
        <w:t>s.  T</w:t>
      </w:r>
      <w:r w:rsidR="00502FC4" w:rsidRPr="00D73F40">
        <w:t xml:space="preserve">hrough the classification of political issues as theoretical satisfaction factor types, the study </w:t>
      </w:r>
      <w:r w:rsidR="004A58EB" w:rsidRPr="00D73F40">
        <w:t xml:space="preserve">has </w:t>
      </w:r>
      <w:r w:rsidR="00502FC4" w:rsidRPr="00D73F40">
        <w:t xml:space="preserve">highlighted areas of </w:t>
      </w:r>
      <w:r w:rsidR="00D7141B" w:rsidRPr="00D73F40">
        <w:t xml:space="preserve">particular </w:t>
      </w:r>
      <w:r w:rsidR="004A58EB" w:rsidRPr="00D73F40">
        <w:t>weakness</w:t>
      </w:r>
      <w:r w:rsidR="00502FC4" w:rsidRPr="00D73F40">
        <w:t xml:space="preserve"> which </w:t>
      </w:r>
      <w:r w:rsidR="004A58EB" w:rsidRPr="00D73F40">
        <w:t xml:space="preserve">resulted in </w:t>
      </w:r>
      <w:r w:rsidR="00AD312C" w:rsidRPr="00D73F40">
        <w:t xml:space="preserve">voters switching </w:t>
      </w:r>
      <w:r w:rsidR="00502FC4" w:rsidRPr="00D73F40">
        <w:t xml:space="preserve">to </w:t>
      </w:r>
      <w:r w:rsidR="003B03BC" w:rsidRPr="00D73F40">
        <w:t xml:space="preserve">both </w:t>
      </w:r>
      <w:r w:rsidR="00502FC4" w:rsidRPr="00D73F40">
        <w:t>the Conservative and Liberal Democrat parties.</w:t>
      </w:r>
      <w:bookmarkStart w:id="0" w:name="OLE_LINK1"/>
      <w:bookmarkStart w:id="1" w:name="OLE_LINK2"/>
      <w:r w:rsidR="00D7141B" w:rsidRPr="00D73F40">
        <w:rPr>
          <w:lang w:eastAsia="en-GB"/>
        </w:rPr>
        <w:t xml:space="preserve"> </w:t>
      </w:r>
      <w:r w:rsidR="00867D7F">
        <w:rPr>
          <w:lang w:eastAsia="en-GB"/>
        </w:rPr>
        <w:t xml:space="preserve"> </w:t>
      </w:r>
      <w:proofErr w:type="spellStart"/>
      <w:r w:rsidRPr="00D73F40">
        <w:rPr>
          <w:bCs/>
          <w:lang w:val="en-US"/>
        </w:rPr>
        <w:t>Labour’s</w:t>
      </w:r>
      <w:proofErr w:type="spellEnd"/>
      <w:r w:rsidRPr="00D73F40">
        <w:rPr>
          <w:bCs/>
          <w:lang w:val="en-US"/>
        </w:rPr>
        <w:t xml:space="preserve"> perceived under performance on the basic factors, both directly and </w:t>
      </w:r>
      <w:r w:rsidR="00B2271A" w:rsidRPr="00D73F40">
        <w:rPr>
          <w:bCs/>
          <w:lang w:val="en-US"/>
        </w:rPr>
        <w:t>indirectly (</w:t>
      </w:r>
      <w:r w:rsidRPr="00D73F40">
        <w:rPr>
          <w:bCs/>
          <w:lang w:val="en-US"/>
        </w:rPr>
        <w:t>in terms of influencing perceptions of their performance in other areas</w:t>
      </w:r>
      <w:r w:rsidR="00B2271A" w:rsidRPr="00D73F40">
        <w:rPr>
          <w:bCs/>
          <w:lang w:val="en-US"/>
        </w:rPr>
        <w:t xml:space="preserve">) had the </w:t>
      </w:r>
      <w:r w:rsidR="004A58EB" w:rsidRPr="00D73F40">
        <w:rPr>
          <w:bCs/>
          <w:lang w:val="en-US"/>
        </w:rPr>
        <w:t>largest</w:t>
      </w:r>
      <w:r w:rsidR="00B2271A" w:rsidRPr="00D73F40">
        <w:rPr>
          <w:bCs/>
          <w:lang w:val="en-US"/>
        </w:rPr>
        <w:t xml:space="preserve"> negative impact</w:t>
      </w:r>
      <w:r w:rsidR="00E50261" w:rsidRPr="00D73F40">
        <w:rPr>
          <w:bCs/>
          <w:lang w:val="en-US"/>
        </w:rPr>
        <w:t>, although the party’s perceived under performance on some of the performance factors was also critical</w:t>
      </w:r>
      <w:r w:rsidRPr="00D73F40">
        <w:rPr>
          <w:bCs/>
          <w:lang w:val="en-US"/>
        </w:rPr>
        <w:t>.</w:t>
      </w:r>
      <w:bookmarkEnd w:id="0"/>
      <w:bookmarkEnd w:id="1"/>
      <w:r w:rsidRPr="00D73F40">
        <w:rPr>
          <w:bCs/>
          <w:lang w:val="en-US"/>
        </w:rPr>
        <w:t xml:space="preserve">  </w:t>
      </w:r>
      <w:r w:rsidR="00E50261" w:rsidRPr="00D73F40">
        <w:rPr>
          <w:bCs/>
          <w:lang w:val="en-US"/>
        </w:rPr>
        <w:t xml:space="preserve">Improvements in </w:t>
      </w:r>
      <w:proofErr w:type="spellStart"/>
      <w:r w:rsidR="00E50261" w:rsidRPr="00D73F40">
        <w:rPr>
          <w:bCs/>
          <w:lang w:val="en-US"/>
        </w:rPr>
        <w:t>Labour’s</w:t>
      </w:r>
      <w:proofErr w:type="spellEnd"/>
      <w:r w:rsidR="00E50261" w:rsidRPr="00D73F40">
        <w:rPr>
          <w:bCs/>
          <w:lang w:val="en-US"/>
        </w:rPr>
        <w:t xml:space="preserve"> handling of </w:t>
      </w:r>
      <w:r w:rsidR="00F0348B" w:rsidRPr="00D73F40">
        <w:rPr>
          <w:bCs/>
          <w:lang w:val="en-US"/>
        </w:rPr>
        <w:t xml:space="preserve">the financial crisis </w:t>
      </w:r>
      <w:r w:rsidR="00544781" w:rsidRPr="00D73F40">
        <w:rPr>
          <w:bCs/>
          <w:lang w:val="en-US"/>
        </w:rPr>
        <w:t xml:space="preserve">(PF) </w:t>
      </w:r>
      <w:r w:rsidR="00F0348B" w:rsidRPr="00D73F40">
        <w:rPr>
          <w:bCs/>
          <w:lang w:val="en-US"/>
        </w:rPr>
        <w:t>and taxation</w:t>
      </w:r>
      <w:r w:rsidR="00544781" w:rsidRPr="00D73F40">
        <w:rPr>
          <w:bCs/>
          <w:lang w:val="en-US"/>
        </w:rPr>
        <w:t xml:space="preserve"> (BF)</w:t>
      </w:r>
      <w:r w:rsidR="00F0348B" w:rsidRPr="00D73F40">
        <w:rPr>
          <w:bCs/>
          <w:lang w:val="en-US"/>
        </w:rPr>
        <w:t xml:space="preserve">, but particularly </w:t>
      </w:r>
      <w:r w:rsidR="00C035A4" w:rsidRPr="00D73F40">
        <w:rPr>
          <w:bCs/>
          <w:lang w:val="en-US"/>
        </w:rPr>
        <w:t>crime</w:t>
      </w:r>
      <w:r w:rsidR="00544781" w:rsidRPr="00D73F40">
        <w:rPr>
          <w:bCs/>
          <w:lang w:val="en-US"/>
        </w:rPr>
        <w:t xml:space="preserve"> (BF)</w:t>
      </w:r>
      <w:r w:rsidR="00C035A4" w:rsidRPr="00D73F40">
        <w:rPr>
          <w:bCs/>
          <w:lang w:val="en-US"/>
        </w:rPr>
        <w:t xml:space="preserve"> and education</w:t>
      </w:r>
      <w:r w:rsidR="00544781" w:rsidRPr="00D73F40">
        <w:rPr>
          <w:bCs/>
          <w:lang w:val="en-US"/>
        </w:rPr>
        <w:t xml:space="preserve"> (PF)</w:t>
      </w:r>
      <w:r w:rsidR="00C035A4" w:rsidRPr="00D73F40">
        <w:rPr>
          <w:bCs/>
          <w:lang w:val="en-US"/>
        </w:rPr>
        <w:t>, would have gained more votes from those who voted Conservative</w:t>
      </w:r>
      <w:r w:rsidR="00F0348B" w:rsidRPr="00D73F40">
        <w:rPr>
          <w:bCs/>
          <w:lang w:val="en-US"/>
        </w:rPr>
        <w:t>.</w:t>
      </w:r>
      <w:r w:rsidR="00544781" w:rsidRPr="00D73F40">
        <w:rPr>
          <w:bCs/>
          <w:lang w:val="en-US"/>
        </w:rPr>
        <w:t xml:space="preserve"> </w:t>
      </w:r>
      <w:r w:rsidR="00867D7F">
        <w:rPr>
          <w:bCs/>
          <w:lang w:val="en-US"/>
        </w:rPr>
        <w:t xml:space="preserve"> </w:t>
      </w:r>
      <w:r w:rsidR="00D12A7C" w:rsidRPr="00D73F40">
        <w:rPr>
          <w:bCs/>
          <w:lang w:val="en-US"/>
        </w:rPr>
        <w:t xml:space="preserve">By comparison, </w:t>
      </w:r>
      <w:r w:rsidR="00896E8C" w:rsidRPr="00D73F40">
        <w:rPr>
          <w:bCs/>
          <w:lang w:val="en-US"/>
        </w:rPr>
        <w:t xml:space="preserve">higher performance on </w:t>
      </w:r>
      <w:r w:rsidR="0017091C" w:rsidRPr="00D73F40">
        <w:rPr>
          <w:lang w:val="en-US"/>
        </w:rPr>
        <w:t>crime</w:t>
      </w:r>
      <w:r w:rsidR="003B03BC" w:rsidRPr="00D73F40">
        <w:rPr>
          <w:lang w:val="en-US"/>
        </w:rPr>
        <w:t xml:space="preserve"> (BF)</w:t>
      </w:r>
      <w:r w:rsidR="00D12A7C" w:rsidRPr="00D73F40">
        <w:rPr>
          <w:lang w:val="en-US"/>
        </w:rPr>
        <w:t>,</w:t>
      </w:r>
      <w:r w:rsidR="0017091C" w:rsidRPr="00D73F40">
        <w:rPr>
          <w:lang w:val="en-US"/>
        </w:rPr>
        <w:t xml:space="preserve"> education</w:t>
      </w:r>
      <w:r w:rsidR="003B03BC" w:rsidRPr="00D73F40">
        <w:rPr>
          <w:lang w:val="en-US"/>
        </w:rPr>
        <w:t xml:space="preserve"> (PF)</w:t>
      </w:r>
      <w:r w:rsidR="00D12A7C" w:rsidRPr="00D73F40">
        <w:rPr>
          <w:lang w:val="en-US"/>
        </w:rPr>
        <w:t>,</w:t>
      </w:r>
      <w:r w:rsidR="0017091C" w:rsidRPr="00D73F40">
        <w:rPr>
          <w:lang w:val="en-US"/>
        </w:rPr>
        <w:t xml:space="preserve"> immigration</w:t>
      </w:r>
      <w:r w:rsidR="00896E8C" w:rsidRPr="00D73F40">
        <w:rPr>
          <w:lang w:val="en-US"/>
        </w:rPr>
        <w:t xml:space="preserve"> (U)</w:t>
      </w:r>
      <w:r w:rsidR="00D12A7C" w:rsidRPr="00D73F40">
        <w:rPr>
          <w:lang w:val="en-US"/>
        </w:rPr>
        <w:t>,</w:t>
      </w:r>
      <w:r w:rsidR="0017091C" w:rsidRPr="00D73F40">
        <w:rPr>
          <w:lang w:val="en-US"/>
        </w:rPr>
        <w:t xml:space="preserve"> war in Afghanistan</w:t>
      </w:r>
      <w:r w:rsidR="00896E8C" w:rsidRPr="00D73F40">
        <w:rPr>
          <w:lang w:val="en-US"/>
        </w:rPr>
        <w:t xml:space="preserve"> (BF)</w:t>
      </w:r>
      <w:r w:rsidR="00D12A7C" w:rsidRPr="00D73F40">
        <w:rPr>
          <w:lang w:val="en-US"/>
        </w:rPr>
        <w:t xml:space="preserve"> and</w:t>
      </w:r>
      <w:r w:rsidR="0017091C" w:rsidRPr="00D73F40">
        <w:rPr>
          <w:lang w:val="en-US"/>
        </w:rPr>
        <w:t xml:space="preserve"> taxation</w:t>
      </w:r>
      <w:r w:rsidR="00896E8C" w:rsidRPr="00D73F40">
        <w:rPr>
          <w:lang w:val="en-US"/>
        </w:rPr>
        <w:t xml:space="preserve"> (</w:t>
      </w:r>
      <w:r w:rsidR="00D12A7C" w:rsidRPr="00D73F40">
        <w:rPr>
          <w:lang w:val="en-US"/>
        </w:rPr>
        <w:t>BF</w:t>
      </w:r>
      <w:r w:rsidR="00896E8C" w:rsidRPr="00D73F40">
        <w:rPr>
          <w:lang w:val="en-US"/>
        </w:rPr>
        <w:t>)</w:t>
      </w:r>
      <w:r w:rsidR="0017091C" w:rsidRPr="00D73F40">
        <w:rPr>
          <w:lang w:val="en-US"/>
        </w:rPr>
        <w:t xml:space="preserve">, </w:t>
      </w:r>
      <w:r w:rsidR="00D12A7C" w:rsidRPr="00D73F40">
        <w:rPr>
          <w:lang w:val="en-US"/>
        </w:rPr>
        <w:t xml:space="preserve">would have gained more votes from those who voted Liberal Democrat.  From a </w:t>
      </w:r>
      <w:r w:rsidR="004B5124" w:rsidRPr="00D73F40">
        <w:rPr>
          <w:lang w:val="en-US"/>
        </w:rPr>
        <w:t xml:space="preserve">strategic </w:t>
      </w:r>
      <w:r w:rsidR="00D12A7C" w:rsidRPr="00D73F40">
        <w:rPr>
          <w:lang w:val="en-US"/>
        </w:rPr>
        <w:t xml:space="preserve">resource management perspective, focusing on improved performance in three areas: taxation, crime and education, </w:t>
      </w:r>
      <w:r w:rsidR="004B5124" w:rsidRPr="00D73F40">
        <w:rPr>
          <w:lang w:val="en-US"/>
        </w:rPr>
        <w:t xml:space="preserve">rather than </w:t>
      </w:r>
      <w:r w:rsidR="00867D7F">
        <w:rPr>
          <w:lang w:val="en-US"/>
        </w:rPr>
        <w:t xml:space="preserve">on </w:t>
      </w:r>
      <w:r w:rsidR="004B5124" w:rsidRPr="00D73F40">
        <w:rPr>
          <w:lang w:val="en-US"/>
        </w:rPr>
        <w:t xml:space="preserve">issues </w:t>
      </w:r>
      <w:r w:rsidR="00867D7F">
        <w:rPr>
          <w:lang w:val="en-US"/>
        </w:rPr>
        <w:t>where</w:t>
      </w:r>
      <w:r w:rsidR="004B5124" w:rsidRPr="00D73F40">
        <w:rPr>
          <w:lang w:val="en-US"/>
        </w:rPr>
        <w:t xml:space="preserve"> they </w:t>
      </w:r>
      <w:r w:rsidR="0091524B" w:rsidRPr="00D73F40">
        <w:rPr>
          <w:lang w:val="en-US"/>
        </w:rPr>
        <w:t xml:space="preserve">feel they </w:t>
      </w:r>
      <w:r w:rsidR="004B5124" w:rsidRPr="00D73F40">
        <w:rPr>
          <w:lang w:val="en-US"/>
        </w:rPr>
        <w:t xml:space="preserve">have a strong reputation for </w:t>
      </w:r>
      <w:r w:rsidR="004B5124" w:rsidRPr="0000085D">
        <w:rPr>
          <w:lang w:val="en-US"/>
        </w:rPr>
        <w:t xml:space="preserve">competence </w:t>
      </w:r>
      <w:r w:rsidR="0080189D" w:rsidRPr="0000085D">
        <w:rPr>
          <w:lang w:val="en-US"/>
        </w:rPr>
        <w:t>(Green and Jennings, 2012)</w:t>
      </w:r>
      <w:r w:rsidR="00867D7F">
        <w:rPr>
          <w:lang w:val="en-US"/>
        </w:rPr>
        <w:t>,</w:t>
      </w:r>
      <w:r w:rsidR="00FD7C3A" w:rsidRPr="0000085D">
        <w:rPr>
          <w:lang w:val="en-US"/>
        </w:rPr>
        <w:t xml:space="preserve"> </w:t>
      </w:r>
      <w:r w:rsidR="00D12A7C" w:rsidRPr="0000085D">
        <w:rPr>
          <w:lang w:val="en-US"/>
        </w:rPr>
        <w:t>would</w:t>
      </w:r>
      <w:r w:rsidR="00D12A7C" w:rsidRPr="00D73F40">
        <w:rPr>
          <w:lang w:val="en-US"/>
        </w:rPr>
        <w:t xml:space="preserve"> have </w:t>
      </w:r>
      <w:r w:rsidR="00893C2F" w:rsidRPr="00D73F40">
        <w:rPr>
          <w:lang w:val="en-US"/>
        </w:rPr>
        <w:t xml:space="preserve">directly </w:t>
      </w:r>
      <w:r w:rsidR="0017091C" w:rsidRPr="00D73F40">
        <w:rPr>
          <w:bCs/>
          <w:lang w:val="en-US"/>
        </w:rPr>
        <w:t xml:space="preserve">increased the number of </w:t>
      </w:r>
      <w:proofErr w:type="spellStart"/>
      <w:r w:rsidR="00867D7F">
        <w:rPr>
          <w:bCs/>
          <w:lang w:val="en-US"/>
        </w:rPr>
        <w:t>Labour</w:t>
      </w:r>
      <w:proofErr w:type="spellEnd"/>
      <w:r w:rsidR="00867D7F">
        <w:rPr>
          <w:bCs/>
          <w:lang w:val="en-US"/>
        </w:rPr>
        <w:t xml:space="preserve"> </w:t>
      </w:r>
      <w:r w:rsidR="0017091C" w:rsidRPr="00D73F40">
        <w:rPr>
          <w:bCs/>
          <w:lang w:val="en-US"/>
        </w:rPr>
        <w:t xml:space="preserve">votes at the expense of </w:t>
      </w:r>
      <w:r w:rsidR="007427A2">
        <w:rPr>
          <w:bCs/>
          <w:lang w:val="en-US"/>
        </w:rPr>
        <w:t>other parties.</w:t>
      </w:r>
      <w:r w:rsidR="00816EA4">
        <w:rPr>
          <w:bCs/>
          <w:lang w:val="en-US"/>
        </w:rPr>
        <w:t xml:space="preserve"> </w:t>
      </w:r>
    </w:p>
    <w:p w:rsidR="00D56C43" w:rsidRDefault="00816EA4" w:rsidP="00D00BE5">
      <w:pPr>
        <w:autoSpaceDE w:val="0"/>
        <w:autoSpaceDN w:val="0"/>
        <w:adjustRightInd w:val="0"/>
        <w:spacing w:before="240"/>
        <w:ind w:firstLine="720"/>
        <w:rPr>
          <w:lang w:val="en-US" w:eastAsia="en-GB"/>
        </w:rPr>
      </w:pPr>
      <w:r w:rsidRPr="00395766">
        <w:rPr>
          <w:lang w:val="en-US"/>
        </w:rPr>
        <w:t xml:space="preserve">Overall, from </w:t>
      </w:r>
      <w:r w:rsidR="007C5582" w:rsidRPr="00395766">
        <w:rPr>
          <w:lang w:val="en-US"/>
        </w:rPr>
        <w:t xml:space="preserve">a managerial perspective, </w:t>
      </w:r>
      <w:r w:rsidR="00D56C43" w:rsidRPr="00395766">
        <w:rPr>
          <w:lang w:val="en-US"/>
        </w:rPr>
        <w:t xml:space="preserve">the findings demonstrate the criticality of basic factor </w:t>
      </w:r>
      <w:r w:rsidRPr="00395766">
        <w:rPr>
          <w:lang w:val="en-US"/>
        </w:rPr>
        <w:t xml:space="preserve">performance on voting </w:t>
      </w:r>
      <w:proofErr w:type="spellStart"/>
      <w:r w:rsidRPr="00395766">
        <w:rPr>
          <w:lang w:val="en-US"/>
        </w:rPr>
        <w:t>behaviour</w:t>
      </w:r>
      <w:proofErr w:type="spellEnd"/>
      <w:r w:rsidRPr="00395766">
        <w:rPr>
          <w:lang w:val="en-US"/>
        </w:rPr>
        <w:t xml:space="preserve">. </w:t>
      </w:r>
      <w:r w:rsidR="00C621B5" w:rsidRPr="00395766">
        <w:rPr>
          <w:lang w:val="en-US"/>
        </w:rPr>
        <w:t xml:space="preserve"> Public perceptions of b</w:t>
      </w:r>
      <w:r w:rsidR="004D69C4" w:rsidRPr="00395766">
        <w:rPr>
          <w:lang w:val="en-US" w:eastAsia="en-GB"/>
        </w:rPr>
        <w:t xml:space="preserve">asic factor </w:t>
      </w:r>
      <w:r w:rsidR="00C621B5" w:rsidRPr="00395766">
        <w:rPr>
          <w:lang w:val="en-US" w:eastAsia="en-GB"/>
        </w:rPr>
        <w:t xml:space="preserve">performance </w:t>
      </w:r>
      <w:r w:rsidR="007C5582" w:rsidRPr="00395766">
        <w:rPr>
          <w:lang w:val="en-US" w:eastAsia="en-GB"/>
        </w:rPr>
        <w:t xml:space="preserve">therefore need to be </w:t>
      </w:r>
      <w:r w:rsidR="00C621B5" w:rsidRPr="00395766">
        <w:rPr>
          <w:lang w:val="en-US" w:eastAsia="en-GB"/>
        </w:rPr>
        <w:t>monitored</w:t>
      </w:r>
      <w:r w:rsidR="00FA3227">
        <w:rPr>
          <w:lang w:val="en-US" w:eastAsia="en-GB"/>
        </w:rPr>
        <w:t>,</w:t>
      </w:r>
      <w:r w:rsidR="00C621B5" w:rsidRPr="00395766">
        <w:rPr>
          <w:lang w:val="en-US" w:eastAsia="en-GB"/>
        </w:rPr>
        <w:t xml:space="preserve"> and </w:t>
      </w:r>
      <w:r w:rsidR="007F79D5" w:rsidRPr="00395766">
        <w:rPr>
          <w:lang w:val="en-US" w:eastAsia="en-GB"/>
        </w:rPr>
        <w:t>both performance on particular issues and communication</w:t>
      </w:r>
      <w:r w:rsidR="00736DE5" w:rsidRPr="00395766">
        <w:rPr>
          <w:lang w:val="en-US" w:eastAsia="en-GB"/>
        </w:rPr>
        <w:t xml:space="preserve"> about the handling of these issues</w:t>
      </w:r>
      <w:r w:rsidR="007F79D5" w:rsidRPr="00395766">
        <w:rPr>
          <w:lang w:val="en-US" w:eastAsia="en-GB"/>
        </w:rPr>
        <w:t xml:space="preserve"> need</w:t>
      </w:r>
      <w:r w:rsidR="005671DC" w:rsidRPr="00395766">
        <w:rPr>
          <w:lang w:val="en-US" w:eastAsia="en-GB"/>
        </w:rPr>
        <w:t>s</w:t>
      </w:r>
      <w:r w:rsidR="007F79D5" w:rsidRPr="00395766">
        <w:rPr>
          <w:lang w:val="en-US" w:eastAsia="en-GB"/>
        </w:rPr>
        <w:t xml:space="preserve"> to be </w:t>
      </w:r>
      <w:r w:rsidR="007C5582" w:rsidRPr="00395766">
        <w:rPr>
          <w:lang w:val="en-US" w:eastAsia="en-GB"/>
        </w:rPr>
        <w:t xml:space="preserve">managed </w:t>
      </w:r>
      <w:r w:rsidR="007F79D5" w:rsidRPr="00395766">
        <w:rPr>
          <w:lang w:val="en-US" w:eastAsia="en-GB"/>
        </w:rPr>
        <w:t xml:space="preserve">more </w:t>
      </w:r>
      <w:r w:rsidR="004D69C4" w:rsidRPr="00395766">
        <w:rPr>
          <w:lang w:val="en-US" w:eastAsia="en-GB"/>
        </w:rPr>
        <w:t xml:space="preserve">effectively </w:t>
      </w:r>
      <w:r w:rsidR="00C621B5" w:rsidRPr="00395766">
        <w:rPr>
          <w:lang w:val="en-US" w:eastAsia="en-GB"/>
        </w:rPr>
        <w:t>during the government’s term of office</w:t>
      </w:r>
      <w:r w:rsidR="00FA3227">
        <w:rPr>
          <w:lang w:val="en-US" w:eastAsia="en-GB"/>
        </w:rPr>
        <w:t>.</w:t>
      </w:r>
      <w:r w:rsidR="00E90D40">
        <w:rPr>
          <w:lang w:val="en-US" w:eastAsia="en-GB"/>
        </w:rPr>
        <w:t xml:space="preserve"> </w:t>
      </w:r>
      <w:r w:rsidR="00FA3227">
        <w:rPr>
          <w:lang w:val="en-US" w:eastAsia="en-GB"/>
        </w:rPr>
        <w:t xml:space="preserve"> T</w:t>
      </w:r>
      <w:r w:rsidR="008148D8">
        <w:rPr>
          <w:lang w:val="en-US" w:eastAsia="en-GB"/>
        </w:rPr>
        <w:t xml:space="preserve">his will </w:t>
      </w:r>
      <w:r w:rsidR="007C5582" w:rsidRPr="00395766">
        <w:rPr>
          <w:lang w:val="en-US" w:eastAsia="en-GB"/>
        </w:rPr>
        <w:t xml:space="preserve">improve </w:t>
      </w:r>
      <w:r w:rsidR="008148D8">
        <w:rPr>
          <w:lang w:val="en-US" w:eastAsia="en-GB"/>
        </w:rPr>
        <w:t xml:space="preserve">perceived </w:t>
      </w:r>
      <w:r w:rsidR="007C5582" w:rsidRPr="00395766">
        <w:rPr>
          <w:lang w:val="en-US" w:eastAsia="en-GB"/>
        </w:rPr>
        <w:t xml:space="preserve">overall party performance and </w:t>
      </w:r>
      <w:r w:rsidR="008148D8">
        <w:rPr>
          <w:lang w:val="en-US" w:eastAsia="en-GB"/>
        </w:rPr>
        <w:t xml:space="preserve">potentially </w:t>
      </w:r>
      <w:r w:rsidR="007C5582" w:rsidRPr="00395766">
        <w:rPr>
          <w:lang w:val="en-US" w:eastAsia="en-GB"/>
        </w:rPr>
        <w:t>attract more votes</w:t>
      </w:r>
      <w:r w:rsidR="00736DE5" w:rsidRPr="00395766">
        <w:rPr>
          <w:lang w:val="en-US" w:eastAsia="en-GB"/>
        </w:rPr>
        <w:t xml:space="preserve"> </w:t>
      </w:r>
      <w:r w:rsidR="007C5582" w:rsidRPr="00395766">
        <w:rPr>
          <w:lang w:val="en-US" w:eastAsia="en-GB"/>
        </w:rPr>
        <w:t>and avoid losing votes</w:t>
      </w:r>
      <w:r w:rsidR="00736DE5" w:rsidRPr="00395766">
        <w:rPr>
          <w:lang w:val="en-US" w:eastAsia="en-GB"/>
        </w:rPr>
        <w:t xml:space="preserve">. </w:t>
      </w:r>
      <w:r w:rsidR="007C5582" w:rsidRPr="00395766">
        <w:rPr>
          <w:lang w:val="en-US" w:eastAsia="en-GB"/>
        </w:rPr>
        <w:t xml:space="preserve"> </w:t>
      </w:r>
      <w:r w:rsidR="0091524B" w:rsidRPr="00395766">
        <w:rPr>
          <w:lang w:val="en-US" w:eastAsia="en-GB"/>
        </w:rPr>
        <w:t xml:space="preserve">As is the case with companies which rely on large and infrequent consumer purchases, political parties need to market themselves effectively to win an election, minimize post-voting dissonance and promote brand </w:t>
      </w:r>
      <w:r w:rsidR="0091524B" w:rsidRPr="003B4C81">
        <w:rPr>
          <w:lang w:val="en-US" w:eastAsia="en-GB"/>
        </w:rPr>
        <w:t xml:space="preserve">loyalty.  </w:t>
      </w:r>
      <w:r w:rsidR="004F1D3F" w:rsidRPr="003B4C81">
        <w:rPr>
          <w:lang w:val="en-US" w:eastAsia="en-GB"/>
        </w:rPr>
        <w:t>The res</w:t>
      </w:r>
      <w:r w:rsidR="007427A2" w:rsidRPr="003B4C81">
        <w:rPr>
          <w:lang w:val="en-US" w:eastAsia="en-GB"/>
        </w:rPr>
        <w:t>ults t</w:t>
      </w:r>
      <w:r w:rsidR="001E740D" w:rsidRPr="001E740D">
        <w:rPr>
          <w:lang w:val="en-US" w:eastAsia="en-GB"/>
        </w:rPr>
        <w:t>herefore</w:t>
      </w:r>
      <w:r w:rsidR="007427A2" w:rsidRPr="003B4C81">
        <w:rPr>
          <w:lang w:val="en-US" w:eastAsia="en-GB"/>
        </w:rPr>
        <w:t xml:space="preserve"> </w:t>
      </w:r>
      <w:r w:rsidR="004F1D3F" w:rsidRPr="003B4C81">
        <w:rPr>
          <w:lang w:val="en-US" w:eastAsia="en-GB"/>
        </w:rPr>
        <w:t xml:space="preserve">support </w:t>
      </w:r>
      <w:r w:rsidR="0080189D" w:rsidRPr="003B4C81">
        <w:rPr>
          <w:lang w:val="en-US" w:eastAsia="en-GB"/>
        </w:rPr>
        <w:t xml:space="preserve">Baines et </w:t>
      </w:r>
      <w:proofErr w:type="spellStart"/>
      <w:r w:rsidR="0080189D" w:rsidRPr="003B4C81">
        <w:rPr>
          <w:lang w:val="en-US" w:eastAsia="en-GB"/>
        </w:rPr>
        <w:t>al’s</w:t>
      </w:r>
      <w:proofErr w:type="spellEnd"/>
      <w:r w:rsidR="0080189D" w:rsidRPr="003B4C81">
        <w:rPr>
          <w:lang w:val="en-US" w:eastAsia="en-GB"/>
        </w:rPr>
        <w:t xml:space="preserve"> (2003</w:t>
      </w:r>
      <w:r w:rsidR="001E740D" w:rsidRPr="001E740D">
        <w:rPr>
          <w:lang w:val="en-US" w:eastAsia="en-GB"/>
        </w:rPr>
        <w:t>)</w:t>
      </w:r>
      <w:r w:rsidR="004F1D3F" w:rsidRPr="003B4C81">
        <w:rPr>
          <w:lang w:val="en-US" w:eastAsia="en-GB"/>
        </w:rPr>
        <w:t xml:space="preserve"> recommendations that political parties should consider psychographic segmentation in addition to the more traditional </w:t>
      </w:r>
      <w:proofErr w:type="spellStart"/>
      <w:r w:rsidR="00437DB5" w:rsidRPr="003B4C81">
        <w:rPr>
          <w:lang w:val="en-US" w:eastAsia="en-GB"/>
        </w:rPr>
        <w:t>behavioural</w:t>
      </w:r>
      <w:proofErr w:type="spellEnd"/>
      <w:r w:rsidR="00437DB5" w:rsidRPr="003B4C81">
        <w:rPr>
          <w:lang w:val="en-US" w:eastAsia="en-GB"/>
        </w:rPr>
        <w:t xml:space="preserve"> (loyalty) and geo-</w:t>
      </w:r>
      <w:r w:rsidR="004F1D3F" w:rsidRPr="003B4C81">
        <w:rPr>
          <w:lang w:val="en-US" w:eastAsia="en-GB"/>
        </w:rPr>
        <w:t>demographic approach</w:t>
      </w:r>
      <w:r w:rsidR="00437DB5" w:rsidRPr="003B4C81">
        <w:rPr>
          <w:lang w:val="en-US" w:eastAsia="en-GB"/>
        </w:rPr>
        <w:t>es</w:t>
      </w:r>
      <w:r w:rsidR="00437FD0">
        <w:rPr>
          <w:lang w:val="en-US" w:eastAsia="en-GB"/>
        </w:rPr>
        <w:t>,</w:t>
      </w:r>
      <w:r w:rsidR="007427A2" w:rsidRPr="003B4C81">
        <w:rPr>
          <w:lang w:val="en-US" w:eastAsia="en-GB"/>
        </w:rPr>
        <w:t xml:space="preserve"> </w:t>
      </w:r>
      <w:r w:rsidR="001E740D" w:rsidRPr="001E740D">
        <w:rPr>
          <w:lang w:val="en-US" w:eastAsia="en-GB"/>
        </w:rPr>
        <w:t>notwithstanding</w:t>
      </w:r>
      <w:r w:rsidR="004F1D3F" w:rsidRPr="003B4C81">
        <w:rPr>
          <w:lang w:val="en-US" w:eastAsia="en-GB"/>
        </w:rPr>
        <w:t xml:space="preserve"> resource constraints </w:t>
      </w:r>
      <w:r w:rsidR="003E58E9" w:rsidRPr="003B4C81">
        <w:rPr>
          <w:lang w:val="en-US" w:eastAsia="en-GB"/>
        </w:rPr>
        <w:t>and operational difficu</w:t>
      </w:r>
      <w:r w:rsidR="007427A2" w:rsidRPr="003B4C81">
        <w:rPr>
          <w:lang w:val="en-US" w:eastAsia="en-GB"/>
        </w:rPr>
        <w:t>lties.</w:t>
      </w:r>
    </w:p>
    <w:p w:rsidR="008A340C" w:rsidRPr="00395766" w:rsidRDefault="008A340C" w:rsidP="00D00BE5">
      <w:pPr>
        <w:autoSpaceDE w:val="0"/>
        <w:autoSpaceDN w:val="0"/>
        <w:adjustRightInd w:val="0"/>
        <w:spacing w:before="240"/>
        <w:ind w:firstLine="720"/>
        <w:rPr>
          <w:lang w:val="en-US" w:eastAsia="en-GB"/>
        </w:rPr>
      </w:pPr>
    </w:p>
    <w:p w:rsidR="005279A5" w:rsidRPr="004F1557" w:rsidRDefault="005279A5" w:rsidP="00D00BE5">
      <w:pPr>
        <w:autoSpaceDE w:val="0"/>
        <w:autoSpaceDN w:val="0"/>
        <w:adjustRightInd w:val="0"/>
        <w:rPr>
          <w:lang w:val="en-US"/>
        </w:rPr>
      </w:pPr>
    </w:p>
    <w:p w:rsidR="00C621B5" w:rsidRDefault="00070AF0" w:rsidP="00D00BE5">
      <w:pPr>
        <w:autoSpaceDE w:val="0"/>
        <w:autoSpaceDN w:val="0"/>
        <w:adjustRightInd w:val="0"/>
        <w:spacing w:before="240"/>
        <w:rPr>
          <w:b/>
          <w:i/>
          <w:lang w:val="en-US"/>
        </w:rPr>
      </w:pPr>
      <w:r>
        <w:rPr>
          <w:b/>
          <w:i/>
          <w:lang w:val="en-US"/>
        </w:rPr>
        <w:lastRenderedPageBreak/>
        <w:t xml:space="preserve">Limitations and </w:t>
      </w:r>
      <w:r w:rsidR="007C3C8B" w:rsidRPr="004D14CD">
        <w:rPr>
          <w:b/>
          <w:i/>
          <w:lang w:val="en-US"/>
        </w:rPr>
        <w:t>Recommendations</w:t>
      </w:r>
      <w:r w:rsidR="008B7EBF" w:rsidRPr="004D14CD">
        <w:rPr>
          <w:b/>
          <w:i/>
          <w:lang w:val="en-US"/>
        </w:rPr>
        <w:t xml:space="preserve"> for </w:t>
      </w:r>
      <w:r w:rsidR="004D14CD" w:rsidRPr="004D14CD">
        <w:rPr>
          <w:b/>
          <w:i/>
          <w:lang w:val="en-US"/>
        </w:rPr>
        <w:t>F</w:t>
      </w:r>
      <w:r w:rsidR="008B7EBF" w:rsidRPr="004D14CD">
        <w:rPr>
          <w:b/>
          <w:i/>
          <w:lang w:val="en-US"/>
        </w:rPr>
        <w:t>uture</w:t>
      </w:r>
      <w:r w:rsidR="004D14CD" w:rsidRPr="004D14CD">
        <w:rPr>
          <w:b/>
          <w:i/>
          <w:lang w:val="en-US"/>
        </w:rPr>
        <w:t xml:space="preserve"> R</w:t>
      </w:r>
      <w:r w:rsidR="008B7EBF" w:rsidRPr="004D14CD">
        <w:rPr>
          <w:b/>
          <w:i/>
          <w:lang w:val="en-US"/>
        </w:rPr>
        <w:t>esearch</w:t>
      </w:r>
      <w:r w:rsidR="00F27950">
        <w:rPr>
          <w:b/>
          <w:i/>
          <w:lang w:val="en-US"/>
        </w:rPr>
        <w:t xml:space="preserve"> </w:t>
      </w:r>
    </w:p>
    <w:p w:rsidR="00334372" w:rsidRDefault="00E720E2" w:rsidP="00D00BE5">
      <w:pPr>
        <w:autoSpaceDE w:val="0"/>
        <w:autoSpaceDN w:val="0"/>
        <w:adjustRightInd w:val="0"/>
        <w:spacing w:before="240"/>
      </w:pPr>
      <w:r>
        <w:rPr>
          <w:lang w:val="en-US"/>
        </w:rPr>
        <w:t>While t</w:t>
      </w:r>
      <w:r w:rsidR="002C704F" w:rsidRPr="003B4C81">
        <w:rPr>
          <w:lang w:val="en-US"/>
        </w:rPr>
        <w:t>he</w:t>
      </w:r>
      <w:r w:rsidR="00C77CAD" w:rsidRPr="003B4C81">
        <w:rPr>
          <w:lang w:val="en-US"/>
        </w:rPr>
        <w:t xml:space="preserve"> </w:t>
      </w:r>
      <w:r w:rsidR="008B2075" w:rsidRPr="003B4C81">
        <w:rPr>
          <w:lang w:val="en-US"/>
        </w:rPr>
        <w:t xml:space="preserve">paper </w:t>
      </w:r>
      <w:r w:rsidR="00C77CAD" w:rsidRPr="003B4C81">
        <w:rPr>
          <w:lang w:val="en-US"/>
        </w:rPr>
        <w:t>makes an important theoretical contribution to the political marketing literature</w:t>
      </w:r>
      <w:r w:rsidR="00DC09C5">
        <w:rPr>
          <w:lang w:val="en-US"/>
        </w:rPr>
        <w:t xml:space="preserve"> and provides a foundation for the further study of voter satisfaction</w:t>
      </w:r>
      <w:r>
        <w:rPr>
          <w:lang w:val="en-US"/>
        </w:rPr>
        <w:t>, i</w:t>
      </w:r>
      <w:r w:rsidR="003B4C81">
        <w:rPr>
          <w:lang w:val="en-US"/>
        </w:rPr>
        <w:t xml:space="preserve">ts limitations should be noted. </w:t>
      </w:r>
      <w:r w:rsidR="00D7141B" w:rsidRPr="003B4C81">
        <w:rPr>
          <w:lang w:val="en-US"/>
        </w:rPr>
        <w:t xml:space="preserve"> </w:t>
      </w:r>
      <w:r w:rsidR="00C77CAD" w:rsidRPr="003B4C81">
        <w:rPr>
          <w:lang w:val="en-US"/>
        </w:rPr>
        <w:t xml:space="preserve">The </w:t>
      </w:r>
      <w:r w:rsidR="008B2075" w:rsidRPr="003B4C81">
        <w:rPr>
          <w:lang w:val="en-US"/>
        </w:rPr>
        <w:t xml:space="preserve">study </w:t>
      </w:r>
      <w:r w:rsidR="009A77EA" w:rsidRPr="003B4C81">
        <w:rPr>
          <w:lang w:val="en-US"/>
        </w:rPr>
        <w:t>was conducted using data from a single election</w:t>
      </w:r>
      <w:r>
        <w:rPr>
          <w:lang w:val="en-US"/>
        </w:rPr>
        <w:t xml:space="preserve">: </w:t>
      </w:r>
      <w:r w:rsidR="00155354" w:rsidRPr="003B4C81">
        <w:rPr>
          <w:lang w:val="en-US"/>
        </w:rPr>
        <w:t>the</w:t>
      </w:r>
      <w:r w:rsidR="00155354" w:rsidRPr="003B4C81">
        <w:rPr>
          <w:color w:val="FF0000"/>
          <w:lang w:val="en-US"/>
        </w:rPr>
        <w:t xml:space="preserve"> </w:t>
      </w:r>
      <w:r w:rsidR="00155354" w:rsidRPr="003B4C81">
        <w:rPr>
          <w:color w:val="000000"/>
        </w:rPr>
        <w:t xml:space="preserve">British Election </w:t>
      </w:r>
      <w:r w:rsidR="00175192" w:rsidRPr="003B4C81">
        <w:rPr>
          <w:color w:val="000000"/>
        </w:rPr>
        <w:t>Study</w:t>
      </w:r>
      <w:r w:rsidR="00437FD0">
        <w:rPr>
          <w:color w:val="000000"/>
        </w:rPr>
        <w:t xml:space="preserve"> </w:t>
      </w:r>
      <w:r w:rsidR="00155354" w:rsidRPr="003B4C81">
        <w:rPr>
          <w:color w:val="000000"/>
        </w:rPr>
        <w:t>(BES</w:t>
      </w:r>
      <w:r w:rsidR="00467C4A" w:rsidRPr="003B4C81">
        <w:rPr>
          <w:color w:val="000000"/>
        </w:rPr>
        <w:t>,</w:t>
      </w:r>
      <w:r w:rsidR="00155354" w:rsidRPr="003B4C81">
        <w:rPr>
          <w:color w:val="000000"/>
        </w:rPr>
        <w:t xml:space="preserve"> 2010</w:t>
      </w:r>
      <w:r w:rsidR="00467C4A" w:rsidRPr="003B4C81">
        <w:rPr>
          <w:color w:val="000000"/>
        </w:rPr>
        <w:t>)</w:t>
      </w:r>
      <w:r w:rsidR="00155354" w:rsidRPr="003B4C81">
        <w:rPr>
          <w:color w:val="000000"/>
        </w:rPr>
        <w:t xml:space="preserve"> data set</w:t>
      </w:r>
      <w:r>
        <w:rPr>
          <w:color w:val="000000"/>
        </w:rPr>
        <w:t xml:space="preserve">; it </w:t>
      </w:r>
      <w:r w:rsidR="00155354" w:rsidRPr="003B4C81">
        <w:rPr>
          <w:color w:val="000000"/>
        </w:rPr>
        <w:t>was therefore constrained by the relatively small sample size</w:t>
      </w:r>
      <w:r>
        <w:rPr>
          <w:color w:val="000000"/>
        </w:rPr>
        <w:t xml:space="preserve"> (n = 927)</w:t>
      </w:r>
      <w:r w:rsidR="005E4FE4">
        <w:rPr>
          <w:color w:val="000000"/>
        </w:rPr>
        <w:t xml:space="preserve"> and the lack of additional variables which were directly comparable with the policy issue measures </w:t>
      </w:r>
      <w:r w:rsidR="00291B7C">
        <w:rPr>
          <w:color w:val="000000"/>
        </w:rPr>
        <w:t>that</w:t>
      </w:r>
      <w:r w:rsidR="005E4FE4">
        <w:rPr>
          <w:color w:val="000000"/>
        </w:rPr>
        <w:t xml:space="preserve"> could be used to test </w:t>
      </w:r>
      <w:r w:rsidR="008C64A2">
        <w:rPr>
          <w:color w:val="000000"/>
        </w:rPr>
        <w:t xml:space="preserve">the </w:t>
      </w:r>
      <w:r w:rsidR="005E4FE4">
        <w:rPr>
          <w:color w:val="000000"/>
        </w:rPr>
        <w:t xml:space="preserve">relevance of the </w:t>
      </w:r>
      <w:r>
        <w:rPr>
          <w:color w:val="000000"/>
        </w:rPr>
        <w:t xml:space="preserve">three </w:t>
      </w:r>
      <w:r w:rsidR="00155354" w:rsidRPr="003B4C81">
        <w:rPr>
          <w:color w:val="000000"/>
        </w:rPr>
        <w:t>factor theory in the context of predicting voting behaviour</w:t>
      </w:r>
      <w:r w:rsidR="005E4FE4">
        <w:rPr>
          <w:color w:val="000000"/>
        </w:rPr>
        <w:t xml:space="preserve">.  </w:t>
      </w:r>
      <w:r w:rsidR="002C704F" w:rsidRPr="003B4C81">
        <w:t>It should also be noted that</w:t>
      </w:r>
      <w:r w:rsidR="00440683" w:rsidRPr="003B4C81">
        <w:t xml:space="preserve"> </w:t>
      </w:r>
      <w:r w:rsidR="001E740D" w:rsidRPr="001E740D">
        <w:t>w</w:t>
      </w:r>
      <w:proofErr w:type="spellStart"/>
      <w:r w:rsidR="00113736">
        <w:rPr>
          <w:lang w:val="en-US"/>
        </w:rPr>
        <w:t>hil</w:t>
      </w:r>
      <w:r w:rsidR="004B3C4A">
        <w:rPr>
          <w:lang w:val="en-US"/>
        </w:rPr>
        <w:t>e</w:t>
      </w:r>
      <w:proofErr w:type="spellEnd"/>
      <w:r w:rsidR="002C704F" w:rsidRPr="003B4C81">
        <w:rPr>
          <w:lang w:val="en-US"/>
        </w:rPr>
        <w:t xml:space="preserve"> the impact of the ‘basic’ factors on </w:t>
      </w:r>
      <w:r w:rsidR="00440683" w:rsidRPr="003B4C81">
        <w:rPr>
          <w:lang w:val="en-US"/>
        </w:rPr>
        <w:t xml:space="preserve">the </w:t>
      </w:r>
      <w:proofErr w:type="spellStart"/>
      <w:r w:rsidR="00440683" w:rsidRPr="003B4C81">
        <w:rPr>
          <w:lang w:val="en-US"/>
        </w:rPr>
        <w:t>Labour</w:t>
      </w:r>
      <w:proofErr w:type="spellEnd"/>
      <w:r w:rsidR="00440683" w:rsidRPr="003B4C81">
        <w:rPr>
          <w:lang w:val="en-US"/>
        </w:rPr>
        <w:t xml:space="preserve"> party’s </w:t>
      </w:r>
      <w:r w:rsidR="00A6326B">
        <w:rPr>
          <w:lang w:val="en-US"/>
        </w:rPr>
        <w:t xml:space="preserve">perceived </w:t>
      </w:r>
      <w:r w:rsidR="003B4C81">
        <w:rPr>
          <w:lang w:val="en-US"/>
        </w:rPr>
        <w:t xml:space="preserve">overall </w:t>
      </w:r>
      <w:r w:rsidR="002C704F" w:rsidRPr="003B4C81">
        <w:rPr>
          <w:lang w:val="en-US"/>
        </w:rPr>
        <w:t xml:space="preserve">performance was greater than </w:t>
      </w:r>
      <w:r w:rsidR="00440683" w:rsidRPr="003B4C81">
        <w:rPr>
          <w:lang w:val="en-US"/>
        </w:rPr>
        <w:t>‘performance’ factor impact</w:t>
      </w:r>
      <w:r w:rsidR="002C704F" w:rsidRPr="003B4C81">
        <w:rPr>
          <w:lang w:val="en-US"/>
        </w:rPr>
        <w:t xml:space="preserve">, </w:t>
      </w:r>
      <w:r w:rsidR="007427A2" w:rsidRPr="003B4C81">
        <w:rPr>
          <w:lang w:val="en-US"/>
        </w:rPr>
        <w:t xml:space="preserve">the </w:t>
      </w:r>
      <w:r w:rsidR="001E740D" w:rsidRPr="001E740D">
        <w:rPr>
          <w:lang w:val="en-US"/>
        </w:rPr>
        <w:t>former government’s handling of</w:t>
      </w:r>
      <w:r w:rsidR="007427A2" w:rsidRPr="003B4C81">
        <w:rPr>
          <w:lang w:val="en-US"/>
        </w:rPr>
        <w:t xml:space="preserve"> </w:t>
      </w:r>
      <w:r w:rsidR="002C704F" w:rsidRPr="003B4C81">
        <w:rPr>
          <w:rFonts w:ascii="AdvTT5843c571" w:hAnsi="AdvTT5843c571" w:cs="AdvTT5843c571"/>
          <w:lang w:eastAsia="en-GB"/>
        </w:rPr>
        <w:t xml:space="preserve">immigration and terrorism were unable to be classified as hierarchical </w:t>
      </w:r>
      <w:r w:rsidR="001E740D" w:rsidRPr="001E740D">
        <w:rPr>
          <w:rFonts w:ascii="AdvTT5843c571" w:hAnsi="AdvTT5843c571" w:cs="AdvTT5843c571"/>
          <w:lang w:eastAsia="en-GB"/>
        </w:rPr>
        <w:t xml:space="preserve">factor types </w:t>
      </w:r>
      <w:r w:rsidR="004B1558">
        <w:rPr>
          <w:rFonts w:ascii="AdvTT5843c571" w:hAnsi="AdvTT5843c571" w:cs="AdvTT5843c571"/>
          <w:lang w:eastAsia="en-GB"/>
        </w:rPr>
        <w:t>and</w:t>
      </w:r>
      <w:r w:rsidR="001E740D" w:rsidRPr="001E740D">
        <w:rPr>
          <w:rFonts w:ascii="AdvTT5843c571" w:hAnsi="AdvTT5843c571" w:cs="AdvTT5843c571"/>
          <w:lang w:eastAsia="en-GB"/>
        </w:rPr>
        <w:t xml:space="preserve"> were therefore untested</w:t>
      </w:r>
      <w:r w:rsidR="002C704F" w:rsidRPr="003B4C81">
        <w:rPr>
          <w:rFonts w:ascii="AdvTT5843c571" w:hAnsi="AdvTT5843c571" w:cs="AdvTT5843c571"/>
          <w:lang w:eastAsia="en-GB"/>
        </w:rPr>
        <w:t xml:space="preserve">.  </w:t>
      </w:r>
      <w:r w:rsidR="00070AF0">
        <w:rPr>
          <w:rFonts w:ascii="AdvTT5843c571" w:hAnsi="AdvTT5843c571" w:cs="AdvTT5843c571"/>
          <w:lang w:eastAsia="en-GB"/>
        </w:rPr>
        <w:t xml:space="preserve">The </w:t>
      </w:r>
      <w:r w:rsidR="005D35E2" w:rsidRPr="003B4C81">
        <w:rPr>
          <w:color w:val="000000"/>
        </w:rPr>
        <w:t xml:space="preserve">predictive validity of the Liberal Democrat voting behaviour </w:t>
      </w:r>
      <w:r w:rsidR="002C704F" w:rsidRPr="003B4C81">
        <w:rPr>
          <w:color w:val="000000"/>
        </w:rPr>
        <w:t xml:space="preserve">model </w:t>
      </w:r>
      <w:r w:rsidR="005D35E2" w:rsidRPr="003B4C81">
        <w:rPr>
          <w:color w:val="000000"/>
        </w:rPr>
        <w:t>(and possibly th</w:t>
      </w:r>
      <w:r w:rsidR="002C704F" w:rsidRPr="003B4C81">
        <w:rPr>
          <w:color w:val="000000"/>
        </w:rPr>
        <w:t>at for the other</w:t>
      </w:r>
      <w:r w:rsidR="005D35E2" w:rsidRPr="003B4C81">
        <w:rPr>
          <w:color w:val="000000"/>
        </w:rPr>
        <w:t xml:space="preserve"> two parties) was </w:t>
      </w:r>
      <w:r w:rsidR="00070AF0">
        <w:rPr>
          <w:color w:val="000000"/>
        </w:rPr>
        <w:t xml:space="preserve">also </w:t>
      </w:r>
      <w:r w:rsidR="005D35E2" w:rsidRPr="003B4C81">
        <w:rPr>
          <w:color w:val="000000"/>
        </w:rPr>
        <w:t xml:space="preserve">constrained by the </w:t>
      </w:r>
      <w:r w:rsidR="002C704F" w:rsidRPr="003B4C81">
        <w:rPr>
          <w:color w:val="000000"/>
        </w:rPr>
        <w:t xml:space="preserve">constituency based </w:t>
      </w:r>
      <w:r w:rsidR="005D35E2" w:rsidRPr="003B4C81">
        <w:t xml:space="preserve">voting system </w:t>
      </w:r>
      <w:r w:rsidR="001E740D" w:rsidRPr="001E740D">
        <w:t>and its tactical voting behaviour.</w:t>
      </w:r>
      <w:r w:rsidR="00160307" w:rsidRPr="003B4C81">
        <w:t xml:space="preserve"> </w:t>
      </w:r>
    </w:p>
    <w:p w:rsidR="00F5589F" w:rsidRDefault="0057246D" w:rsidP="00D00BE5">
      <w:pPr>
        <w:autoSpaceDE w:val="0"/>
        <w:autoSpaceDN w:val="0"/>
        <w:adjustRightInd w:val="0"/>
        <w:spacing w:before="240"/>
        <w:ind w:firstLine="720"/>
        <w:rPr>
          <w:color w:val="000000"/>
        </w:rPr>
      </w:pPr>
      <w:r>
        <w:rPr>
          <w:rFonts w:ascii="AdvTT5843c571" w:hAnsi="AdvTT5843c571" w:cs="AdvTT5843c571"/>
          <w:lang w:eastAsia="en-GB"/>
        </w:rPr>
        <w:t>T</w:t>
      </w:r>
      <w:r w:rsidR="001E3ECE" w:rsidRPr="003B4C81">
        <w:rPr>
          <w:rFonts w:ascii="AdvTT5843c571" w:hAnsi="AdvTT5843c571" w:cs="AdvTT5843c571"/>
          <w:lang w:eastAsia="en-GB"/>
        </w:rPr>
        <w:t>he study has demonstrated the relevance of the three fa</w:t>
      </w:r>
      <w:r w:rsidR="007427A2" w:rsidRPr="003B4C81">
        <w:rPr>
          <w:rFonts w:ascii="AdvTT5843c571" w:hAnsi="AdvTT5843c571" w:cs="AdvTT5843c571"/>
          <w:lang w:eastAsia="en-GB"/>
        </w:rPr>
        <w:t xml:space="preserve">ctor theory of satisfaction </w:t>
      </w:r>
      <w:r w:rsidR="001E740D" w:rsidRPr="001E740D">
        <w:rPr>
          <w:rFonts w:ascii="AdvTT5843c571" w:hAnsi="AdvTT5843c571" w:cs="AdvTT5843c571"/>
          <w:lang w:eastAsia="en-GB"/>
        </w:rPr>
        <w:t>in the</w:t>
      </w:r>
      <w:r w:rsidR="007427A2" w:rsidRPr="003B4C81">
        <w:rPr>
          <w:rFonts w:ascii="AdvTT5843c571" w:hAnsi="AdvTT5843c571" w:cs="AdvTT5843c571"/>
          <w:lang w:eastAsia="en-GB"/>
        </w:rPr>
        <w:t xml:space="preserve"> context of political marketing</w:t>
      </w:r>
      <w:r w:rsidR="004B1558">
        <w:rPr>
          <w:rFonts w:ascii="AdvTT5843c571" w:hAnsi="AdvTT5843c571" w:cs="AdvTT5843c571"/>
          <w:lang w:eastAsia="en-GB"/>
        </w:rPr>
        <w:t>,</w:t>
      </w:r>
      <w:r w:rsidR="00070AF0" w:rsidRPr="00070AF0">
        <w:t xml:space="preserve"> </w:t>
      </w:r>
      <w:r w:rsidR="00070AF0" w:rsidRPr="000F2505">
        <w:t xml:space="preserve">and provides the basis for providing accurate predictions of both </w:t>
      </w:r>
      <w:r w:rsidR="00070AF0">
        <w:t xml:space="preserve">overall </w:t>
      </w:r>
      <w:r w:rsidR="00070AF0" w:rsidRPr="000F2505">
        <w:t>party performance and more importantly, actual voting behaviour</w:t>
      </w:r>
      <w:r w:rsidR="00523A13">
        <w:t xml:space="preserve">. </w:t>
      </w:r>
      <w:r w:rsidR="006C7DCE">
        <w:t xml:space="preserve"> </w:t>
      </w:r>
      <w:r>
        <w:t xml:space="preserve">Moreover, its use of policy issues as performance measures offers </w:t>
      </w:r>
      <w:r w:rsidRPr="00FD35F1">
        <w:rPr>
          <w:color w:val="000000"/>
          <w:lang w:eastAsia="ja-JP"/>
        </w:rPr>
        <w:t xml:space="preserve">a new means of analysing </w:t>
      </w:r>
      <w:r>
        <w:rPr>
          <w:color w:val="000000"/>
          <w:lang w:eastAsia="ja-JP"/>
        </w:rPr>
        <w:t xml:space="preserve">the impact of </w:t>
      </w:r>
      <w:r w:rsidRPr="00FD35F1">
        <w:rPr>
          <w:color w:val="000000"/>
          <w:lang w:eastAsia="ja-JP"/>
        </w:rPr>
        <w:t>polic</w:t>
      </w:r>
      <w:r>
        <w:rPr>
          <w:color w:val="000000"/>
          <w:lang w:eastAsia="ja-JP"/>
        </w:rPr>
        <w:t>y</w:t>
      </w:r>
      <w:r w:rsidRPr="00FD35F1">
        <w:rPr>
          <w:color w:val="000000"/>
          <w:lang w:eastAsia="ja-JP"/>
        </w:rPr>
        <w:t xml:space="preserve"> </w:t>
      </w:r>
      <w:r>
        <w:rPr>
          <w:color w:val="000000"/>
          <w:lang w:eastAsia="ja-JP"/>
        </w:rPr>
        <w:t xml:space="preserve">in voter decision making </w:t>
      </w:r>
      <w:r w:rsidRPr="00FD35F1">
        <w:rPr>
          <w:color w:val="000000"/>
          <w:lang w:eastAsia="ja-JP"/>
        </w:rPr>
        <w:t xml:space="preserve">through the prism of </w:t>
      </w:r>
      <w:r>
        <w:rPr>
          <w:color w:val="000000"/>
          <w:lang w:eastAsia="ja-JP"/>
        </w:rPr>
        <w:t xml:space="preserve">satisfaction </w:t>
      </w:r>
      <w:r w:rsidRPr="00FD35F1">
        <w:rPr>
          <w:color w:val="000000"/>
          <w:lang w:eastAsia="ja-JP"/>
        </w:rPr>
        <w:t>factor theory</w:t>
      </w:r>
      <w:r>
        <w:rPr>
          <w:color w:val="000000"/>
          <w:lang w:eastAsia="ja-JP"/>
        </w:rPr>
        <w:t xml:space="preserve">. </w:t>
      </w:r>
      <w:r w:rsidR="006C7DCE">
        <w:rPr>
          <w:color w:val="000000"/>
          <w:lang w:eastAsia="ja-JP"/>
        </w:rPr>
        <w:t xml:space="preserve"> </w:t>
      </w:r>
      <w:r w:rsidR="00B71679">
        <w:rPr>
          <w:color w:val="000000"/>
          <w:lang w:eastAsia="ja-JP"/>
        </w:rPr>
        <w:t xml:space="preserve">The study therefore provides a foundation for future research in this area. </w:t>
      </w:r>
      <w:r w:rsidR="006C7DCE">
        <w:rPr>
          <w:color w:val="000000"/>
          <w:lang w:eastAsia="ja-JP"/>
        </w:rPr>
        <w:t xml:space="preserve"> </w:t>
      </w:r>
      <w:r w:rsidR="001D26E7">
        <w:rPr>
          <w:color w:val="000000"/>
          <w:lang w:eastAsia="ja-JP"/>
        </w:rPr>
        <w:t>Given that t</w:t>
      </w:r>
      <w:r w:rsidR="00B71679">
        <w:rPr>
          <w:color w:val="000000"/>
          <w:lang w:eastAsia="ja-JP"/>
        </w:rPr>
        <w:t xml:space="preserve">he </w:t>
      </w:r>
      <w:r w:rsidR="00070AF0">
        <w:rPr>
          <w:rFonts w:ascii="AdvTT5843c571" w:hAnsi="AdvTT5843c571" w:cs="AdvTT5843c571"/>
          <w:lang w:eastAsia="en-GB"/>
        </w:rPr>
        <w:t>data</w:t>
      </w:r>
      <w:r w:rsidR="00B71679">
        <w:rPr>
          <w:rFonts w:ascii="AdvTT5843c571" w:hAnsi="AdvTT5843c571" w:cs="AdvTT5843c571"/>
          <w:lang w:eastAsia="en-GB"/>
        </w:rPr>
        <w:t xml:space="preserve"> set</w:t>
      </w:r>
      <w:r w:rsidR="00070AF0">
        <w:rPr>
          <w:rFonts w:ascii="AdvTT5843c571" w:hAnsi="AdvTT5843c571" w:cs="AdvTT5843c571"/>
          <w:lang w:eastAsia="en-GB"/>
        </w:rPr>
        <w:t xml:space="preserve"> </w:t>
      </w:r>
      <w:r w:rsidR="00B71679">
        <w:rPr>
          <w:rFonts w:ascii="AdvTT5843c571" w:hAnsi="AdvTT5843c571" w:cs="AdvTT5843c571"/>
          <w:lang w:eastAsia="en-GB"/>
        </w:rPr>
        <w:t xml:space="preserve">employed for the analysis </w:t>
      </w:r>
      <w:r w:rsidR="00070AF0">
        <w:rPr>
          <w:rFonts w:ascii="AdvTT5843c571" w:hAnsi="AdvTT5843c571" w:cs="AdvTT5843c571"/>
          <w:lang w:eastAsia="en-GB"/>
        </w:rPr>
        <w:t>was UK specific</w:t>
      </w:r>
      <w:r w:rsidR="00523A13">
        <w:rPr>
          <w:rFonts w:ascii="AdvTT5843c571" w:hAnsi="AdvTT5843c571" w:cs="AdvTT5843c571"/>
          <w:lang w:eastAsia="en-GB"/>
        </w:rPr>
        <w:t xml:space="preserve">, </w:t>
      </w:r>
      <w:r w:rsidR="00070AF0">
        <w:rPr>
          <w:rFonts w:ascii="AdvTT5843c571" w:hAnsi="AdvTT5843c571" w:cs="AdvTT5843c571"/>
          <w:lang w:eastAsia="en-GB"/>
        </w:rPr>
        <w:t>the generalizability of the findings</w:t>
      </w:r>
      <w:r w:rsidR="001D26E7">
        <w:rPr>
          <w:rFonts w:ascii="AdvTT5843c571" w:hAnsi="AdvTT5843c571" w:cs="AdvTT5843c571"/>
          <w:lang w:eastAsia="en-GB"/>
        </w:rPr>
        <w:t xml:space="preserve"> is limited</w:t>
      </w:r>
      <w:r w:rsidR="00B71679">
        <w:rPr>
          <w:rFonts w:ascii="AdvTT5843c571" w:hAnsi="AdvTT5843c571" w:cs="AdvTT5843c571"/>
          <w:lang w:eastAsia="en-GB"/>
        </w:rPr>
        <w:t>; f</w:t>
      </w:r>
      <w:r w:rsidR="001E3ECE" w:rsidRPr="003B4C81">
        <w:rPr>
          <w:rFonts w:ascii="AdvTT5843c571" w:hAnsi="AdvTT5843c571" w:cs="AdvTT5843c571"/>
          <w:lang w:eastAsia="en-GB"/>
        </w:rPr>
        <w:t>u</w:t>
      </w:r>
      <w:r w:rsidR="007C3C8B" w:rsidRPr="003B4C81">
        <w:rPr>
          <w:rFonts w:ascii="AdvTT5843c571" w:hAnsi="AdvTT5843c571" w:cs="AdvTT5843c571"/>
          <w:lang w:eastAsia="en-GB"/>
        </w:rPr>
        <w:t xml:space="preserve">rther research is </w:t>
      </w:r>
      <w:r w:rsidR="00070AF0">
        <w:rPr>
          <w:rFonts w:ascii="AdvTT5843c571" w:hAnsi="AdvTT5843c571" w:cs="AdvTT5843c571"/>
          <w:lang w:eastAsia="en-GB"/>
        </w:rPr>
        <w:t xml:space="preserve">therefore </w:t>
      </w:r>
      <w:r w:rsidR="007C3C8B" w:rsidRPr="003B4C81">
        <w:rPr>
          <w:rFonts w:ascii="AdvTT5843c571" w:hAnsi="AdvTT5843c571" w:cs="AdvTT5843c571"/>
          <w:lang w:eastAsia="en-GB"/>
        </w:rPr>
        <w:t>needed to test</w:t>
      </w:r>
      <w:r w:rsidR="00E90D40">
        <w:rPr>
          <w:rFonts w:ascii="AdvTT5843c571" w:hAnsi="AdvTT5843c571" w:cs="AdvTT5843c571"/>
          <w:lang w:eastAsia="en-GB"/>
        </w:rPr>
        <w:t xml:space="preserve"> the </w:t>
      </w:r>
      <w:r w:rsidR="00D74520" w:rsidRPr="003B4C81">
        <w:rPr>
          <w:rFonts w:ascii="AdvTT5843c571" w:hAnsi="AdvTT5843c571" w:cs="AdvTT5843c571"/>
          <w:lang w:eastAsia="en-GB"/>
        </w:rPr>
        <w:t xml:space="preserve">external validity </w:t>
      </w:r>
      <w:r w:rsidR="00E90D40">
        <w:rPr>
          <w:rFonts w:ascii="AdvTT5843c571" w:hAnsi="AdvTT5843c571" w:cs="AdvTT5843c571"/>
          <w:lang w:eastAsia="en-GB"/>
        </w:rPr>
        <w:t xml:space="preserve">of the theoretical model </w:t>
      </w:r>
      <w:r w:rsidR="00D74520" w:rsidRPr="003B4C81">
        <w:rPr>
          <w:rFonts w:ascii="AdvTT5843c571" w:hAnsi="AdvTT5843c571" w:cs="AdvTT5843c571"/>
          <w:lang w:eastAsia="en-GB"/>
        </w:rPr>
        <w:t>by verifying the criticality of basic factor performance in other political marketing scenarios</w:t>
      </w:r>
      <w:r w:rsidR="008C64A2">
        <w:rPr>
          <w:rFonts w:ascii="AdvTT5843c571" w:hAnsi="AdvTT5843c571" w:cs="AdvTT5843c571"/>
          <w:lang w:eastAsia="en-GB"/>
        </w:rPr>
        <w:t>,</w:t>
      </w:r>
      <w:r w:rsidR="00C621B5" w:rsidRPr="003B4C81">
        <w:rPr>
          <w:rFonts w:ascii="AdvTT5843c571" w:hAnsi="AdvTT5843c571" w:cs="AdvTT5843c571"/>
          <w:lang w:eastAsia="en-GB"/>
        </w:rPr>
        <w:t xml:space="preserve"> </w:t>
      </w:r>
      <w:r w:rsidR="001E740D" w:rsidRPr="001E740D">
        <w:rPr>
          <w:rFonts w:ascii="AdvTT5843c571" w:hAnsi="AdvTT5843c571" w:cs="AdvTT5843c571"/>
          <w:lang w:eastAsia="en-GB"/>
        </w:rPr>
        <w:t>both domestically and internationally</w:t>
      </w:r>
      <w:r w:rsidR="007427A2" w:rsidRPr="003B4C81">
        <w:rPr>
          <w:rFonts w:ascii="AdvTT5843c571" w:hAnsi="AdvTT5843c571" w:cs="AdvTT5843c571"/>
          <w:lang w:eastAsia="en-GB"/>
        </w:rPr>
        <w:t xml:space="preserve">. </w:t>
      </w:r>
      <w:r w:rsidR="00E720E2">
        <w:rPr>
          <w:rFonts w:ascii="AdvTT5843c571" w:hAnsi="AdvTT5843c571" w:cs="AdvTT5843c571"/>
          <w:lang w:eastAsia="en-GB"/>
        </w:rPr>
        <w:t xml:space="preserve"> </w:t>
      </w:r>
      <w:r w:rsidR="002A0D1E" w:rsidRPr="003B4C81">
        <w:rPr>
          <w:rFonts w:ascii="AdvTT5843c571" w:hAnsi="AdvTT5843c571" w:cs="AdvTT5843c571"/>
          <w:lang w:eastAsia="en-GB"/>
        </w:rPr>
        <w:t xml:space="preserve">Moreover, future studies should </w:t>
      </w:r>
      <w:r w:rsidR="00B71679">
        <w:rPr>
          <w:rFonts w:ascii="AdvTT5843c571" w:hAnsi="AdvTT5843c571" w:cs="AdvTT5843c571"/>
          <w:lang w:eastAsia="en-GB"/>
        </w:rPr>
        <w:t xml:space="preserve">combine policy issues with other </w:t>
      </w:r>
      <w:r w:rsidR="002A0D1E" w:rsidRPr="003B4C81">
        <w:rPr>
          <w:rFonts w:ascii="AdvTT5843c571" w:hAnsi="AdvTT5843c571" w:cs="AdvTT5843c571"/>
          <w:lang w:eastAsia="en-GB"/>
        </w:rPr>
        <w:t xml:space="preserve">variables which have been </w:t>
      </w:r>
      <w:r w:rsidR="003B4C81">
        <w:rPr>
          <w:rFonts w:ascii="AdvTT5843c571" w:hAnsi="AdvTT5843c571" w:cs="AdvTT5843c571"/>
          <w:lang w:eastAsia="en-GB"/>
        </w:rPr>
        <w:t>investigated elsewhere</w:t>
      </w:r>
      <w:r w:rsidR="00113736">
        <w:rPr>
          <w:rFonts w:ascii="AdvTT5843c571" w:hAnsi="AdvTT5843c571" w:cs="AdvTT5843c571"/>
          <w:lang w:eastAsia="en-GB"/>
        </w:rPr>
        <w:t xml:space="preserve"> </w:t>
      </w:r>
      <w:r w:rsidR="002A0D1E" w:rsidRPr="003B4C81">
        <w:rPr>
          <w:rFonts w:ascii="AdvTT5843c571" w:hAnsi="AdvTT5843c571" w:cs="AdvTT5843c571"/>
          <w:lang w:eastAsia="en-GB"/>
        </w:rPr>
        <w:t xml:space="preserve">such as the personality and image of party </w:t>
      </w:r>
      <w:r w:rsidR="0080189D" w:rsidRPr="003B4C81">
        <w:rPr>
          <w:rFonts w:ascii="AdvTT5843c571" w:hAnsi="AdvTT5843c571" w:cs="AdvTT5843c571"/>
          <w:lang w:eastAsia="en-GB"/>
        </w:rPr>
        <w:t xml:space="preserve">leaders (Davies and </w:t>
      </w:r>
      <w:proofErr w:type="spellStart"/>
      <w:r w:rsidR="0080189D" w:rsidRPr="003B4C81">
        <w:rPr>
          <w:rFonts w:ascii="AdvTT5843c571" w:hAnsi="AdvTT5843c571" w:cs="AdvTT5843c571"/>
          <w:lang w:eastAsia="en-GB"/>
        </w:rPr>
        <w:t>Mian</w:t>
      </w:r>
      <w:proofErr w:type="spellEnd"/>
      <w:r w:rsidR="0080189D" w:rsidRPr="003B4C81">
        <w:rPr>
          <w:rFonts w:ascii="AdvTT5843c571" w:hAnsi="AdvTT5843c571" w:cs="AdvTT5843c571"/>
          <w:lang w:eastAsia="en-GB"/>
        </w:rPr>
        <w:t>, 2010)</w:t>
      </w:r>
      <w:r w:rsidR="0059218E" w:rsidRPr="0059218E">
        <w:rPr>
          <w:rFonts w:ascii="AdvTT5843c571" w:hAnsi="AdvTT5843c571" w:cs="AdvTT5843c571"/>
          <w:lang w:eastAsia="en-GB"/>
        </w:rPr>
        <w:t xml:space="preserve"> </w:t>
      </w:r>
      <w:r w:rsidR="00B71679">
        <w:rPr>
          <w:rFonts w:ascii="AdvTT5843c571" w:hAnsi="AdvTT5843c571" w:cs="AdvTT5843c571"/>
          <w:lang w:eastAsia="en-GB"/>
        </w:rPr>
        <w:t xml:space="preserve">as performance measures </w:t>
      </w:r>
      <w:r w:rsidR="0059218E">
        <w:rPr>
          <w:rFonts w:ascii="AdvTT5843c571" w:hAnsi="AdvTT5843c571" w:cs="AdvTT5843c571"/>
          <w:lang w:eastAsia="en-GB"/>
        </w:rPr>
        <w:t xml:space="preserve">within </w:t>
      </w:r>
      <w:r w:rsidR="0059218E" w:rsidRPr="003B4C81">
        <w:rPr>
          <w:rFonts w:ascii="AdvTT5843c571" w:hAnsi="AdvTT5843c571" w:cs="AdvTT5843c571"/>
          <w:lang w:eastAsia="en-GB"/>
        </w:rPr>
        <w:t>the three factor theoretical framework</w:t>
      </w:r>
      <w:r w:rsidR="00F3799D">
        <w:rPr>
          <w:rFonts w:ascii="AdvTT5843c571" w:hAnsi="AdvTT5843c571" w:cs="AdvTT5843c571"/>
          <w:lang w:eastAsia="en-GB"/>
        </w:rPr>
        <w:t xml:space="preserve"> to improve the predictive validity of the model</w:t>
      </w:r>
      <w:r w:rsidR="000D744B">
        <w:rPr>
          <w:rFonts w:ascii="AdvTT5843c571" w:hAnsi="AdvTT5843c571" w:cs="AdvTT5843c571"/>
          <w:lang w:eastAsia="en-GB"/>
        </w:rPr>
        <w:t xml:space="preserve">.  </w:t>
      </w:r>
      <w:r w:rsidR="002A0D1E" w:rsidRPr="003B4C81">
        <w:rPr>
          <w:rFonts w:ascii="AdvTT5843c571" w:hAnsi="AdvTT5843c571" w:cs="AdvTT5843c571"/>
          <w:lang w:eastAsia="en-GB"/>
        </w:rPr>
        <w:t xml:space="preserve">The model should also be tested in </w:t>
      </w:r>
      <w:r w:rsidR="00A644BF" w:rsidRPr="003B4C81">
        <w:rPr>
          <w:rFonts w:ascii="AdvTT5843c571" w:hAnsi="AdvTT5843c571" w:cs="AdvTT5843c571"/>
          <w:lang w:eastAsia="en-GB"/>
        </w:rPr>
        <w:t xml:space="preserve">countries with a proportional system of voting </w:t>
      </w:r>
      <w:r w:rsidR="002A0D1E" w:rsidRPr="003B4C81">
        <w:rPr>
          <w:rFonts w:ascii="AdvTT5843c571" w:hAnsi="AdvTT5843c571" w:cs="AdvTT5843c571"/>
          <w:lang w:eastAsia="en-GB"/>
        </w:rPr>
        <w:t xml:space="preserve">to eliminate bias from </w:t>
      </w:r>
      <w:r w:rsidR="00A644BF" w:rsidRPr="003B4C81">
        <w:rPr>
          <w:rFonts w:ascii="AdvTT5843c571" w:hAnsi="AdvTT5843c571" w:cs="AdvTT5843c571"/>
          <w:lang w:eastAsia="en-GB"/>
        </w:rPr>
        <w:t xml:space="preserve">tactical voting among members of </w:t>
      </w:r>
      <w:r w:rsidR="002A0D1E" w:rsidRPr="003B4C81">
        <w:rPr>
          <w:rFonts w:ascii="AdvTT5843c571" w:hAnsi="AdvTT5843c571" w:cs="AdvTT5843c571"/>
          <w:lang w:eastAsia="en-GB"/>
        </w:rPr>
        <w:t>relatively small sub-sample</w:t>
      </w:r>
      <w:r w:rsidR="00A644BF" w:rsidRPr="003B4C81">
        <w:rPr>
          <w:rFonts w:ascii="AdvTT5843c571" w:hAnsi="AdvTT5843c571" w:cs="AdvTT5843c571"/>
          <w:lang w:eastAsia="en-GB"/>
        </w:rPr>
        <w:t>s.</w:t>
      </w:r>
      <w:r w:rsidR="00A644BF">
        <w:rPr>
          <w:rFonts w:ascii="AdvTT5843c571" w:hAnsi="AdvTT5843c571" w:cs="AdvTT5843c571"/>
          <w:lang w:eastAsia="en-GB"/>
        </w:rPr>
        <w:t xml:space="preserve"> </w:t>
      </w:r>
    </w:p>
    <w:p w:rsidR="00F5589F" w:rsidRDefault="00F5589F" w:rsidP="00D00BE5">
      <w:pPr>
        <w:pStyle w:val="BodyText"/>
      </w:pPr>
    </w:p>
    <w:p w:rsidR="00D033DA" w:rsidRPr="00B762B9" w:rsidRDefault="000A5FB2" w:rsidP="00D00BE5">
      <w:pPr>
        <w:pStyle w:val="BodyText"/>
        <w:rPr>
          <w:b/>
          <w:bCs/>
          <w:lang w:val="en-US"/>
        </w:rPr>
      </w:pPr>
      <w:r w:rsidRPr="00B762B9">
        <w:rPr>
          <w:b/>
          <w:bCs/>
          <w:lang w:val="en-US"/>
        </w:rPr>
        <w:t>References</w:t>
      </w:r>
    </w:p>
    <w:p w:rsidR="00BC1271" w:rsidRPr="00B762B9" w:rsidRDefault="00BC1271" w:rsidP="00D00BE5">
      <w:pPr>
        <w:pStyle w:val="BodyText"/>
        <w:rPr>
          <w:b/>
          <w:bCs/>
          <w:lang w:val="en-US"/>
        </w:rPr>
      </w:pPr>
    </w:p>
    <w:p w:rsidR="003D210B" w:rsidRPr="006E109C" w:rsidRDefault="003D210B" w:rsidP="00D00BE5">
      <w:r w:rsidRPr="006E109C">
        <w:t>Agustin, C. and Singh</w:t>
      </w:r>
      <w:r w:rsidR="00615453" w:rsidRPr="006E109C">
        <w:t xml:space="preserve">, J. </w:t>
      </w:r>
      <w:r w:rsidRPr="006E109C">
        <w:t xml:space="preserve"> </w:t>
      </w:r>
      <w:proofErr w:type="gramStart"/>
      <w:r w:rsidRPr="006E109C">
        <w:t>(2005)</w:t>
      </w:r>
      <w:r w:rsidR="00BB41F4" w:rsidRPr="006E109C">
        <w:t>,</w:t>
      </w:r>
      <w:r w:rsidRPr="006E109C">
        <w:t xml:space="preserve"> </w:t>
      </w:r>
      <w:r w:rsidR="00615453" w:rsidRPr="006E109C">
        <w:t>“</w:t>
      </w:r>
      <w:r w:rsidRPr="006E109C">
        <w:t>Curvilinear effects of consumer loyalty</w:t>
      </w:r>
      <w:r w:rsidR="0054390C" w:rsidRPr="006E109C">
        <w:t xml:space="preserve"> </w:t>
      </w:r>
      <w:r w:rsidRPr="006E109C">
        <w:t>determinants in relational exchanges</w:t>
      </w:r>
      <w:r w:rsidR="00615453" w:rsidRPr="006E109C">
        <w:t>”</w:t>
      </w:r>
      <w:r w:rsidRPr="006E109C">
        <w:t xml:space="preserve">, </w:t>
      </w:r>
      <w:r w:rsidRPr="006E109C">
        <w:rPr>
          <w:i/>
        </w:rPr>
        <w:t xml:space="preserve">Journal of Marketing Research, </w:t>
      </w:r>
      <w:r w:rsidR="00615453" w:rsidRPr="006E109C">
        <w:t xml:space="preserve">Vol. </w:t>
      </w:r>
      <w:r w:rsidRPr="006E109C">
        <w:t xml:space="preserve">42, </w:t>
      </w:r>
      <w:r w:rsidR="00615453" w:rsidRPr="006E109C">
        <w:t xml:space="preserve">No. 1, pp. </w:t>
      </w:r>
      <w:r w:rsidRPr="006E109C">
        <w:t>96-108.</w:t>
      </w:r>
      <w:proofErr w:type="gramEnd"/>
      <w:r w:rsidRPr="006E109C">
        <w:t xml:space="preserve"> </w:t>
      </w:r>
    </w:p>
    <w:p w:rsidR="003D210B" w:rsidRPr="006E109C" w:rsidRDefault="003D210B" w:rsidP="00D00BE5">
      <w:proofErr w:type="gramStart"/>
      <w:r w:rsidRPr="006E109C">
        <w:t>Anderson, E.</w:t>
      </w:r>
      <w:r w:rsidR="00BB41F4" w:rsidRPr="006E109C">
        <w:t>W.</w:t>
      </w:r>
      <w:r w:rsidRPr="006E109C">
        <w:t xml:space="preserve"> and Mittal</w:t>
      </w:r>
      <w:r w:rsidR="00BB41F4" w:rsidRPr="006E109C">
        <w:t>.</w:t>
      </w:r>
      <w:proofErr w:type="gramEnd"/>
      <w:r w:rsidR="00BB41F4" w:rsidRPr="006E109C">
        <w:t xml:space="preserve"> V.</w:t>
      </w:r>
      <w:r w:rsidRPr="006E109C">
        <w:t xml:space="preserve"> (2000)</w:t>
      </w:r>
      <w:r w:rsidR="00BB41F4" w:rsidRPr="006E109C">
        <w:t>,</w:t>
      </w:r>
      <w:r w:rsidRPr="006E109C">
        <w:t xml:space="preserve"> </w:t>
      </w:r>
      <w:r w:rsidR="00BB41F4" w:rsidRPr="006E109C">
        <w:t>“</w:t>
      </w:r>
      <w:r w:rsidRPr="006E109C">
        <w:t>Strengthening the satisfaction-profit chain</w:t>
      </w:r>
      <w:r w:rsidR="006F00EA" w:rsidRPr="006E109C">
        <w:t>”</w:t>
      </w:r>
      <w:r w:rsidRPr="006E109C">
        <w:t xml:space="preserve">, </w:t>
      </w:r>
      <w:r w:rsidRPr="006E109C">
        <w:rPr>
          <w:i/>
        </w:rPr>
        <w:t>Journal of Service Research,</w:t>
      </w:r>
      <w:r w:rsidR="006F00EA" w:rsidRPr="006E109C">
        <w:rPr>
          <w:i/>
        </w:rPr>
        <w:t xml:space="preserve"> </w:t>
      </w:r>
      <w:r w:rsidR="00BB41F4" w:rsidRPr="006E109C">
        <w:t xml:space="preserve">Vol. </w:t>
      </w:r>
      <w:r w:rsidRPr="006E109C">
        <w:t>3</w:t>
      </w:r>
      <w:r w:rsidR="00B466D9" w:rsidRPr="006E109C">
        <w:t>,</w:t>
      </w:r>
      <w:r w:rsidR="00BC1271" w:rsidRPr="006E109C">
        <w:t xml:space="preserve"> </w:t>
      </w:r>
      <w:r w:rsidR="00BB41F4" w:rsidRPr="006E109C">
        <w:t>No.</w:t>
      </w:r>
      <w:r w:rsidRPr="006E109C">
        <w:t xml:space="preserve">2, </w:t>
      </w:r>
      <w:r w:rsidR="00BB41F4" w:rsidRPr="006E109C">
        <w:t>pp.</w:t>
      </w:r>
      <w:r w:rsidR="00602F1B">
        <w:t xml:space="preserve"> </w:t>
      </w:r>
      <w:r w:rsidRPr="006E109C">
        <w:t xml:space="preserve">107-120. </w:t>
      </w:r>
    </w:p>
    <w:p w:rsidR="003D210B" w:rsidRPr="006E109C" w:rsidRDefault="003D210B" w:rsidP="00D00BE5">
      <w:proofErr w:type="spellStart"/>
      <w:r w:rsidRPr="006E109C">
        <w:t>Aurier</w:t>
      </w:r>
      <w:proofErr w:type="spellEnd"/>
      <w:r w:rsidRPr="006E109C">
        <w:t xml:space="preserve">, P. and de </w:t>
      </w:r>
      <w:proofErr w:type="spellStart"/>
      <w:r w:rsidRPr="006E109C">
        <w:t>Lanauze</w:t>
      </w:r>
      <w:proofErr w:type="spellEnd"/>
      <w:r w:rsidR="00F72A72" w:rsidRPr="006E109C">
        <w:t xml:space="preserve">, G.S. </w:t>
      </w:r>
      <w:r w:rsidRPr="006E109C">
        <w:t>(2012)</w:t>
      </w:r>
      <w:r w:rsidR="00F72A72" w:rsidRPr="006E109C">
        <w:t>,</w:t>
      </w:r>
      <w:r w:rsidRPr="006E109C">
        <w:t xml:space="preserve"> </w:t>
      </w:r>
      <w:r w:rsidR="00F72A72" w:rsidRPr="006E109C">
        <w:t>“</w:t>
      </w:r>
      <w:r w:rsidRPr="006E109C">
        <w:t>Impacts of perceived brand relationship orientation on attitudinal loyalty: An application to strong brands in the packaged goods sector</w:t>
      </w:r>
      <w:r w:rsidR="00F72A72" w:rsidRPr="006E109C">
        <w:t>”</w:t>
      </w:r>
      <w:r w:rsidRPr="006E109C">
        <w:t xml:space="preserve">, </w:t>
      </w:r>
      <w:r w:rsidRPr="006E109C">
        <w:rPr>
          <w:i/>
        </w:rPr>
        <w:t xml:space="preserve">European Journal of Marketing, </w:t>
      </w:r>
      <w:r w:rsidR="00F72A72" w:rsidRPr="006E109C">
        <w:t xml:space="preserve">Vol. </w:t>
      </w:r>
      <w:r w:rsidRPr="006E109C">
        <w:t>46</w:t>
      </w:r>
      <w:r w:rsidR="00F72A72" w:rsidRPr="006E109C">
        <w:t>, Nos.</w:t>
      </w:r>
      <w:r w:rsidRPr="006E109C">
        <w:t xml:space="preserve"> 11-12, </w:t>
      </w:r>
      <w:r w:rsidR="00F72A72" w:rsidRPr="006E109C">
        <w:t xml:space="preserve">pp. </w:t>
      </w:r>
      <w:r w:rsidRPr="006E109C">
        <w:t xml:space="preserve">1602-1627. </w:t>
      </w:r>
    </w:p>
    <w:p w:rsidR="003C6C55" w:rsidRPr="006E109C" w:rsidRDefault="003C6C55" w:rsidP="00D00BE5">
      <w:r w:rsidRPr="006E109C">
        <w:t xml:space="preserve">Baines, P.R., MacDonald, E.K, Wilson, H., and Blades, F. (2011), “Measuring communication channel experiences and their influence on voting in the 2010 British General Election”, </w:t>
      </w:r>
      <w:r w:rsidRPr="006E109C">
        <w:rPr>
          <w:i/>
        </w:rPr>
        <w:t>Journal of Marketing Management,</w:t>
      </w:r>
      <w:r w:rsidRPr="006E109C">
        <w:t xml:space="preserve"> Vol.</w:t>
      </w:r>
      <w:r w:rsidRPr="006E109C">
        <w:rPr>
          <w:i/>
        </w:rPr>
        <w:t xml:space="preserve"> </w:t>
      </w:r>
      <w:r w:rsidRPr="006E109C">
        <w:t>27, No. 7-8, pp.</w:t>
      </w:r>
      <w:r w:rsidR="00602F1B">
        <w:t xml:space="preserve"> </w:t>
      </w:r>
      <w:r w:rsidRPr="006E109C">
        <w:t xml:space="preserve">691-717. </w:t>
      </w:r>
    </w:p>
    <w:p w:rsidR="000A5FB2" w:rsidRPr="006E109C" w:rsidRDefault="000A5FB2" w:rsidP="00D00BE5">
      <w:r w:rsidRPr="006E109C">
        <w:lastRenderedPageBreak/>
        <w:t>Baines, P.</w:t>
      </w:r>
      <w:r w:rsidR="00781F3D" w:rsidRPr="006E109C">
        <w:t>R</w:t>
      </w:r>
      <w:r w:rsidRPr="006E109C">
        <w:t>, Worcester, R.</w:t>
      </w:r>
      <w:r w:rsidR="00781F3D" w:rsidRPr="006E109C">
        <w:t>M</w:t>
      </w:r>
      <w:r w:rsidRPr="006E109C">
        <w:t xml:space="preserve">, Jarrett, D. and </w:t>
      </w:r>
      <w:proofErr w:type="spellStart"/>
      <w:r w:rsidRPr="006E109C">
        <w:t>Mortimore</w:t>
      </w:r>
      <w:proofErr w:type="spellEnd"/>
      <w:r w:rsidR="00781F3D" w:rsidRPr="006E109C">
        <w:t>, R.</w:t>
      </w:r>
      <w:r w:rsidRPr="006E109C">
        <w:t xml:space="preserve"> (2003)</w:t>
      </w:r>
      <w:r w:rsidR="00781F3D" w:rsidRPr="006E109C">
        <w:t>,</w:t>
      </w:r>
      <w:r w:rsidRPr="006E109C">
        <w:t xml:space="preserve"> </w:t>
      </w:r>
      <w:r w:rsidR="00781F3D" w:rsidRPr="006E109C">
        <w:t>“</w:t>
      </w:r>
      <w:r w:rsidRPr="006E109C">
        <w:t>Market segmentation and product differentiation in political campaigns: A technical feature perspective</w:t>
      </w:r>
      <w:r w:rsidR="00781F3D" w:rsidRPr="006E109C">
        <w:t>”</w:t>
      </w:r>
      <w:r w:rsidRPr="006E109C">
        <w:t xml:space="preserve">, </w:t>
      </w:r>
      <w:r w:rsidRPr="006E109C">
        <w:rPr>
          <w:i/>
        </w:rPr>
        <w:t xml:space="preserve">Journal of Marketing Management, </w:t>
      </w:r>
      <w:r w:rsidR="00781F3D" w:rsidRPr="006E109C">
        <w:t xml:space="preserve">Vol. </w:t>
      </w:r>
      <w:r w:rsidRPr="006E109C">
        <w:t>19,</w:t>
      </w:r>
      <w:r w:rsidR="00781F3D" w:rsidRPr="006E109C">
        <w:t xml:space="preserve"> No. 1/2, pp.</w:t>
      </w:r>
      <w:r w:rsidRPr="006E109C">
        <w:t xml:space="preserve"> 225-249. </w:t>
      </w:r>
    </w:p>
    <w:p w:rsidR="000A5FB2" w:rsidRPr="006E109C" w:rsidRDefault="00035098" w:rsidP="00D00BE5">
      <w:r w:rsidRPr="006E109C">
        <w:t xml:space="preserve">Baines, P.R, Worcester, R.M, Jarrett, D. and </w:t>
      </w:r>
      <w:proofErr w:type="spellStart"/>
      <w:r w:rsidRPr="006E109C">
        <w:t>Mortimore</w:t>
      </w:r>
      <w:proofErr w:type="spellEnd"/>
      <w:r w:rsidRPr="006E109C">
        <w:t xml:space="preserve">, R. </w:t>
      </w:r>
      <w:r w:rsidR="000A5FB2" w:rsidRPr="006E109C">
        <w:t>(2005)</w:t>
      </w:r>
      <w:r w:rsidRPr="006E109C">
        <w:t>,</w:t>
      </w:r>
      <w:r w:rsidR="000A5FB2" w:rsidRPr="006E109C">
        <w:t xml:space="preserve"> </w:t>
      </w:r>
      <w:r w:rsidRPr="006E109C">
        <w:t>“</w:t>
      </w:r>
      <w:r w:rsidR="000A5FB2" w:rsidRPr="006E109C">
        <w:t>Product attribute-based voter segmentation and resource advantage theory</w:t>
      </w:r>
      <w:r w:rsidRPr="006E109C">
        <w:t>”</w:t>
      </w:r>
      <w:r w:rsidR="000A5FB2" w:rsidRPr="006E109C">
        <w:t xml:space="preserve">, </w:t>
      </w:r>
      <w:r w:rsidR="000A5FB2" w:rsidRPr="006E109C">
        <w:rPr>
          <w:i/>
        </w:rPr>
        <w:t>Journal of Marketing Management,</w:t>
      </w:r>
      <w:r w:rsidR="006F00EA" w:rsidRPr="006E109C">
        <w:rPr>
          <w:i/>
        </w:rPr>
        <w:t xml:space="preserve"> </w:t>
      </w:r>
      <w:r w:rsidRPr="006E109C">
        <w:t xml:space="preserve">Vol. </w:t>
      </w:r>
      <w:r w:rsidR="000A5FB2" w:rsidRPr="006E109C">
        <w:t>21,</w:t>
      </w:r>
      <w:r w:rsidR="00437FD0" w:rsidRPr="006E109C">
        <w:t xml:space="preserve"> </w:t>
      </w:r>
      <w:r w:rsidRPr="006E109C">
        <w:t>No. 9/10,</w:t>
      </w:r>
      <w:r w:rsidR="000A5FB2" w:rsidRPr="006E109C">
        <w:t xml:space="preserve"> pp. 1079-1115.  </w:t>
      </w:r>
    </w:p>
    <w:p w:rsidR="003D210B" w:rsidRPr="006E109C" w:rsidRDefault="003D210B" w:rsidP="00D00BE5">
      <w:r w:rsidRPr="006E109C">
        <w:t>Baumann, C., Elliott, G. and Burton</w:t>
      </w:r>
      <w:r w:rsidR="00154793" w:rsidRPr="006E109C">
        <w:t>, S.</w:t>
      </w:r>
      <w:r w:rsidRPr="006E109C">
        <w:t xml:space="preserve"> (2012)</w:t>
      </w:r>
      <w:r w:rsidR="00154793" w:rsidRPr="006E109C">
        <w:t>,</w:t>
      </w:r>
      <w:r w:rsidRPr="006E109C">
        <w:t xml:space="preserve"> </w:t>
      </w:r>
      <w:r w:rsidR="00154793" w:rsidRPr="006E109C">
        <w:t>“</w:t>
      </w:r>
      <w:r w:rsidRPr="006E109C">
        <w:t>Modelling customer satisfaction and loyalty: survey data versus data mining</w:t>
      </w:r>
      <w:r w:rsidR="00154793" w:rsidRPr="006E109C">
        <w:t>”</w:t>
      </w:r>
      <w:r w:rsidR="00437FD0" w:rsidRPr="006E109C">
        <w:t>,</w:t>
      </w:r>
      <w:r w:rsidRPr="006E109C">
        <w:t xml:space="preserve"> </w:t>
      </w:r>
      <w:r w:rsidRPr="006E109C">
        <w:rPr>
          <w:i/>
        </w:rPr>
        <w:t>Journal of Services Marketing,</w:t>
      </w:r>
      <w:r w:rsidR="00154793" w:rsidRPr="006E109C">
        <w:t xml:space="preserve"> Vol.</w:t>
      </w:r>
      <w:r w:rsidRPr="006E109C">
        <w:rPr>
          <w:i/>
        </w:rPr>
        <w:t xml:space="preserve"> </w:t>
      </w:r>
      <w:r w:rsidRPr="006E109C">
        <w:t>26</w:t>
      </w:r>
      <w:r w:rsidR="00437FD0" w:rsidRPr="006E109C">
        <w:t>,</w:t>
      </w:r>
      <w:r w:rsidRPr="006E109C">
        <w:t xml:space="preserve"> </w:t>
      </w:r>
      <w:r w:rsidR="00154793" w:rsidRPr="006E109C">
        <w:t>No</w:t>
      </w:r>
      <w:r w:rsidR="00437FD0" w:rsidRPr="006E109C">
        <w:t>.</w:t>
      </w:r>
      <w:r w:rsidR="00B466D9" w:rsidRPr="006E109C">
        <w:t xml:space="preserve"> </w:t>
      </w:r>
      <w:r w:rsidRPr="006E109C">
        <w:t xml:space="preserve">3, </w:t>
      </w:r>
      <w:r w:rsidR="00154793" w:rsidRPr="006E109C">
        <w:t>pp.</w:t>
      </w:r>
      <w:r w:rsidR="00602F1B">
        <w:t xml:space="preserve"> </w:t>
      </w:r>
      <w:r w:rsidRPr="006E109C">
        <w:t xml:space="preserve">148-157. </w:t>
      </w:r>
    </w:p>
    <w:p w:rsidR="003D210B" w:rsidRPr="006E109C" w:rsidRDefault="003D210B" w:rsidP="00D00BE5">
      <w:proofErr w:type="spellStart"/>
      <w:r w:rsidRPr="006E109C">
        <w:t>Bayus</w:t>
      </w:r>
      <w:proofErr w:type="spellEnd"/>
      <w:r w:rsidRPr="006E109C">
        <w:t>, B.</w:t>
      </w:r>
      <w:r w:rsidR="00BB163E" w:rsidRPr="006E109C">
        <w:t>L.</w:t>
      </w:r>
      <w:r w:rsidRPr="006E109C">
        <w:t xml:space="preserve"> (1992)</w:t>
      </w:r>
      <w:r w:rsidR="00BB163E" w:rsidRPr="006E109C">
        <w:t>,</w:t>
      </w:r>
      <w:r w:rsidRPr="006E109C">
        <w:t xml:space="preserve"> </w:t>
      </w:r>
      <w:r w:rsidR="00BB163E" w:rsidRPr="006E109C">
        <w:t>“</w:t>
      </w:r>
      <w:r w:rsidRPr="006E109C">
        <w:t>Brand loyalty and marketing strategy: An application to home appliances</w:t>
      </w:r>
      <w:r w:rsidR="00BB163E" w:rsidRPr="006E109C">
        <w:t>”</w:t>
      </w:r>
      <w:r w:rsidRPr="006E109C">
        <w:t xml:space="preserve">, </w:t>
      </w:r>
      <w:r w:rsidRPr="006E109C">
        <w:rPr>
          <w:i/>
        </w:rPr>
        <w:t>Marketing Science,</w:t>
      </w:r>
      <w:r w:rsidR="006F00EA" w:rsidRPr="006E109C">
        <w:rPr>
          <w:i/>
        </w:rPr>
        <w:t xml:space="preserve"> </w:t>
      </w:r>
      <w:r w:rsidR="00BB163E" w:rsidRPr="006E109C">
        <w:t>Vol.</w:t>
      </w:r>
      <w:r w:rsidRPr="006E109C">
        <w:rPr>
          <w:i/>
        </w:rPr>
        <w:t xml:space="preserve"> </w:t>
      </w:r>
      <w:r w:rsidRPr="006E109C">
        <w:t>11</w:t>
      </w:r>
      <w:r w:rsidR="00FB0FC9" w:rsidRPr="006E109C">
        <w:t>,</w:t>
      </w:r>
      <w:r w:rsidR="00BB163E" w:rsidRPr="006E109C">
        <w:t xml:space="preserve"> No.1</w:t>
      </w:r>
      <w:r w:rsidRPr="006E109C">
        <w:t xml:space="preserve">, </w:t>
      </w:r>
      <w:r w:rsidR="00BB163E" w:rsidRPr="006E109C">
        <w:t xml:space="preserve">pp. </w:t>
      </w:r>
      <w:r w:rsidRPr="006E109C">
        <w:t>21-38.</w:t>
      </w:r>
    </w:p>
    <w:p w:rsidR="000A5FB2" w:rsidRPr="006E109C" w:rsidRDefault="000A5FB2" w:rsidP="00D00BE5">
      <w:r w:rsidRPr="006E109C">
        <w:t>Ben-Ur, J. and Newman</w:t>
      </w:r>
      <w:r w:rsidR="00F72A72" w:rsidRPr="006E109C">
        <w:t>, B.I.</w:t>
      </w:r>
      <w:r w:rsidRPr="006E109C">
        <w:t xml:space="preserve"> (2010)</w:t>
      </w:r>
      <w:r w:rsidR="00F72A72" w:rsidRPr="006E109C">
        <w:t>,</w:t>
      </w:r>
      <w:r w:rsidRPr="006E109C">
        <w:t xml:space="preserve"> </w:t>
      </w:r>
      <w:r w:rsidR="00F72A72" w:rsidRPr="006E109C">
        <w:t>“</w:t>
      </w:r>
      <w:r w:rsidRPr="006E109C">
        <w:t xml:space="preserve">A marketing poll: </w:t>
      </w:r>
      <w:r w:rsidR="00602F1B">
        <w:t>A</w:t>
      </w:r>
      <w:r w:rsidRPr="006E109C">
        <w:t>n innovative approach to prediction, explanation and strategy</w:t>
      </w:r>
      <w:r w:rsidR="00F72A72" w:rsidRPr="006E109C">
        <w:t>”</w:t>
      </w:r>
      <w:r w:rsidRPr="006E109C">
        <w:t xml:space="preserve">, </w:t>
      </w:r>
      <w:r w:rsidRPr="006E109C">
        <w:rPr>
          <w:i/>
        </w:rPr>
        <w:t>European Journal of Marketing,</w:t>
      </w:r>
      <w:r w:rsidR="006F00EA" w:rsidRPr="006E109C">
        <w:rPr>
          <w:i/>
        </w:rPr>
        <w:t xml:space="preserve"> </w:t>
      </w:r>
      <w:r w:rsidR="00B3762B" w:rsidRPr="006E109C">
        <w:t xml:space="preserve">Vol. </w:t>
      </w:r>
      <w:r w:rsidRPr="006E109C">
        <w:t>44</w:t>
      </w:r>
      <w:r w:rsidR="00437FD0" w:rsidRPr="006E109C">
        <w:t>,</w:t>
      </w:r>
      <w:r w:rsidRPr="006E109C">
        <w:t xml:space="preserve"> </w:t>
      </w:r>
      <w:r w:rsidR="00B3762B" w:rsidRPr="006E109C">
        <w:t xml:space="preserve">Nos. </w:t>
      </w:r>
      <w:r w:rsidRPr="006E109C">
        <w:t xml:space="preserve">3/4, </w:t>
      </w:r>
      <w:r w:rsidR="00B3762B" w:rsidRPr="006E109C">
        <w:t>pp.</w:t>
      </w:r>
      <w:r w:rsidR="00602F1B">
        <w:t xml:space="preserve"> </w:t>
      </w:r>
      <w:r w:rsidRPr="006E109C">
        <w:t>515-538.</w:t>
      </w:r>
    </w:p>
    <w:p w:rsidR="00C517F1" w:rsidRPr="006E109C" w:rsidRDefault="001E740D" w:rsidP="00D00BE5">
      <w:r w:rsidRPr="006E109C">
        <w:rPr>
          <w:lang w:eastAsia="en-GB"/>
        </w:rPr>
        <w:t>Brandt, D.R. (1988)</w:t>
      </w:r>
      <w:r w:rsidR="00113736" w:rsidRPr="006E109C">
        <w:rPr>
          <w:lang w:eastAsia="en-GB"/>
        </w:rPr>
        <w:t xml:space="preserve"> </w:t>
      </w:r>
      <w:r w:rsidR="008449CF" w:rsidRPr="006E109C">
        <w:rPr>
          <w:lang w:eastAsia="en-GB"/>
        </w:rPr>
        <w:t xml:space="preserve">“How service marketers can identify value-enhancing service elements”, </w:t>
      </w:r>
      <w:r w:rsidRPr="006E109C">
        <w:rPr>
          <w:i/>
          <w:lang w:eastAsia="en-GB"/>
        </w:rPr>
        <w:t>Journal of Services Marketing</w:t>
      </w:r>
      <w:r w:rsidR="008449CF" w:rsidRPr="006E109C">
        <w:rPr>
          <w:lang w:eastAsia="en-GB"/>
        </w:rPr>
        <w:t>, Vol. 2, No. 3, pp. 35-41.</w:t>
      </w:r>
    </w:p>
    <w:p w:rsidR="000A5FB2" w:rsidRPr="006E109C" w:rsidRDefault="000A5FB2" w:rsidP="00D00BE5">
      <w:r w:rsidRPr="006E109C">
        <w:t>Butler, P. and Collins</w:t>
      </w:r>
      <w:r w:rsidR="0008095E" w:rsidRPr="006E109C">
        <w:t>, N.</w:t>
      </w:r>
      <w:r w:rsidRPr="006E109C">
        <w:t xml:space="preserve"> (1994)</w:t>
      </w:r>
      <w:r w:rsidR="0008095E" w:rsidRPr="006E109C">
        <w:t>,</w:t>
      </w:r>
      <w:r w:rsidRPr="006E109C">
        <w:t xml:space="preserve"> </w:t>
      </w:r>
      <w:r w:rsidR="0008095E" w:rsidRPr="006E109C">
        <w:t>“</w:t>
      </w:r>
      <w:r w:rsidRPr="006E109C">
        <w:t>Political marketing: structure and process</w:t>
      </w:r>
      <w:r w:rsidR="0008095E" w:rsidRPr="006E109C">
        <w:t>”</w:t>
      </w:r>
      <w:r w:rsidRPr="006E109C">
        <w:t xml:space="preserve">, </w:t>
      </w:r>
      <w:r w:rsidRPr="006E109C">
        <w:rPr>
          <w:i/>
        </w:rPr>
        <w:t>European Journal of Marketing,</w:t>
      </w:r>
      <w:r w:rsidR="00D10787" w:rsidRPr="006E109C">
        <w:t xml:space="preserve"> Vol.</w:t>
      </w:r>
      <w:r w:rsidRPr="006E109C">
        <w:rPr>
          <w:i/>
        </w:rPr>
        <w:t xml:space="preserve"> </w:t>
      </w:r>
      <w:r w:rsidRPr="006E109C">
        <w:t>28</w:t>
      </w:r>
      <w:r w:rsidR="00D10787" w:rsidRPr="006E109C">
        <w:t>, No.1</w:t>
      </w:r>
      <w:r w:rsidRPr="006E109C">
        <w:t xml:space="preserve">, </w:t>
      </w:r>
      <w:r w:rsidR="00D10787" w:rsidRPr="006E109C">
        <w:t>pp.</w:t>
      </w:r>
      <w:r w:rsidR="00602F1B">
        <w:t xml:space="preserve"> </w:t>
      </w:r>
      <w:r w:rsidRPr="006E109C">
        <w:t xml:space="preserve">19-34. </w:t>
      </w:r>
    </w:p>
    <w:p w:rsidR="006703C9" w:rsidRPr="006E109C" w:rsidRDefault="006703C9" w:rsidP="00D00BE5">
      <w:proofErr w:type="gramStart"/>
      <w:r w:rsidRPr="006E109C">
        <w:t xml:space="preserve">BES (2010), The British Election Study (BES) by Clarke, H.D., Sanders, D., Stewart, M.C, and </w:t>
      </w:r>
      <w:proofErr w:type="spellStart"/>
      <w:r w:rsidRPr="006E109C">
        <w:t>Whiteley</w:t>
      </w:r>
      <w:proofErr w:type="spellEnd"/>
      <w:r w:rsidRPr="006E109C">
        <w:t>,</w:t>
      </w:r>
      <w:r w:rsidR="006E109C">
        <w:t xml:space="preserve"> </w:t>
      </w:r>
      <w:r w:rsidRPr="006E109C">
        <w:t xml:space="preserve">P. </w:t>
      </w:r>
      <w:hyperlink r:id="rId8" w:history="1">
        <w:r w:rsidRPr="006E109C">
          <w:rPr>
            <w:rStyle w:val="Hyperlink"/>
            <w:color w:val="auto"/>
          </w:rPr>
          <w:t>http://www.bes2009-10.org/</w:t>
        </w:r>
      </w:hyperlink>
      <w:r w:rsidRPr="006E109C">
        <w:t>.</w:t>
      </w:r>
      <w:proofErr w:type="gramEnd"/>
      <w:r w:rsidRPr="006E109C">
        <w:t xml:space="preserve">  Data File: CSES2010MISH10.SAV.</w:t>
      </w:r>
    </w:p>
    <w:p w:rsidR="003D210B" w:rsidRPr="006E109C" w:rsidRDefault="003D210B" w:rsidP="00D00BE5">
      <w:pPr>
        <w:contextualSpacing/>
      </w:pPr>
      <w:r w:rsidRPr="006E109C">
        <w:t>Cronin, J.</w:t>
      </w:r>
      <w:r w:rsidR="00BB163E" w:rsidRPr="006E109C">
        <w:t>J,</w:t>
      </w:r>
      <w:r w:rsidRPr="006E109C">
        <w:t xml:space="preserve"> and Taylor</w:t>
      </w:r>
      <w:r w:rsidR="00BB163E" w:rsidRPr="006E109C">
        <w:t>, S.A.</w:t>
      </w:r>
      <w:r w:rsidRPr="006E109C">
        <w:t xml:space="preserve"> (1992)</w:t>
      </w:r>
      <w:r w:rsidR="00BB163E" w:rsidRPr="006E109C">
        <w:t>,</w:t>
      </w:r>
      <w:r w:rsidRPr="006E109C">
        <w:t xml:space="preserve"> </w:t>
      </w:r>
      <w:r w:rsidR="00BB163E" w:rsidRPr="006E109C">
        <w:t>“</w:t>
      </w:r>
      <w:r w:rsidRPr="006E109C">
        <w:t xml:space="preserve">Measuring service quality: A </w:t>
      </w:r>
      <w:proofErr w:type="spellStart"/>
      <w:r w:rsidRPr="006E109C">
        <w:t>reexamination</w:t>
      </w:r>
      <w:proofErr w:type="spellEnd"/>
      <w:r w:rsidRPr="006E109C">
        <w:t xml:space="preserve"> and extension</w:t>
      </w:r>
      <w:r w:rsidR="00BB163E" w:rsidRPr="006E109C">
        <w:t>”</w:t>
      </w:r>
      <w:r w:rsidRPr="006E109C">
        <w:t xml:space="preserve">, </w:t>
      </w:r>
      <w:r w:rsidRPr="006E109C">
        <w:rPr>
          <w:i/>
        </w:rPr>
        <w:t>Journal of Marketing</w:t>
      </w:r>
      <w:r w:rsidRPr="006E109C">
        <w:t xml:space="preserve">, </w:t>
      </w:r>
      <w:r w:rsidR="00261851" w:rsidRPr="006E109C">
        <w:t>Vol.</w:t>
      </w:r>
      <w:r w:rsidR="00B466D9" w:rsidRPr="006E109C">
        <w:t xml:space="preserve"> </w:t>
      </w:r>
      <w:r w:rsidRPr="006E109C">
        <w:t>56,</w:t>
      </w:r>
      <w:r w:rsidR="00261851" w:rsidRPr="006E109C">
        <w:t xml:space="preserve"> No. 3, pp.</w:t>
      </w:r>
      <w:r w:rsidRPr="006E109C">
        <w:t xml:space="preserve"> 55-68</w:t>
      </w:r>
      <w:r w:rsidR="00B466D9" w:rsidRPr="006E109C">
        <w:t>.</w:t>
      </w:r>
    </w:p>
    <w:p w:rsidR="000A5FB2" w:rsidRPr="006E109C" w:rsidRDefault="000A5FB2" w:rsidP="00D00BE5">
      <w:proofErr w:type="spellStart"/>
      <w:r w:rsidRPr="006E109C">
        <w:t>Cwalina</w:t>
      </w:r>
      <w:proofErr w:type="spellEnd"/>
      <w:r w:rsidRPr="006E109C">
        <w:t xml:space="preserve">, W., </w:t>
      </w:r>
      <w:proofErr w:type="spellStart"/>
      <w:r w:rsidRPr="006E109C">
        <w:t>Falkowski</w:t>
      </w:r>
      <w:proofErr w:type="spellEnd"/>
      <w:r w:rsidRPr="006E109C">
        <w:t>, A. and Newman</w:t>
      </w:r>
      <w:r w:rsidR="00B3762B" w:rsidRPr="006E109C">
        <w:t>, B.I.</w:t>
      </w:r>
      <w:r w:rsidRPr="006E109C">
        <w:t xml:space="preserve"> (2010)</w:t>
      </w:r>
      <w:r w:rsidR="00B3762B" w:rsidRPr="006E109C">
        <w:t>,</w:t>
      </w:r>
      <w:r w:rsidRPr="006E109C">
        <w:t xml:space="preserve"> </w:t>
      </w:r>
      <w:r w:rsidR="00B3762B" w:rsidRPr="006E109C">
        <w:t>“</w:t>
      </w:r>
      <w:r w:rsidRPr="006E109C">
        <w:t xml:space="preserve">Towards the development of a cross-cultural model of voter </w:t>
      </w:r>
      <w:proofErr w:type="spellStart"/>
      <w:r w:rsidRPr="006E109C">
        <w:t>behavior</w:t>
      </w:r>
      <w:proofErr w:type="spellEnd"/>
      <w:r w:rsidRPr="006E109C">
        <w:t>: Comparative analysis of Poland and the US</w:t>
      </w:r>
      <w:r w:rsidR="00B3762B" w:rsidRPr="006E109C">
        <w:t>”</w:t>
      </w:r>
      <w:r w:rsidRPr="006E109C">
        <w:t xml:space="preserve">, </w:t>
      </w:r>
      <w:r w:rsidRPr="006E109C">
        <w:rPr>
          <w:i/>
        </w:rPr>
        <w:t xml:space="preserve">European Journal of Marketing, </w:t>
      </w:r>
      <w:r w:rsidR="00B3762B" w:rsidRPr="006E109C">
        <w:t xml:space="preserve">Vol. </w:t>
      </w:r>
      <w:r w:rsidRPr="006E109C">
        <w:t>44</w:t>
      </w:r>
      <w:r w:rsidR="00B3762B" w:rsidRPr="006E109C">
        <w:t>, Nos.</w:t>
      </w:r>
      <w:r w:rsidRPr="006E109C">
        <w:t xml:space="preserve"> 3/4, pp. 351-368.</w:t>
      </w:r>
    </w:p>
    <w:p w:rsidR="000A5FB2" w:rsidRPr="006E109C" w:rsidRDefault="000A5FB2" w:rsidP="00D00BE5">
      <w:proofErr w:type="spellStart"/>
      <w:r w:rsidRPr="006E109C">
        <w:t>Cwalina</w:t>
      </w:r>
      <w:proofErr w:type="spellEnd"/>
      <w:r w:rsidRPr="006E109C">
        <w:t xml:space="preserve">, W., </w:t>
      </w:r>
      <w:proofErr w:type="spellStart"/>
      <w:r w:rsidRPr="006E109C">
        <w:t>Falkowski</w:t>
      </w:r>
      <w:proofErr w:type="spellEnd"/>
      <w:r w:rsidRPr="006E109C">
        <w:t>, A., Newman</w:t>
      </w:r>
      <w:r w:rsidR="00202EB6" w:rsidRPr="006E109C">
        <w:t>, B.I.</w:t>
      </w:r>
      <w:r w:rsidRPr="006E109C">
        <w:t xml:space="preserve"> and </w:t>
      </w:r>
      <w:proofErr w:type="spellStart"/>
      <w:r w:rsidRPr="006E109C">
        <w:t>Vercic</w:t>
      </w:r>
      <w:proofErr w:type="gramStart"/>
      <w:r w:rsidR="00202EB6" w:rsidRPr="006E109C">
        <w:t>,D</w:t>
      </w:r>
      <w:proofErr w:type="spellEnd"/>
      <w:proofErr w:type="gramEnd"/>
      <w:r w:rsidR="00202EB6" w:rsidRPr="006E109C">
        <w:t>.</w:t>
      </w:r>
      <w:r w:rsidRPr="006E109C">
        <w:t xml:space="preserve"> (2004)</w:t>
      </w:r>
      <w:r w:rsidR="00202EB6" w:rsidRPr="006E109C">
        <w:t>,</w:t>
      </w:r>
      <w:r w:rsidRPr="006E109C">
        <w:t xml:space="preserve"> </w:t>
      </w:r>
      <w:r w:rsidR="00202EB6" w:rsidRPr="006E109C">
        <w:t>“</w:t>
      </w:r>
      <w:r w:rsidRPr="006E109C">
        <w:t xml:space="preserve">Models of voter </w:t>
      </w:r>
      <w:proofErr w:type="spellStart"/>
      <w:r w:rsidRPr="006E109C">
        <w:t>behavior</w:t>
      </w:r>
      <w:proofErr w:type="spellEnd"/>
      <w:r w:rsidRPr="006E109C">
        <w:t xml:space="preserve"> in traditional</w:t>
      </w:r>
      <w:r w:rsidR="003A3FB4" w:rsidRPr="006E109C">
        <w:t xml:space="preserve"> and </w:t>
      </w:r>
      <w:r w:rsidRPr="006E109C">
        <w:t xml:space="preserve"> evolving democracies</w:t>
      </w:r>
      <w:r w:rsidR="00B278A3">
        <w:t>: Comparative analysis of Poland, Slovenia, and  U.S.</w:t>
      </w:r>
      <w:r w:rsidR="00202EB6" w:rsidRPr="006E109C">
        <w:t>”</w:t>
      </w:r>
      <w:r w:rsidRPr="006E109C">
        <w:t xml:space="preserve">, </w:t>
      </w:r>
      <w:r w:rsidRPr="006E109C">
        <w:rPr>
          <w:i/>
        </w:rPr>
        <w:t>Journal of Political Marketing,</w:t>
      </w:r>
      <w:r w:rsidR="00B466D9" w:rsidRPr="006E109C">
        <w:rPr>
          <w:i/>
        </w:rPr>
        <w:t xml:space="preserve"> </w:t>
      </w:r>
      <w:r w:rsidR="003A3FB4" w:rsidRPr="006E109C">
        <w:t xml:space="preserve">Vol. </w:t>
      </w:r>
      <w:r w:rsidRPr="006E109C">
        <w:t>3</w:t>
      </w:r>
      <w:r w:rsidR="003A3FB4" w:rsidRPr="006E109C">
        <w:t>, No.2</w:t>
      </w:r>
      <w:r w:rsidRPr="006E109C">
        <w:t xml:space="preserve">, </w:t>
      </w:r>
      <w:r w:rsidR="003A3FB4" w:rsidRPr="006E109C">
        <w:t>pp.</w:t>
      </w:r>
      <w:r w:rsidR="00602F1B">
        <w:t xml:space="preserve"> </w:t>
      </w:r>
      <w:r w:rsidRPr="006E109C">
        <w:t xml:space="preserve">7-30. </w:t>
      </w:r>
    </w:p>
    <w:p w:rsidR="000A5FB2" w:rsidRDefault="000A5FB2" w:rsidP="00D00BE5">
      <w:proofErr w:type="gramStart"/>
      <w:r w:rsidRPr="006E109C">
        <w:t xml:space="preserve">Davies, G. and </w:t>
      </w:r>
      <w:proofErr w:type="spellStart"/>
      <w:r w:rsidRPr="006E109C">
        <w:t>Mian</w:t>
      </w:r>
      <w:proofErr w:type="spellEnd"/>
      <w:r w:rsidR="00B3762B" w:rsidRPr="006E109C">
        <w:t>, T.</w:t>
      </w:r>
      <w:r w:rsidRPr="006E109C">
        <w:t xml:space="preserve"> (2010)</w:t>
      </w:r>
      <w:r w:rsidR="00683C39" w:rsidRPr="006E109C">
        <w:t>,</w:t>
      </w:r>
      <w:r w:rsidRPr="006E109C">
        <w:t xml:space="preserve"> </w:t>
      </w:r>
      <w:r w:rsidR="00B3762B" w:rsidRPr="006E109C">
        <w:t>“</w:t>
      </w:r>
      <w:r w:rsidRPr="006E109C">
        <w:t>The reputation of the party leader and the party being led</w:t>
      </w:r>
      <w:r w:rsidR="00B3762B" w:rsidRPr="006E109C">
        <w:t>”</w:t>
      </w:r>
      <w:r w:rsidRPr="006E109C">
        <w:t xml:space="preserve">, </w:t>
      </w:r>
      <w:r w:rsidRPr="006E109C">
        <w:rPr>
          <w:i/>
        </w:rPr>
        <w:t xml:space="preserve">European Journal of Marketing, </w:t>
      </w:r>
      <w:r w:rsidR="00B3762B" w:rsidRPr="006E109C">
        <w:t xml:space="preserve">Vol. 44, Nos. 3/4, pp. </w:t>
      </w:r>
      <w:r w:rsidRPr="006E109C">
        <w:t>331-350.</w:t>
      </w:r>
      <w:proofErr w:type="gramEnd"/>
      <w:r w:rsidRPr="006E109C">
        <w:t xml:space="preserve"> </w:t>
      </w:r>
    </w:p>
    <w:p w:rsidR="00E425D3" w:rsidRDefault="00E425D3" w:rsidP="00D00BE5">
      <w:proofErr w:type="gramStart"/>
      <w:r w:rsidRPr="00EB370D">
        <w:t>Day, G.</w:t>
      </w:r>
      <w:r>
        <w:t>S.</w:t>
      </w:r>
      <w:r w:rsidRPr="00EB370D">
        <w:t xml:space="preserve"> (1969)</w:t>
      </w:r>
      <w:r>
        <w:t>,</w:t>
      </w:r>
      <w:r w:rsidRPr="00EB370D">
        <w:t xml:space="preserve"> </w:t>
      </w:r>
      <w:r>
        <w:t>“</w:t>
      </w:r>
      <w:r w:rsidRPr="00EB370D">
        <w:t>A two-dimensional concept of brand loyalty</w:t>
      </w:r>
      <w:r>
        <w:t>”</w:t>
      </w:r>
      <w:r w:rsidRPr="00EB370D">
        <w:t xml:space="preserve">, </w:t>
      </w:r>
      <w:r w:rsidRPr="00EB370D">
        <w:rPr>
          <w:i/>
        </w:rPr>
        <w:t>Journal of Advertising Research,</w:t>
      </w:r>
      <w:r>
        <w:rPr>
          <w:i/>
        </w:rPr>
        <w:t xml:space="preserve"> </w:t>
      </w:r>
      <w:r>
        <w:t xml:space="preserve">Vol. </w:t>
      </w:r>
      <w:r w:rsidRPr="00EB370D">
        <w:t>9</w:t>
      </w:r>
      <w:r>
        <w:t>, No.</w:t>
      </w:r>
      <w:r w:rsidRPr="00EB370D">
        <w:t xml:space="preserve"> 3, </w:t>
      </w:r>
      <w:r>
        <w:t>pp.</w:t>
      </w:r>
      <w:r w:rsidR="007B0A53">
        <w:t xml:space="preserve"> </w:t>
      </w:r>
      <w:r w:rsidRPr="00EB370D">
        <w:t>29-35.</w:t>
      </w:r>
      <w:proofErr w:type="gramEnd"/>
      <w:r w:rsidRPr="00EB370D">
        <w:t xml:space="preserve"> </w:t>
      </w:r>
    </w:p>
    <w:p w:rsidR="003D210B" w:rsidRPr="006E109C" w:rsidRDefault="003D210B" w:rsidP="00D00BE5">
      <w:proofErr w:type="spellStart"/>
      <w:r w:rsidRPr="006E109C">
        <w:t>Dekimpe</w:t>
      </w:r>
      <w:proofErr w:type="spellEnd"/>
      <w:r w:rsidRPr="006E109C">
        <w:t>, M.</w:t>
      </w:r>
      <w:r w:rsidR="004D4B54" w:rsidRPr="006E109C">
        <w:t>G.</w:t>
      </w:r>
      <w:r w:rsidRPr="006E109C">
        <w:t xml:space="preserve">, </w:t>
      </w:r>
      <w:proofErr w:type="spellStart"/>
      <w:r w:rsidRPr="006E109C">
        <w:t>Steenkamp</w:t>
      </w:r>
      <w:proofErr w:type="spellEnd"/>
      <w:r w:rsidRPr="006E109C">
        <w:t>, J.</w:t>
      </w:r>
      <w:r w:rsidR="004D4B54" w:rsidRPr="006E109C">
        <w:t>E.M</w:t>
      </w:r>
      <w:r w:rsidRPr="006E109C">
        <w:t xml:space="preserve">, </w:t>
      </w:r>
      <w:proofErr w:type="spellStart"/>
      <w:r w:rsidRPr="006E109C">
        <w:t>Mellens</w:t>
      </w:r>
      <w:proofErr w:type="spellEnd"/>
      <w:r w:rsidRPr="006E109C">
        <w:t xml:space="preserve">, M. and  </w:t>
      </w:r>
      <w:proofErr w:type="spellStart"/>
      <w:r w:rsidRPr="006E109C">
        <w:t>Abeele</w:t>
      </w:r>
      <w:proofErr w:type="spellEnd"/>
      <w:r w:rsidR="004D4B54" w:rsidRPr="006E109C">
        <w:t>, P.V.</w:t>
      </w:r>
      <w:r w:rsidRPr="006E109C">
        <w:t xml:space="preserve"> (1997)</w:t>
      </w:r>
      <w:r w:rsidR="004D4B54" w:rsidRPr="006E109C">
        <w:t>,</w:t>
      </w:r>
      <w:r w:rsidRPr="006E109C">
        <w:t xml:space="preserve"> </w:t>
      </w:r>
      <w:r w:rsidR="004D4B54" w:rsidRPr="006E109C">
        <w:t>“</w:t>
      </w:r>
      <w:r w:rsidRPr="006E109C">
        <w:t>Decline and variability in brand loyalty</w:t>
      </w:r>
      <w:r w:rsidR="004D4B54" w:rsidRPr="006E109C">
        <w:t>”</w:t>
      </w:r>
      <w:r w:rsidRPr="006E109C">
        <w:t xml:space="preserve">, </w:t>
      </w:r>
      <w:r w:rsidRPr="006E109C">
        <w:rPr>
          <w:i/>
        </w:rPr>
        <w:t>International Journal of Research in Marketing,</w:t>
      </w:r>
      <w:r w:rsidR="004D4B54" w:rsidRPr="006E109C">
        <w:t xml:space="preserve"> Vol.</w:t>
      </w:r>
      <w:r w:rsidRPr="006E109C">
        <w:rPr>
          <w:i/>
        </w:rPr>
        <w:t xml:space="preserve"> </w:t>
      </w:r>
      <w:r w:rsidRPr="006E109C">
        <w:t xml:space="preserve">14, </w:t>
      </w:r>
      <w:r w:rsidR="004D4B54" w:rsidRPr="006E109C">
        <w:t xml:space="preserve">No. 5, pp. </w:t>
      </w:r>
      <w:r w:rsidRPr="006E109C">
        <w:t xml:space="preserve">405-420. </w:t>
      </w:r>
    </w:p>
    <w:p w:rsidR="003D210B" w:rsidRPr="006E109C" w:rsidRDefault="003D210B" w:rsidP="00D00BE5">
      <w:proofErr w:type="gramStart"/>
      <w:r w:rsidRPr="006E109C">
        <w:t>Delgado-</w:t>
      </w:r>
      <w:proofErr w:type="spellStart"/>
      <w:r w:rsidRPr="006E109C">
        <w:t>Ballester</w:t>
      </w:r>
      <w:proofErr w:type="spellEnd"/>
      <w:r w:rsidRPr="006E109C">
        <w:t>, E. and</w:t>
      </w:r>
      <w:r w:rsidR="00A918AA" w:rsidRPr="006E109C">
        <w:t xml:space="preserve"> </w:t>
      </w:r>
      <w:proofErr w:type="spellStart"/>
      <w:r w:rsidRPr="006E109C">
        <w:t>Munuera-Alemán</w:t>
      </w:r>
      <w:proofErr w:type="spellEnd"/>
      <w:r w:rsidR="00D10787" w:rsidRPr="006E109C">
        <w:t>, J.L.</w:t>
      </w:r>
      <w:r w:rsidRPr="006E109C">
        <w:t xml:space="preserve"> (2001)</w:t>
      </w:r>
      <w:r w:rsidR="00D10787" w:rsidRPr="006E109C">
        <w:t>,</w:t>
      </w:r>
      <w:r w:rsidRPr="006E109C">
        <w:t xml:space="preserve"> </w:t>
      </w:r>
      <w:r w:rsidR="00D10787" w:rsidRPr="006E109C">
        <w:t>“</w:t>
      </w:r>
      <w:r w:rsidRPr="006E109C">
        <w:t>Brand trust in the context of consumer loyalty</w:t>
      </w:r>
      <w:r w:rsidR="00D10787" w:rsidRPr="006E109C">
        <w:t>”</w:t>
      </w:r>
      <w:r w:rsidRPr="006E109C">
        <w:t xml:space="preserve">, </w:t>
      </w:r>
      <w:r w:rsidRPr="006E109C">
        <w:rPr>
          <w:i/>
        </w:rPr>
        <w:t xml:space="preserve">European Journal of Marketing, </w:t>
      </w:r>
      <w:r w:rsidR="00D10787" w:rsidRPr="006E109C">
        <w:t xml:space="preserve">Vol. </w:t>
      </w:r>
      <w:r w:rsidRPr="006E109C">
        <w:t>35</w:t>
      </w:r>
      <w:r w:rsidR="00D10787" w:rsidRPr="006E109C">
        <w:t>, Nos.</w:t>
      </w:r>
      <w:r w:rsidRPr="006E109C">
        <w:t>11/12,</w:t>
      </w:r>
      <w:r w:rsidR="00EA1307" w:rsidRPr="006E109C">
        <w:t xml:space="preserve"> </w:t>
      </w:r>
      <w:r w:rsidR="00D10787" w:rsidRPr="006E109C">
        <w:t>pp.</w:t>
      </w:r>
      <w:r w:rsidRPr="006E109C">
        <w:t>1238-1258.</w:t>
      </w:r>
      <w:proofErr w:type="gramEnd"/>
      <w:r w:rsidRPr="006E109C">
        <w:t xml:space="preserve"> </w:t>
      </w:r>
    </w:p>
    <w:p w:rsidR="00203A25" w:rsidRPr="00F47E20" w:rsidRDefault="00203A25" w:rsidP="00D00BE5">
      <w:proofErr w:type="gramStart"/>
      <w:r w:rsidRPr="00B45981">
        <w:t xml:space="preserve">Deng, W-J., </w:t>
      </w:r>
      <w:proofErr w:type="spellStart"/>
      <w:r w:rsidRPr="00B45981">
        <w:t>Kuo</w:t>
      </w:r>
      <w:proofErr w:type="spellEnd"/>
      <w:r w:rsidRPr="00B45981">
        <w:t>, Y-F.</w:t>
      </w:r>
      <w:proofErr w:type="gramEnd"/>
      <w:r w:rsidRPr="00B45981">
        <w:t xml:space="preserve"> </w:t>
      </w:r>
      <w:proofErr w:type="gramStart"/>
      <w:r w:rsidRPr="00B45981">
        <w:t>and</w:t>
      </w:r>
      <w:proofErr w:type="gramEnd"/>
      <w:r w:rsidRPr="00B45981">
        <w:t xml:space="preserve"> Chen, W-C. (2008), “Revised importance-performance analysis: Three factor theory and benchmarking”, </w:t>
      </w:r>
      <w:r w:rsidR="008D06EC" w:rsidRPr="00B45981">
        <w:rPr>
          <w:i/>
        </w:rPr>
        <w:t>The Service Industr</w:t>
      </w:r>
      <w:r w:rsidR="00E64E8F" w:rsidRPr="001C13B3">
        <w:rPr>
          <w:i/>
        </w:rPr>
        <w:t>ies</w:t>
      </w:r>
      <w:r w:rsidR="00024965" w:rsidRPr="00F47E20">
        <w:rPr>
          <w:i/>
        </w:rPr>
        <w:t xml:space="preserve"> </w:t>
      </w:r>
      <w:r w:rsidR="008D06EC" w:rsidRPr="00F47E20">
        <w:rPr>
          <w:i/>
        </w:rPr>
        <w:t>Journal</w:t>
      </w:r>
      <w:r w:rsidRPr="00F47E20">
        <w:t>, Vol. 28, No. 1, pp. 37-51.</w:t>
      </w:r>
    </w:p>
    <w:p w:rsidR="00EA1307" w:rsidRPr="006E109C" w:rsidRDefault="00EA1307" w:rsidP="00D00BE5">
      <w:proofErr w:type="gramStart"/>
      <w:r w:rsidRPr="006E109C">
        <w:t>Deng, W-J.</w:t>
      </w:r>
      <w:proofErr w:type="gramEnd"/>
      <w:r w:rsidR="00203A25">
        <w:t xml:space="preserve"> </w:t>
      </w:r>
      <w:r w:rsidR="00D70CBF" w:rsidRPr="006E109C">
        <w:t xml:space="preserve">and </w:t>
      </w:r>
      <w:r w:rsidRPr="006E109C">
        <w:t xml:space="preserve"> Pei, W. (2009), “Fuzzy neural based importance-performance analysis for determining critical service attributes”, </w:t>
      </w:r>
      <w:r w:rsidRPr="006E109C">
        <w:rPr>
          <w:i/>
        </w:rPr>
        <w:t>Expert Systems with Applications</w:t>
      </w:r>
      <w:r w:rsidRPr="006E109C">
        <w:t>, Vol. 36, No. 2,</w:t>
      </w:r>
      <w:r w:rsidR="007B0A53">
        <w:t xml:space="preserve"> </w:t>
      </w:r>
      <w:r w:rsidR="00B278A3">
        <w:t>Part 2,</w:t>
      </w:r>
      <w:r w:rsidRPr="006E109C">
        <w:t xml:space="preserve"> pp. 3774-3784.</w:t>
      </w:r>
    </w:p>
    <w:p w:rsidR="003D210B" w:rsidRPr="006E109C" w:rsidRDefault="003D210B" w:rsidP="00D00BE5">
      <w:r w:rsidRPr="006E109C">
        <w:lastRenderedPageBreak/>
        <w:t>Dick, A.</w:t>
      </w:r>
      <w:r w:rsidR="00F37491" w:rsidRPr="006E109C">
        <w:t>S.</w:t>
      </w:r>
      <w:r w:rsidRPr="006E109C">
        <w:t xml:space="preserve"> and </w:t>
      </w:r>
      <w:proofErr w:type="spellStart"/>
      <w:r w:rsidRPr="006E109C">
        <w:t>Basu</w:t>
      </w:r>
      <w:proofErr w:type="spellEnd"/>
      <w:r w:rsidR="00F37491" w:rsidRPr="006E109C">
        <w:t>, K.</w:t>
      </w:r>
      <w:r w:rsidRPr="006E109C">
        <w:t xml:space="preserve"> (1994)</w:t>
      </w:r>
      <w:r w:rsidR="00F37491" w:rsidRPr="006E109C">
        <w:t>,</w:t>
      </w:r>
      <w:r w:rsidRPr="006E109C">
        <w:t xml:space="preserve"> </w:t>
      </w:r>
      <w:r w:rsidR="00F37491" w:rsidRPr="006E109C">
        <w:t>“</w:t>
      </w:r>
      <w:r w:rsidRPr="006E109C">
        <w:t>Customer loyalty: Toward an integrated conceptual framework</w:t>
      </w:r>
      <w:r w:rsidR="00F37491" w:rsidRPr="006E109C">
        <w:t>”</w:t>
      </w:r>
      <w:r w:rsidRPr="006E109C">
        <w:t xml:space="preserve">, </w:t>
      </w:r>
      <w:r w:rsidRPr="006E109C">
        <w:rPr>
          <w:i/>
        </w:rPr>
        <w:t xml:space="preserve">Journal of the Academy of Marketing Science, </w:t>
      </w:r>
      <w:r w:rsidR="0080189D" w:rsidRPr="006E109C">
        <w:t>Vol.</w:t>
      </w:r>
      <w:r w:rsidR="00F37491" w:rsidRPr="006E109C">
        <w:rPr>
          <w:i/>
        </w:rPr>
        <w:t xml:space="preserve"> </w:t>
      </w:r>
      <w:r w:rsidRPr="006E109C">
        <w:t>22</w:t>
      </w:r>
      <w:r w:rsidR="00B466D9" w:rsidRPr="006E109C">
        <w:t>,</w:t>
      </w:r>
      <w:r w:rsidRPr="006E109C">
        <w:t xml:space="preserve"> </w:t>
      </w:r>
      <w:r w:rsidR="00F37491" w:rsidRPr="006E109C">
        <w:t>No.2</w:t>
      </w:r>
      <w:r w:rsidRPr="006E109C">
        <w:t xml:space="preserve">, </w:t>
      </w:r>
      <w:r w:rsidR="00F37491" w:rsidRPr="006E109C">
        <w:t>pp.</w:t>
      </w:r>
      <w:r w:rsidR="00B466D9" w:rsidRPr="006E109C">
        <w:t xml:space="preserve"> </w:t>
      </w:r>
      <w:r w:rsidRPr="006E109C">
        <w:t>99-113.</w:t>
      </w:r>
    </w:p>
    <w:p w:rsidR="003D210B" w:rsidRPr="006E109C" w:rsidRDefault="003D210B" w:rsidP="00D00BE5">
      <w:pPr>
        <w:tabs>
          <w:tab w:val="left" w:pos="5580"/>
        </w:tabs>
      </w:pPr>
      <w:proofErr w:type="spellStart"/>
      <w:r w:rsidRPr="006E109C">
        <w:t>Evanschitzky</w:t>
      </w:r>
      <w:proofErr w:type="spellEnd"/>
      <w:r w:rsidR="00BB41F4" w:rsidRPr="006E109C">
        <w:t xml:space="preserve">, H. </w:t>
      </w:r>
      <w:r w:rsidRPr="006E109C">
        <w:t>and</w:t>
      </w:r>
      <w:r w:rsidR="00BB41F4" w:rsidRPr="006E109C">
        <w:t xml:space="preserve"> </w:t>
      </w:r>
      <w:proofErr w:type="spellStart"/>
      <w:r w:rsidRPr="006E109C">
        <w:t>Wunderlich</w:t>
      </w:r>
      <w:proofErr w:type="spellEnd"/>
      <w:r w:rsidR="00BB41F4" w:rsidRPr="006E109C">
        <w:t>, M.</w:t>
      </w:r>
      <w:r w:rsidRPr="006E109C">
        <w:t xml:space="preserve"> (2006)</w:t>
      </w:r>
      <w:r w:rsidR="00BB41F4" w:rsidRPr="006E109C">
        <w:t>,</w:t>
      </w:r>
      <w:r w:rsidRPr="006E109C">
        <w:t xml:space="preserve"> </w:t>
      </w:r>
      <w:r w:rsidR="00BB41F4" w:rsidRPr="006E109C">
        <w:t>“</w:t>
      </w:r>
      <w:r w:rsidRPr="006E109C">
        <w:t>An examination of moderator effects in the four-stage loyalty model</w:t>
      </w:r>
      <w:r w:rsidR="00BB41F4" w:rsidRPr="006E109C">
        <w:t>”</w:t>
      </w:r>
      <w:r w:rsidRPr="006E109C">
        <w:t xml:space="preserve">, </w:t>
      </w:r>
      <w:r w:rsidRPr="006E109C">
        <w:rPr>
          <w:i/>
        </w:rPr>
        <w:t xml:space="preserve">Journal of Service Research, </w:t>
      </w:r>
      <w:r w:rsidR="00BB41F4" w:rsidRPr="006E109C">
        <w:t xml:space="preserve">Vol. </w:t>
      </w:r>
      <w:r w:rsidRPr="006E109C">
        <w:t>8</w:t>
      </w:r>
      <w:r w:rsidR="00BB41F4" w:rsidRPr="006E109C">
        <w:t>, No.</w:t>
      </w:r>
      <w:r w:rsidRPr="006E109C">
        <w:t xml:space="preserve"> 4, </w:t>
      </w:r>
      <w:r w:rsidR="00BB41F4" w:rsidRPr="006E109C">
        <w:t>pp.</w:t>
      </w:r>
      <w:r w:rsidR="001956F3">
        <w:t xml:space="preserve"> </w:t>
      </w:r>
      <w:r w:rsidRPr="006E109C">
        <w:t xml:space="preserve">330-345. </w:t>
      </w:r>
    </w:p>
    <w:p w:rsidR="004B6250" w:rsidRPr="006E109C" w:rsidRDefault="004B6250" w:rsidP="00D00BE5">
      <w:r w:rsidRPr="006E109C">
        <w:t xml:space="preserve">Fournier, S. and Yao, J.L. (1997), “Reviving brand loyalty: a reconceptualization within the framework of consumer-brand relationships”, </w:t>
      </w:r>
      <w:r w:rsidRPr="006E109C">
        <w:rPr>
          <w:i/>
        </w:rPr>
        <w:t>International Journal of Research in Marketing,</w:t>
      </w:r>
      <w:r w:rsidR="007364F3" w:rsidRPr="006E109C">
        <w:rPr>
          <w:i/>
        </w:rPr>
        <w:t xml:space="preserve"> </w:t>
      </w:r>
      <w:r w:rsidRPr="006E109C">
        <w:t xml:space="preserve">Vol.14, No.5, pp. 451-472. </w:t>
      </w:r>
    </w:p>
    <w:p w:rsidR="000A5FB2" w:rsidRPr="006E109C" w:rsidRDefault="000A5FB2" w:rsidP="00D00BE5">
      <w:r w:rsidRPr="006E109C">
        <w:t>French, A. and Smith</w:t>
      </w:r>
      <w:r w:rsidR="00A918AA" w:rsidRPr="006E109C">
        <w:t>, G.</w:t>
      </w:r>
      <w:r w:rsidRPr="006E109C">
        <w:t xml:space="preserve"> (2010)</w:t>
      </w:r>
      <w:r w:rsidR="00B3762B" w:rsidRPr="006E109C">
        <w:t>,</w:t>
      </w:r>
      <w:r w:rsidRPr="006E109C">
        <w:t xml:space="preserve"> </w:t>
      </w:r>
      <w:r w:rsidR="00B3762B" w:rsidRPr="006E109C">
        <w:t>“</w:t>
      </w:r>
      <w:r w:rsidRPr="006E109C">
        <w:t>Measuring political brand equity: A consumer oriented approach</w:t>
      </w:r>
      <w:r w:rsidR="00B3762B" w:rsidRPr="006E109C">
        <w:t>”</w:t>
      </w:r>
      <w:r w:rsidRPr="006E109C">
        <w:t xml:space="preserve">, </w:t>
      </w:r>
      <w:r w:rsidRPr="006E109C">
        <w:rPr>
          <w:i/>
        </w:rPr>
        <w:t xml:space="preserve">European Journal of Marketing, </w:t>
      </w:r>
      <w:r w:rsidR="00B3762B" w:rsidRPr="006E109C">
        <w:t xml:space="preserve">Vol. 44, Nos. 3/4, pp. </w:t>
      </w:r>
      <w:r w:rsidRPr="006E109C">
        <w:t>460-477.</w:t>
      </w:r>
    </w:p>
    <w:p w:rsidR="001E1C2E" w:rsidRPr="006E109C" w:rsidRDefault="00F87766" w:rsidP="00D00BE5">
      <w:r w:rsidRPr="006E109C">
        <w:t xml:space="preserve">Gerber, A.S., Huber, G. A. and Washington, E. (2010), “Party affiliation, partisanship, and political beliefs: A field experiment”, </w:t>
      </w:r>
      <w:r w:rsidRPr="006E109C">
        <w:rPr>
          <w:i/>
        </w:rPr>
        <w:t>American Political Science Review</w:t>
      </w:r>
      <w:r w:rsidRPr="006E109C">
        <w:t>, Vol.</w:t>
      </w:r>
      <w:r w:rsidR="00A918AA" w:rsidRPr="006E109C">
        <w:t xml:space="preserve"> </w:t>
      </w:r>
      <w:r w:rsidRPr="006E109C">
        <w:t>104, No. 4, pp. 720-744.</w:t>
      </w:r>
    </w:p>
    <w:p w:rsidR="007427A2" w:rsidRPr="006E109C" w:rsidRDefault="007427A2" w:rsidP="00D00BE5">
      <w:r w:rsidRPr="006E109C">
        <w:t xml:space="preserve">Green, J. and Jennings, W. (2012), “Valence as macro-competence: An analysis of mood in party competence evaluations in Great Britain”, </w:t>
      </w:r>
      <w:r w:rsidRPr="006E109C">
        <w:rPr>
          <w:i/>
        </w:rPr>
        <w:t>British Journal of Political Science,</w:t>
      </w:r>
      <w:r w:rsidRPr="006E109C">
        <w:t xml:space="preserve"> Vol. 42, No. 2, pp. 311-343.</w:t>
      </w:r>
    </w:p>
    <w:p w:rsidR="001E1C2E" w:rsidRPr="006E109C" w:rsidRDefault="00F76297" w:rsidP="00D00BE5">
      <w:r w:rsidRPr="006E109C">
        <w:t xml:space="preserve">Hair, J. F., </w:t>
      </w:r>
      <w:r w:rsidR="00434EFE" w:rsidRPr="006E109C">
        <w:t xml:space="preserve">Black, W.C., </w:t>
      </w:r>
      <w:proofErr w:type="spellStart"/>
      <w:r w:rsidR="00434EFE" w:rsidRPr="006E109C">
        <w:t>Babin</w:t>
      </w:r>
      <w:proofErr w:type="spellEnd"/>
      <w:r w:rsidR="00434EFE" w:rsidRPr="006E109C">
        <w:t>, B.J. and A</w:t>
      </w:r>
      <w:r w:rsidRPr="006E109C">
        <w:t xml:space="preserve">nderson, </w:t>
      </w:r>
      <w:r w:rsidR="006703C9" w:rsidRPr="006E109C">
        <w:t>R.E.</w:t>
      </w:r>
      <w:r w:rsidR="006E109C">
        <w:t xml:space="preserve"> </w:t>
      </w:r>
      <w:r w:rsidRPr="006E109C">
        <w:t>(2009)</w:t>
      </w:r>
      <w:r w:rsidR="00E02C84" w:rsidRPr="006E109C">
        <w:t>,</w:t>
      </w:r>
      <w:r w:rsidRPr="006E109C">
        <w:t xml:space="preserve"> </w:t>
      </w:r>
      <w:proofErr w:type="spellStart"/>
      <w:r w:rsidRPr="006E109C">
        <w:rPr>
          <w:i/>
        </w:rPr>
        <w:t>Mutivariate</w:t>
      </w:r>
      <w:proofErr w:type="spellEnd"/>
      <w:r w:rsidRPr="006E109C">
        <w:rPr>
          <w:i/>
        </w:rPr>
        <w:t xml:space="preserve"> data analysi</w:t>
      </w:r>
      <w:r w:rsidR="00E02C84" w:rsidRPr="006E109C">
        <w:rPr>
          <w:i/>
        </w:rPr>
        <w:t>s</w:t>
      </w:r>
      <w:r w:rsidRPr="006E109C">
        <w:t>, 7th edition, Englewood Cliffs, NJ: Prentice Hall.</w:t>
      </w:r>
    </w:p>
    <w:p w:rsidR="003D210B" w:rsidRPr="006E109C" w:rsidRDefault="003D210B" w:rsidP="00D00BE5">
      <w:r w:rsidRPr="006E109C">
        <w:t xml:space="preserve">Han, X., </w:t>
      </w:r>
      <w:proofErr w:type="spellStart"/>
      <w:r w:rsidRPr="006E109C">
        <w:t>Kwortnik</w:t>
      </w:r>
      <w:proofErr w:type="spellEnd"/>
      <w:r w:rsidRPr="006E109C">
        <w:t>, R.</w:t>
      </w:r>
      <w:r w:rsidR="00BB41F4" w:rsidRPr="006E109C">
        <w:t>J.</w:t>
      </w:r>
      <w:r w:rsidRPr="006E109C">
        <w:t xml:space="preserve"> and Wang</w:t>
      </w:r>
      <w:r w:rsidR="00BB41F4" w:rsidRPr="006E109C">
        <w:t xml:space="preserve">, C. </w:t>
      </w:r>
      <w:r w:rsidRPr="006E109C">
        <w:t>(2008)</w:t>
      </w:r>
      <w:r w:rsidR="00BB41F4" w:rsidRPr="006E109C">
        <w:t>,</w:t>
      </w:r>
      <w:r w:rsidRPr="006E109C">
        <w:t xml:space="preserve"> </w:t>
      </w:r>
      <w:r w:rsidR="00BB41F4" w:rsidRPr="006E109C">
        <w:t>“</w:t>
      </w:r>
      <w:r w:rsidRPr="006E109C">
        <w:t>Service loyalty: an integrative model and examination across service contexts</w:t>
      </w:r>
      <w:r w:rsidR="00BB41F4" w:rsidRPr="006E109C">
        <w:t>”</w:t>
      </w:r>
      <w:r w:rsidRPr="006E109C">
        <w:t xml:space="preserve">, </w:t>
      </w:r>
      <w:r w:rsidRPr="006E109C">
        <w:rPr>
          <w:i/>
        </w:rPr>
        <w:t xml:space="preserve">Journal of Service Research, </w:t>
      </w:r>
      <w:r w:rsidR="00BB41F4" w:rsidRPr="006E109C">
        <w:t xml:space="preserve">Vol. </w:t>
      </w:r>
      <w:r w:rsidRPr="006E109C">
        <w:t>11,</w:t>
      </w:r>
      <w:r w:rsidR="00BB41F4" w:rsidRPr="006E109C">
        <w:t xml:space="preserve"> No.</w:t>
      </w:r>
      <w:r w:rsidR="00B466D9" w:rsidRPr="006E109C">
        <w:t xml:space="preserve"> </w:t>
      </w:r>
      <w:r w:rsidR="00BB41F4" w:rsidRPr="006E109C">
        <w:t>1</w:t>
      </w:r>
      <w:r w:rsidR="00113736" w:rsidRPr="006E109C">
        <w:t xml:space="preserve">, </w:t>
      </w:r>
      <w:r w:rsidR="00BB41F4" w:rsidRPr="006E109C">
        <w:t>pp.</w:t>
      </w:r>
      <w:r w:rsidR="001956F3">
        <w:t xml:space="preserve"> </w:t>
      </w:r>
      <w:r w:rsidRPr="006E109C">
        <w:t>22-42.</w:t>
      </w:r>
      <w:r w:rsidRPr="006E109C">
        <w:br/>
        <w:t>Harris, L.</w:t>
      </w:r>
      <w:r w:rsidR="00D10787" w:rsidRPr="006E109C">
        <w:t>C.</w:t>
      </w:r>
      <w:r w:rsidRPr="006E109C">
        <w:t xml:space="preserve"> and </w:t>
      </w:r>
      <w:proofErr w:type="spellStart"/>
      <w:r w:rsidRPr="006E109C">
        <w:t>Ezeh</w:t>
      </w:r>
      <w:proofErr w:type="spellEnd"/>
      <w:r w:rsidR="00D10787" w:rsidRPr="006E109C">
        <w:t>, C.</w:t>
      </w:r>
      <w:r w:rsidRPr="006E109C">
        <w:t xml:space="preserve"> (2008)</w:t>
      </w:r>
      <w:r w:rsidR="00D10787" w:rsidRPr="006E109C">
        <w:t>,</w:t>
      </w:r>
      <w:r w:rsidRPr="006E109C">
        <w:t xml:space="preserve"> </w:t>
      </w:r>
      <w:r w:rsidR="00D10787" w:rsidRPr="006E109C">
        <w:t>“</w:t>
      </w:r>
      <w:proofErr w:type="spellStart"/>
      <w:r w:rsidRPr="006E109C">
        <w:t>Servicescape</w:t>
      </w:r>
      <w:proofErr w:type="spellEnd"/>
      <w:r w:rsidRPr="006E109C">
        <w:t xml:space="preserve"> and loyalty intentions: </w:t>
      </w:r>
      <w:r w:rsidR="001956F3">
        <w:t>A</w:t>
      </w:r>
      <w:r w:rsidRPr="006E109C">
        <w:t>n empirical investigation</w:t>
      </w:r>
      <w:r w:rsidR="00D10787" w:rsidRPr="006E109C">
        <w:t>”</w:t>
      </w:r>
      <w:r w:rsidRPr="006E109C">
        <w:t xml:space="preserve">, </w:t>
      </w:r>
      <w:r w:rsidRPr="006E109C">
        <w:rPr>
          <w:i/>
        </w:rPr>
        <w:t xml:space="preserve">European Journal of Marketing, </w:t>
      </w:r>
      <w:r w:rsidR="00D10787" w:rsidRPr="006E109C">
        <w:t xml:space="preserve">Vol. </w:t>
      </w:r>
      <w:r w:rsidRPr="006E109C">
        <w:t>42</w:t>
      </w:r>
      <w:r w:rsidR="00D10787" w:rsidRPr="006E109C">
        <w:t>, Nos.</w:t>
      </w:r>
      <w:r w:rsidRPr="006E109C">
        <w:t xml:space="preserve"> 3/4, </w:t>
      </w:r>
      <w:r w:rsidR="00D10787" w:rsidRPr="006E109C">
        <w:t xml:space="preserve">pp. </w:t>
      </w:r>
      <w:r w:rsidRPr="006E109C">
        <w:t xml:space="preserve">390-422. </w:t>
      </w:r>
    </w:p>
    <w:p w:rsidR="00E8153B" w:rsidRPr="006E109C" w:rsidRDefault="00E8153B" w:rsidP="00D00BE5">
      <w:r w:rsidRPr="006E109C">
        <w:t>Harris, P. and Lock, A. (2010)</w:t>
      </w:r>
      <w:r w:rsidR="001E6F4B" w:rsidRPr="006E109C">
        <w:t>,</w:t>
      </w:r>
      <w:r w:rsidRPr="006E109C">
        <w:t xml:space="preserve"> </w:t>
      </w:r>
      <w:r w:rsidR="001E6F4B" w:rsidRPr="006E109C">
        <w:t>“</w:t>
      </w:r>
      <w:r w:rsidRPr="006E109C">
        <w:t xml:space="preserve">“Mind the gap”: </w:t>
      </w:r>
      <w:r w:rsidR="001956F3">
        <w:t>T</w:t>
      </w:r>
      <w:r w:rsidRPr="006E109C">
        <w:t>he rise of political marketing and a prospective on its future agenda</w:t>
      </w:r>
      <w:r w:rsidR="001E6F4B" w:rsidRPr="006E109C">
        <w:t>”</w:t>
      </w:r>
      <w:r w:rsidRPr="006E109C">
        <w:t xml:space="preserve">, </w:t>
      </w:r>
      <w:r w:rsidRPr="006E109C">
        <w:rPr>
          <w:i/>
        </w:rPr>
        <w:t>European Journal of Marketing</w:t>
      </w:r>
      <w:r w:rsidRPr="006E109C">
        <w:t xml:space="preserve">, </w:t>
      </w:r>
      <w:r w:rsidR="001E6F4B" w:rsidRPr="006E109C">
        <w:t>Vol.</w:t>
      </w:r>
      <w:r w:rsidRPr="006E109C">
        <w:t>44</w:t>
      </w:r>
      <w:r w:rsidR="00113736" w:rsidRPr="006E109C">
        <w:t>,</w:t>
      </w:r>
      <w:r w:rsidRPr="006E109C">
        <w:t xml:space="preserve"> </w:t>
      </w:r>
      <w:r w:rsidR="001E6F4B" w:rsidRPr="006E109C">
        <w:t xml:space="preserve">No. </w:t>
      </w:r>
      <w:r w:rsidRPr="006E109C">
        <w:t>3</w:t>
      </w:r>
      <w:r w:rsidR="001E6F4B" w:rsidRPr="006E109C">
        <w:t>/4</w:t>
      </w:r>
      <w:r w:rsidRPr="006E109C">
        <w:t>,</w:t>
      </w:r>
      <w:r w:rsidR="006D6585" w:rsidRPr="006E109C">
        <w:t xml:space="preserve"> </w:t>
      </w:r>
      <w:r w:rsidRPr="006E109C">
        <w:t>pp. 297-307.</w:t>
      </w:r>
    </w:p>
    <w:p w:rsidR="003D210B" w:rsidRPr="006E109C" w:rsidRDefault="003D210B" w:rsidP="00D00BE5">
      <w:r w:rsidRPr="006E109C">
        <w:t>Jacoby, J. and Chestnut</w:t>
      </w:r>
      <w:r w:rsidR="0080189D" w:rsidRPr="006E109C">
        <w:t>, R.W.</w:t>
      </w:r>
      <w:r w:rsidRPr="006E109C">
        <w:t xml:space="preserve"> (1978)</w:t>
      </w:r>
      <w:r w:rsidR="0080189D" w:rsidRPr="006E109C">
        <w:t>,</w:t>
      </w:r>
      <w:r w:rsidRPr="006E109C">
        <w:t xml:space="preserve"> </w:t>
      </w:r>
      <w:r w:rsidR="0080189D" w:rsidRPr="006E109C">
        <w:t>“</w:t>
      </w:r>
      <w:r w:rsidRPr="006E109C">
        <w:rPr>
          <w:i/>
        </w:rPr>
        <w:t>Brand loyalty measurement and management</w:t>
      </w:r>
      <w:r w:rsidR="0080189D" w:rsidRPr="006E109C">
        <w:rPr>
          <w:i/>
        </w:rPr>
        <w:t>”</w:t>
      </w:r>
      <w:r w:rsidRPr="006E109C">
        <w:rPr>
          <w:i/>
        </w:rPr>
        <w:t xml:space="preserve">, </w:t>
      </w:r>
      <w:r w:rsidRPr="006E109C">
        <w:t xml:space="preserve">New York: Wiley. </w:t>
      </w:r>
    </w:p>
    <w:p w:rsidR="006E109C" w:rsidRPr="006E109C" w:rsidRDefault="007A648B" w:rsidP="00D00BE5">
      <w:r w:rsidRPr="006E109C">
        <w:t xml:space="preserve">Kano, N., </w:t>
      </w:r>
      <w:proofErr w:type="spellStart"/>
      <w:r w:rsidRPr="006E109C">
        <w:t>Seraku</w:t>
      </w:r>
      <w:proofErr w:type="spellEnd"/>
      <w:r w:rsidRPr="006E109C">
        <w:t xml:space="preserve">, N., Takahashi, F. </w:t>
      </w:r>
      <w:r w:rsidR="00D70CBF" w:rsidRPr="006E109C">
        <w:t xml:space="preserve">and </w:t>
      </w:r>
      <w:r w:rsidRPr="006E109C">
        <w:t xml:space="preserve">Tsuji, S. (1984), “Attractive quality and must-be quality”. </w:t>
      </w:r>
      <w:proofErr w:type="spellStart"/>
      <w:r w:rsidRPr="006E109C">
        <w:rPr>
          <w:i/>
        </w:rPr>
        <w:t>Hinshitsu</w:t>
      </w:r>
      <w:proofErr w:type="spellEnd"/>
      <w:r w:rsidRPr="006E109C">
        <w:rPr>
          <w:i/>
        </w:rPr>
        <w:t>: The Journal of the Japanese Society for Quality Control</w:t>
      </w:r>
      <w:r w:rsidR="00586F6E">
        <w:rPr>
          <w:i/>
        </w:rPr>
        <w:t xml:space="preserve">, </w:t>
      </w:r>
      <w:r w:rsidR="00586F6E" w:rsidRPr="00586F6E">
        <w:t>Vol. 14, No.2</w:t>
      </w:r>
      <w:r w:rsidRPr="006E109C">
        <w:t>, pp.39-48</w:t>
      </w:r>
      <w:r w:rsidR="006E109C">
        <w:t>.</w:t>
      </w:r>
    </w:p>
    <w:p w:rsidR="00210122" w:rsidRPr="006E109C" w:rsidRDefault="00F87766" w:rsidP="00D00BE5">
      <w:proofErr w:type="spellStart"/>
      <w:r w:rsidRPr="006E109C">
        <w:t>Konstantinidis</w:t>
      </w:r>
      <w:proofErr w:type="spellEnd"/>
      <w:r w:rsidRPr="006E109C">
        <w:t xml:space="preserve">, I. (2008), “Who sets the agenda? </w:t>
      </w:r>
      <w:proofErr w:type="gramStart"/>
      <w:r w:rsidRPr="006E109C">
        <w:t xml:space="preserve">Parties and media competing for the electorate’s main topic of political discussion”, </w:t>
      </w:r>
      <w:r w:rsidRPr="006E109C">
        <w:rPr>
          <w:i/>
        </w:rPr>
        <w:t>Journal of Political Marketing</w:t>
      </w:r>
      <w:r w:rsidRPr="006E109C">
        <w:t>, Vol. 7, No. 3/4, pp. 323- 337.</w:t>
      </w:r>
      <w:proofErr w:type="gramEnd"/>
    </w:p>
    <w:p w:rsidR="003D210B" w:rsidRPr="006E109C" w:rsidRDefault="003D210B" w:rsidP="00D00BE5">
      <w:proofErr w:type="gramStart"/>
      <w:r w:rsidRPr="006E109C">
        <w:t>Liu, Y. (2007)</w:t>
      </w:r>
      <w:r w:rsidR="00261851" w:rsidRPr="006E109C">
        <w:t>,</w:t>
      </w:r>
      <w:r w:rsidRPr="006E109C">
        <w:t xml:space="preserve"> </w:t>
      </w:r>
      <w:r w:rsidR="00261851" w:rsidRPr="006E109C">
        <w:t>“</w:t>
      </w:r>
      <w:r w:rsidRPr="006E109C">
        <w:t>The long-term impact of loyalty programs on consumer purchase behaviour and loyalty</w:t>
      </w:r>
      <w:r w:rsidR="00261851" w:rsidRPr="006E109C">
        <w:t>”</w:t>
      </w:r>
      <w:r w:rsidRPr="006E109C">
        <w:t xml:space="preserve">, </w:t>
      </w:r>
      <w:r w:rsidRPr="006E109C">
        <w:rPr>
          <w:i/>
        </w:rPr>
        <w:t>Journal of Marketing,</w:t>
      </w:r>
      <w:r w:rsidR="001B50E7" w:rsidRPr="006E109C">
        <w:rPr>
          <w:i/>
        </w:rPr>
        <w:t xml:space="preserve"> </w:t>
      </w:r>
      <w:r w:rsidR="00261851" w:rsidRPr="006E109C">
        <w:t xml:space="preserve">Vol. </w:t>
      </w:r>
      <w:r w:rsidRPr="006E109C">
        <w:t>71,</w:t>
      </w:r>
      <w:r w:rsidR="00261851" w:rsidRPr="006E109C">
        <w:t xml:space="preserve"> No. 4,</w:t>
      </w:r>
      <w:r w:rsidRPr="006E109C">
        <w:t xml:space="preserve"> </w:t>
      </w:r>
      <w:r w:rsidR="00261851" w:rsidRPr="006E109C">
        <w:t>pp.</w:t>
      </w:r>
      <w:r w:rsidRPr="006E109C">
        <w:t>19-35.</w:t>
      </w:r>
      <w:proofErr w:type="gramEnd"/>
      <w:r w:rsidRPr="006E109C">
        <w:t xml:space="preserve"> </w:t>
      </w:r>
    </w:p>
    <w:p w:rsidR="002C26FA" w:rsidRPr="006E109C" w:rsidRDefault="00F87766" w:rsidP="00D00BE5">
      <w:proofErr w:type="gramStart"/>
      <w:r w:rsidRPr="006E109C">
        <w:rPr>
          <w:lang w:eastAsia="en-GB"/>
        </w:rPr>
        <w:t xml:space="preserve">Marsh, M. and Tilley, J. (2010), “The attribution of credit and blame to governments and its impact on vote choice”, </w:t>
      </w:r>
      <w:r w:rsidRPr="006E109C">
        <w:rPr>
          <w:i/>
          <w:lang w:eastAsia="en-GB"/>
        </w:rPr>
        <w:t>British Journal of Political Science</w:t>
      </w:r>
      <w:r w:rsidRPr="006E109C">
        <w:rPr>
          <w:lang w:eastAsia="en-GB"/>
        </w:rPr>
        <w:t>, Vol. 40, No.1,</w:t>
      </w:r>
      <w:r w:rsidR="006D6585" w:rsidRPr="006E109C">
        <w:rPr>
          <w:lang w:eastAsia="en-GB"/>
        </w:rPr>
        <w:t xml:space="preserve"> </w:t>
      </w:r>
      <w:r w:rsidR="001E740D" w:rsidRPr="006E109C">
        <w:rPr>
          <w:lang w:eastAsia="en-GB"/>
        </w:rPr>
        <w:t>pp. 115-134.</w:t>
      </w:r>
      <w:proofErr w:type="gramEnd"/>
    </w:p>
    <w:p w:rsidR="003C6C55" w:rsidRPr="006E109C" w:rsidRDefault="003C6C55" w:rsidP="00D00BE5">
      <w:proofErr w:type="spellStart"/>
      <w:r w:rsidRPr="006E109C">
        <w:t>Matzler</w:t>
      </w:r>
      <w:proofErr w:type="spellEnd"/>
      <w:r w:rsidRPr="006E109C">
        <w:t xml:space="preserve">, K., </w:t>
      </w:r>
      <w:proofErr w:type="spellStart"/>
      <w:r w:rsidRPr="006E109C">
        <w:t>Bailom</w:t>
      </w:r>
      <w:proofErr w:type="spellEnd"/>
      <w:r w:rsidRPr="006E109C">
        <w:t xml:space="preserve">, F., </w:t>
      </w:r>
      <w:proofErr w:type="spellStart"/>
      <w:r w:rsidRPr="006E109C">
        <w:t>Hinterhuber</w:t>
      </w:r>
      <w:proofErr w:type="spellEnd"/>
      <w:r w:rsidRPr="006E109C">
        <w:t xml:space="preserve">, H.H., </w:t>
      </w:r>
      <w:proofErr w:type="spellStart"/>
      <w:r w:rsidRPr="006E109C">
        <w:t>Renzl</w:t>
      </w:r>
      <w:proofErr w:type="spellEnd"/>
      <w:r w:rsidRPr="006E109C">
        <w:t xml:space="preserve">, B. and </w:t>
      </w:r>
      <w:proofErr w:type="spellStart"/>
      <w:r w:rsidRPr="006E109C">
        <w:t>Pichler</w:t>
      </w:r>
      <w:proofErr w:type="spellEnd"/>
      <w:r w:rsidRPr="006E109C">
        <w:t xml:space="preserve">, J. (2004), “The asymmetric relationship between attribute-level performance and overall customer satisfaction: </w:t>
      </w:r>
      <w:r w:rsidR="001956F3">
        <w:t>A</w:t>
      </w:r>
      <w:r w:rsidRPr="006E109C">
        <w:t xml:space="preserve"> reconsideration of the importance–performance analysis”, </w:t>
      </w:r>
      <w:r w:rsidRPr="006E109C">
        <w:rPr>
          <w:i/>
        </w:rPr>
        <w:t>Industrial Marketing Management</w:t>
      </w:r>
      <w:r w:rsidRPr="006E109C">
        <w:t>, Vol. 33, No. 4, pp. 271-277.</w:t>
      </w:r>
    </w:p>
    <w:p w:rsidR="003C6C55" w:rsidRPr="006E109C" w:rsidRDefault="003C6C55" w:rsidP="00D00BE5">
      <w:proofErr w:type="spellStart"/>
      <w:r w:rsidRPr="006E109C">
        <w:t>Matzler</w:t>
      </w:r>
      <w:proofErr w:type="spellEnd"/>
      <w:r w:rsidRPr="006E109C">
        <w:t xml:space="preserve">, K. and </w:t>
      </w:r>
      <w:proofErr w:type="spellStart"/>
      <w:r w:rsidRPr="006E109C">
        <w:t>Sauerwein</w:t>
      </w:r>
      <w:proofErr w:type="spellEnd"/>
      <w:r w:rsidRPr="006E109C">
        <w:t xml:space="preserve">, E. (2002), “The factor structure of customer satisfaction: An empirical test of the importance grid and the penalty-reward-contrast analysis”, </w:t>
      </w:r>
      <w:r w:rsidRPr="006E109C">
        <w:rPr>
          <w:i/>
        </w:rPr>
        <w:t>International Journal of Service Industry Management</w:t>
      </w:r>
      <w:r w:rsidRPr="006E109C">
        <w:t>, Vol. 13, No. 4, pp. 314-332.</w:t>
      </w:r>
    </w:p>
    <w:p w:rsidR="00A14E88" w:rsidRPr="006E109C" w:rsidRDefault="00F87766" w:rsidP="00D00BE5">
      <w:proofErr w:type="spellStart"/>
      <w:r w:rsidRPr="006E109C">
        <w:lastRenderedPageBreak/>
        <w:t>Matzler</w:t>
      </w:r>
      <w:proofErr w:type="spellEnd"/>
      <w:r w:rsidRPr="006E109C">
        <w:t xml:space="preserve">, K., </w:t>
      </w:r>
      <w:proofErr w:type="spellStart"/>
      <w:r w:rsidRPr="006E109C">
        <w:t>Sauerwein</w:t>
      </w:r>
      <w:proofErr w:type="spellEnd"/>
      <w:r w:rsidRPr="006E109C">
        <w:t xml:space="preserve">, E. and </w:t>
      </w:r>
      <w:proofErr w:type="spellStart"/>
      <w:r w:rsidRPr="006E109C">
        <w:t>Heischmidt</w:t>
      </w:r>
      <w:proofErr w:type="spellEnd"/>
      <w:r w:rsidRPr="006E109C">
        <w:t xml:space="preserve">, K.A. (2003), “Importance-performance analysis revisited: </w:t>
      </w:r>
      <w:r w:rsidR="001956F3">
        <w:t>T</w:t>
      </w:r>
      <w:r w:rsidRPr="006E109C">
        <w:t xml:space="preserve">he role of the factor structure of customer satisfaction”, </w:t>
      </w:r>
      <w:r w:rsidRPr="006E109C">
        <w:rPr>
          <w:i/>
        </w:rPr>
        <w:t>The Service Industries Journal</w:t>
      </w:r>
      <w:r w:rsidRPr="006E109C">
        <w:t>, Vol. 23, No. 2, pp. 112-129.</w:t>
      </w:r>
    </w:p>
    <w:p w:rsidR="003D210B" w:rsidRPr="006E109C" w:rsidRDefault="003D210B" w:rsidP="00D00BE5">
      <w:proofErr w:type="gramStart"/>
      <w:r w:rsidRPr="006E109C">
        <w:t>Mittal, B. and</w:t>
      </w:r>
      <w:r w:rsidR="00154793" w:rsidRPr="006E109C">
        <w:t xml:space="preserve"> </w:t>
      </w:r>
      <w:proofErr w:type="spellStart"/>
      <w:r w:rsidRPr="006E109C">
        <w:t>Lassar</w:t>
      </w:r>
      <w:proofErr w:type="spellEnd"/>
      <w:r w:rsidR="00154793" w:rsidRPr="006E109C">
        <w:t>, W.M</w:t>
      </w:r>
      <w:r w:rsidR="00C3574A" w:rsidRPr="006E109C">
        <w:t>,</w:t>
      </w:r>
      <w:r w:rsidRPr="006E109C">
        <w:t xml:space="preserve"> (1998)</w:t>
      </w:r>
      <w:r w:rsidR="00154793" w:rsidRPr="006E109C">
        <w:t>,</w:t>
      </w:r>
      <w:r w:rsidRPr="006E109C">
        <w:t xml:space="preserve"> </w:t>
      </w:r>
      <w:r w:rsidR="00154793" w:rsidRPr="006E109C">
        <w:t>“</w:t>
      </w:r>
      <w:r w:rsidRPr="006E109C">
        <w:t>Why do customers switch?</w:t>
      </w:r>
      <w:proofErr w:type="gramEnd"/>
      <w:r w:rsidRPr="006E109C">
        <w:t xml:space="preserve"> </w:t>
      </w:r>
      <w:proofErr w:type="gramStart"/>
      <w:r w:rsidRPr="006E109C">
        <w:t>The dynamics of satisfaction versus loyalty</w:t>
      </w:r>
      <w:r w:rsidR="00154793" w:rsidRPr="006E109C">
        <w:t>”</w:t>
      </w:r>
      <w:r w:rsidRPr="006E109C">
        <w:t xml:space="preserve">, </w:t>
      </w:r>
      <w:r w:rsidRPr="006E109C">
        <w:rPr>
          <w:i/>
        </w:rPr>
        <w:t xml:space="preserve">Journal of Services Marketing, </w:t>
      </w:r>
      <w:r w:rsidR="00154793" w:rsidRPr="006E109C">
        <w:t>Vol.</w:t>
      </w:r>
      <w:r w:rsidR="00C3574A" w:rsidRPr="006E109C">
        <w:t xml:space="preserve"> </w:t>
      </w:r>
      <w:r w:rsidRPr="006E109C">
        <w:t>12</w:t>
      </w:r>
      <w:r w:rsidR="00154793" w:rsidRPr="006E109C">
        <w:t>, No.</w:t>
      </w:r>
      <w:r w:rsidRPr="006E109C">
        <w:t xml:space="preserve"> 3, </w:t>
      </w:r>
      <w:r w:rsidR="00154793" w:rsidRPr="006E109C">
        <w:t>pp.</w:t>
      </w:r>
      <w:r w:rsidR="00C3574A" w:rsidRPr="006E109C">
        <w:t xml:space="preserve"> </w:t>
      </w:r>
      <w:r w:rsidRPr="006E109C">
        <w:t>177-194.</w:t>
      </w:r>
      <w:proofErr w:type="gramEnd"/>
      <w:r w:rsidRPr="006E109C">
        <w:t xml:space="preserve"> </w:t>
      </w:r>
    </w:p>
    <w:p w:rsidR="003D210B" w:rsidRPr="006E109C" w:rsidRDefault="003D210B" w:rsidP="00D00BE5">
      <w:r w:rsidRPr="006E109C">
        <w:t>Mittal, V. and Kamakura</w:t>
      </w:r>
      <w:r w:rsidR="00F72A72" w:rsidRPr="006E109C">
        <w:t>, W. A.</w:t>
      </w:r>
      <w:r w:rsidRPr="006E109C">
        <w:t xml:space="preserve"> (2001)</w:t>
      </w:r>
      <w:r w:rsidR="00F72A72" w:rsidRPr="006E109C">
        <w:t>,</w:t>
      </w:r>
      <w:r w:rsidRPr="006E109C">
        <w:t xml:space="preserve"> </w:t>
      </w:r>
      <w:r w:rsidR="00F72A72" w:rsidRPr="006E109C">
        <w:t>“</w:t>
      </w:r>
      <w:r w:rsidRPr="006E109C">
        <w:t>Satisfaction, repurchase intent</w:t>
      </w:r>
      <w:r w:rsidR="00346C11" w:rsidRPr="006E109C">
        <w:t>,</w:t>
      </w:r>
      <w:r w:rsidRPr="006E109C">
        <w:t xml:space="preserve"> and repurchas</w:t>
      </w:r>
      <w:r w:rsidR="00F72A72" w:rsidRPr="006E109C">
        <w:t>e</w:t>
      </w:r>
      <w:r w:rsidRPr="006E109C">
        <w:t xml:space="preserve"> </w:t>
      </w:r>
      <w:proofErr w:type="spellStart"/>
      <w:r w:rsidRPr="006E109C">
        <w:t>behavior</w:t>
      </w:r>
      <w:proofErr w:type="spellEnd"/>
      <w:r w:rsidRPr="006E109C">
        <w:t>: Investigating the moderating effect of customer characteristics</w:t>
      </w:r>
      <w:r w:rsidR="00F72A72" w:rsidRPr="006E109C">
        <w:t>”</w:t>
      </w:r>
      <w:r w:rsidRPr="006E109C">
        <w:t xml:space="preserve">, </w:t>
      </w:r>
      <w:r w:rsidRPr="006E109C">
        <w:rPr>
          <w:i/>
        </w:rPr>
        <w:t xml:space="preserve">Journal of Marketing Research, </w:t>
      </w:r>
      <w:r w:rsidR="00F72A72" w:rsidRPr="006E109C">
        <w:t xml:space="preserve">Vol. </w:t>
      </w:r>
      <w:r w:rsidRPr="006E109C">
        <w:t>38,</w:t>
      </w:r>
      <w:r w:rsidR="00F72A72" w:rsidRPr="006E109C">
        <w:t xml:space="preserve"> No.1,</w:t>
      </w:r>
      <w:r w:rsidRPr="006E109C">
        <w:t xml:space="preserve"> </w:t>
      </w:r>
      <w:r w:rsidR="00F72A72" w:rsidRPr="006E109C">
        <w:t>pp.</w:t>
      </w:r>
      <w:r w:rsidR="001956F3">
        <w:t xml:space="preserve"> </w:t>
      </w:r>
      <w:r w:rsidRPr="006E109C">
        <w:t>131- 142.</w:t>
      </w:r>
    </w:p>
    <w:p w:rsidR="003F3861" w:rsidRPr="006E109C" w:rsidRDefault="003F3861" w:rsidP="00D00BE5">
      <w:r w:rsidRPr="006E109C">
        <w:t>Mittal, V., Ross, W.</w:t>
      </w:r>
      <w:r w:rsidR="00261851" w:rsidRPr="006E109C">
        <w:t>T</w:t>
      </w:r>
      <w:r w:rsidRPr="006E109C">
        <w:t>.</w:t>
      </w:r>
      <w:r w:rsidR="00113736" w:rsidRPr="006E109C">
        <w:t xml:space="preserve">, </w:t>
      </w:r>
      <w:r w:rsidR="00261851" w:rsidRPr="006E109C">
        <w:t xml:space="preserve">and </w:t>
      </w:r>
      <w:proofErr w:type="spellStart"/>
      <w:r w:rsidRPr="006E109C">
        <w:t>Baldasare</w:t>
      </w:r>
      <w:proofErr w:type="spellEnd"/>
      <w:r w:rsidRPr="006E109C">
        <w:t>, P.M. (1998)</w:t>
      </w:r>
      <w:r w:rsidR="00261851" w:rsidRPr="006E109C">
        <w:t>,</w:t>
      </w:r>
      <w:r w:rsidRPr="006E109C">
        <w:t xml:space="preserve"> </w:t>
      </w:r>
      <w:r w:rsidR="00261851" w:rsidRPr="006E109C">
        <w:t>“</w:t>
      </w:r>
      <w:r w:rsidRPr="006E109C">
        <w:t>The asymmetric impact of negative and positive attribute-level performance on overall satisfaction and repurchase intentions</w:t>
      </w:r>
      <w:r w:rsidR="00261851" w:rsidRPr="006E109C">
        <w:t>”</w:t>
      </w:r>
      <w:r w:rsidRPr="006E109C">
        <w:t xml:space="preserve">, </w:t>
      </w:r>
      <w:r w:rsidRPr="006E109C">
        <w:rPr>
          <w:i/>
        </w:rPr>
        <w:t>Journal of Marketing</w:t>
      </w:r>
      <w:r w:rsidRPr="006E109C">
        <w:t xml:space="preserve">, </w:t>
      </w:r>
      <w:r w:rsidR="00261851" w:rsidRPr="006E109C">
        <w:t xml:space="preserve">Vol. </w:t>
      </w:r>
      <w:r w:rsidRPr="006E109C">
        <w:t>62,</w:t>
      </w:r>
      <w:r w:rsidR="00261851" w:rsidRPr="006E109C">
        <w:t xml:space="preserve"> No.1,</w:t>
      </w:r>
      <w:r w:rsidRPr="006E109C">
        <w:t xml:space="preserve"> </w:t>
      </w:r>
      <w:r w:rsidR="00261851" w:rsidRPr="006E109C">
        <w:t>pp.</w:t>
      </w:r>
      <w:r w:rsidR="001956F3">
        <w:t xml:space="preserve"> </w:t>
      </w:r>
      <w:r w:rsidRPr="006E109C">
        <w:t>33-47.</w:t>
      </w:r>
    </w:p>
    <w:p w:rsidR="003D210B" w:rsidRPr="006E109C" w:rsidRDefault="003D210B" w:rsidP="00D00BE5">
      <w:r w:rsidRPr="006E109C">
        <w:t>Moore, M.</w:t>
      </w:r>
      <w:r w:rsidR="00154793" w:rsidRPr="006E109C">
        <w:t>L.</w:t>
      </w:r>
      <w:r w:rsidRPr="006E109C">
        <w:t xml:space="preserve">, </w:t>
      </w:r>
      <w:proofErr w:type="spellStart"/>
      <w:r w:rsidRPr="006E109C">
        <w:t>Ratneshwar</w:t>
      </w:r>
      <w:proofErr w:type="spellEnd"/>
      <w:r w:rsidRPr="006E109C">
        <w:t>, S. and Moore</w:t>
      </w:r>
      <w:r w:rsidR="00154793" w:rsidRPr="006E109C">
        <w:t>, R.S.</w:t>
      </w:r>
      <w:r w:rsidRPr="006E109C">
        <w:t xml:space="preserve"> (2012)</w:t>
      </w:r>
      <w:r w:rsidR="00154793" w:rsidRPr="006E109C">
        <w:t>,</w:t>
      </w:r>
      <w:r w:rsidRPr="006E109C">
        <w:t xml:space="preserve"> </w:t>
      </w:r>
      <w:r w:rsidR="00154793" w:rsidRPr="006E109C">
        <w:t>“</w:t>
      </w:r>
      <w:r w:rsidRPr="006E109C">
        <w:t xml:space="preserve">Understanding loyalty bonds and their impact on relationship strength: </w:t>
      </w:r>
      <w:r w:rsidR="001956F3">
        <w:t>A</w:t>
      </w:r>
      <w:r w:rsidRPr="006E109C">
        <w:t xml:space="preserve"> service firm perspective</w:t>
      </w:r>
      <w:r w:rsidR="00154793" w:rsidRPr="006E109C">
        <w:t>”</w:t>
      </w:r>
      <w:r w:rsidRPr="006E109C">
        <w:t xml:space="preserve">, </w:t>
      </w:r>
      <w:r w:rsidRPr="006E109C">
        <w:rPr>
          <w:i/>
        </w:rPr>
        <w:t>Journal of Services Marketing,</w:t>
      </w:r>
      <w:r w:rsidR="00C3574A" w:rsidRPr="006E109C">
        <w:rPr>
          <w:i/>
        </w:rPr>
        <w:t xml:space="preserve"> </w:t>
      </w:r>
      <w:r w:rsidR="00EE0FA9" w:rsidRPr="006E109C">
        <w:t xml:space="preserve">Vol. </w:t>
      </w:r>
      <w:r w:rsidRPr="006E109C">
        <w:t>26</w:t>
      </w:r>
      <w:r w:rsidR="00EE0FA9" w:rsidRPr="006E109C">
        <w:t>, No. 4</w:t>
      </w:r>
      <w:r w:rsidRPr="006E109C">
        <w:t xml:space="preserve">, </w:t>
      </w:r>
      <w:r w:rsidR="00EE0FA9" w:rsidRPr="006E109C">
        <w:t>pp.</w:t>
      </w:r>
      <w:r w:rsidR="00C3574A" w:rsidRPr="006E109C">
        <w:t xml:space="preserve"> </w:t>
      </w:r>
      <w:r w:rsidRPr="006E109C">
        <w:t>253-264.</w:t>
      </w:r>
    </w:p>
    <w:p w:rsidR="00803238" w:rsidRPr="006E109C" w:rsidRDefault="00803238" w:rsidP="00D00BE5">
      <w:proofErr w:type="gramStart"/>
      <w:r w:rsidRPr="006E109C">
        <w:t>Nakan</w:t>
      </w:r>
      <w:r w:rsidR="006703C9" w:rsidRPr="006E109C">
        <w:t>i</w:t>
      </w:r>
      <w:r w:rsidRPr="006E109C">
        <w:t>shi, M. Cooper, L.</w:t>
      </w:r>
      <w:r w:rsidR="00091283" w:rsidRPr="006E109C">
        <w:t>G.</w:t>
      </w:r>
      <w:r w:rsidRPr="006E109C">
        <w:t xml:space="preserve"> and </w:t>
      </w:r>
      <w:proofErr w:type="spellStart"/>
      <w:r w:rsidRPr="006E109C">
        <w:t>Kassarjian</w:t>
      </w:r>
      <w:proofErr w:type="spellEnd"/>
      <w:r w:rsidR="00091283" w:rsidRPr="006E109C">
        <w:t>, H.H</w:t>
      </w:r>
      <w:r w:rsidRPr="006E109C">
        <w:t>. (1974)</w:t>
      </w:r>
      <w:r w:rsidR="00091283" w:rsidRPr="006E109C">
        <w:t>,</w:t>
      </w:r>
      <w:r w:rsidRPr="006E109C">
        <w:t xml:space="preserve"> </w:t>
      </w:r>
      <w:r w:rsidR="00091283" w:rsidRPr="006E109C">
        <w:t>“</w:t>
      </w:r>
      <w:r w:rsidRPr="006E109C">
        <w:t>Voting for a political candidate under conditions of minimal information</w:t>
      </w:r>
      <w:r w:rsidR="00091283" w:rsidRPr="006E109C">
        <w:t>”</w:t>
      </w:r>
      <w:r w:rsidRPr="006E109C">
        <w:t xml:space="preserve">, </w:t>
      </w:r>
      <w:r w:rsidRPr="006E109C">
        <w:rPr>
          <w:i/>
        </w:rPr>
        <w:t xml:space="preserve">Journal of Consumer Research, </w:t>
      </w:r>
      <w:r w:rsidR="001E740D" w:rsidRPr="006E109C">
        <w:t>Vol.</w:t>
      </w:r>
      <w:r w:rsidR="00091283" w:rsidRPr="006E109C">
        <w:rPr>
          <w:i/>
        </w:rPr>
        <w:t xml:space="preserve"> </w:t>
      </w:r>
      <w:r w:rsidRPr="006E109C">
        <w:t>1,</w:t>
      </w:r>
      <w:r w:rsidR="00C3574A" w:rsidRPr="006E109C">
        <w:t xml:space="preserve"> </w:t>
      </w:r>
      <w:r w:rsidR="00091283" w:rsidRPr="006E109C">
        <w:t>No. 2,</w:t>
      </w:r>
      <w:r w:rsidRPr="006E109C">
        <w:t xml:space="preserve"> </w:t>
      </w:r>
      <w:r w:rsidR="00091283" w:rsidRPr="006E109C">
        <w:t>pp.</w:t>
      </w:r>
      <w:r w:rsidR="00C3574A" w:rsidRPr="006E109C">
        <w:t xml:space="preserve"> </w:t>
      </w:r>
      <w:r w:rsidRPr="006E109C">
        <w:t>36-43.</w:t>
      </w:r>
      <w:proofErr w:type="gramEnd"/>
      <w:r w:rsidRPr="006E109C">
        <w:t xml:space="preserve"> </w:t>
      </w:r>
    </w:p>
    <w:p w:rsidR="003D210B" w:rsidRPr="006E109C" w:rsidRDefault="003D210B" w:rsidP="00D00BE5">
      <w:proofErr w:type="gramStart"/>
      <w:r w:rsidRPr="006E109C">
        <w:t>Needham, C. (2006)</w:t>
      </w:r>
      <w:r w:rsidR="002C415A" w:rsidRPr="006E109C">
        <w:t>,</w:t>
      </w:r>
      <w:r w:rsidRPr="006E109C">
        <w:t xml:space="preserve"> </w:t>
      </w:r>
      <w:r w:rsidR="002C415A" w:rsidRPr="006E109C">
        <w:t>“</w:t>
      </w:r>
      <w:r w:rsidRPr="006E109C">
        <w:t>Brands and political loyalty</w:t>
      </w:r>
      <w:r w:rsidR="002C415A" w:rsidRPr="006E109C">
        <w:t>”</w:t>
      </w:r>
      <w:r w:rsidRPr="006E109C">
        <w:t xml:space="preserve">, </w:t>
      </w:r>
      <w:r w:rsidRPr="006E109C">
        <w:rPr>
          <w:i/>
        </w:rPr>
        <w:t xml:space="preserve">Journal of Brand Management, </w:t>
      </w:r>
      <w:r w:rsidR="002C415A" w:rsidRPr="006E109C">
        <w:t xml:space="preserve">Vol. </w:t>
      </w:r>
      <w:r w:rsidRPr="006E109C">
        <w:t>13</w:t>
      </w:r>
      <w:r w:rsidR="002C415A" w:rsidRPr="006E109C">
        <w:t>, No.3</w:t>
      </w:r>
      <w:r w:rsidR="00113736" w:rsidRPr="006E109C">
        <w:t xml:space="preserve">, </w:t>
      </w:r>
      <w:r w:rsidR="002C415A" w:rsidRPr="006E109C">
        <w:t>pp.</w:t>
      </w:r>
      <w:r w:rsidR="001956F3">
        <w:t xml:space="preserve"> </w:t>
      </w:r>
      <w:r w:rsidRPr="006E109C">
        <w:t>178-187.</w:t>
      </w:r>
      <w:proofErr w:type="gramEnd"/>
      <w:r w:rsidRPr="006E109C">
        <w:t xml:space="preserve"> </w:t>
      </w:r>
    </w:p>
    <w:p w:rsidR="000A5FB2" w:rsidRPr="006E109C" w:rsidRDefault="000A5FB2" w:rsidP="00D00BE5">
      <w:proofErr w:type="gramStart"/>
      <w:r w:rsidRPr="006E109C">
        <w:t>Newman, B.</w:t>
      </w:r>
      <w:r w:rsidR="0080189D" w:rsidRPr="006E109C">
        <w:t>I</w:t>
      </w:r>
      <w:r w:rsidR="00113736" w:rsidRPr="006E109C">
        <w:t>.</w:t>
      </w:r>
      <w:r w:rsidRPr="006E109C">
        <w:t xml:space="preserve"> (1981)</w:t>
      </w:r>
      <w:r w:rsidR="00113736" w:rsidRPr="006E109C">
        <w:t>,</w:t>
      </w:r>
      <w:r w:rsidRPr="006E109C">
        <w:t xml:space="preserve"> </w:t>
      </w:r>
      <w:r w:rsidR="0080189D" w:rsidRPr="006E109C">
        <w:t>“</w:t>
      </w:r>
      <w:r w:rsidR="0080189D" w:rsidRPr="006E109C">
        <w:rPr>
          <w:i/>
        </w:rPr>
        <w:t xml:space="preserve">The prediction and explanation of actual voting </w:t>
      </w:r>
      <w:proofErr w:type="spellStart"/>
      <w:r w:rsidR="0080189D" w:rsidRPr="006E109C">
        <w:rPr>
          <w:i/>
        </w:rPr>
        <w:t>behavior</w:t>
      </w:r>
      <w:proofErr w:type="spellEnd"/>
      <w:r w:rsidR="0080189D" w:rsidRPr="006E109C">
        <w:rPr>
          <w:i/>
        </w:rPr>
        <w:t xml:space="preserve"> in a presidential primary election</w:t>
      </w:r>
      <w:r w:rsidR="0080189D" w:rsidRPr="006E109C">
        <w:t>”</w:t>
      </w:r>
      <w:r w:rsidRPr="006E109C">
        <w:t>, Unpublished PhD Thesis, University of Illinois at Urbana-Champaign.</w:t>
      </w:r>
      <w:proofErr w:type="gramEnd"/>
      <w:r w:rsidRPr="006E109C">
        <w:t xml:space="preserve"> </w:t>
      </w:r>
    </w:p>
    <w:p w:rsidR="000A5FB2" w:rsidRPr="006E109C" w:rsidRDefault="00F87766" w:rsidP="00D00BE5">
      <w:r w:rsidRPr="006E109C">
        <w:t xml:space="preserve">Newman, B.I. (1999), “A predictive model of voter </w:t>
      </w:r>
      <w:proofErr w:type="spellStart"/>
      <w:r w:rsidRPr="006E109C">
        <w:t>behavior</w:t>
      </w:r>
      <w:proofErr w:type="spellEnd"/>
      <w:r w:rsidRPr="006E109C">
        <w:t>: The re</w:t>
      </w:r>
      <w:r w:rsidR="00C3574A" w:rsidRPr="006E109C">
        <w:t>-</w:t>
      </w:r>
      <w:r w:rsidRPr="006E109C">
        <w:t xml:space="preserve">positioning of Bill Clinton”, In, Newman, B.I. (Ed.) </w:t>
      </w:r>
      <w:r w:rsidRPr="006E109C">
        <w:rPr>
          <w:i/>
        </w:rPr>
        <w:t>Handbook of Political Marketing</w:t>
      </w:r>
      <w:r w:rsidRPr="006E109C">
        <w:t>, (pp. 259-282), Thousand Oaks, CA: Sage.</w:t>
      </w:r>
      <w:r w:rsidR="000A5FB2" w:rsidRPr="006E109C">
        <w:t xml:space="preserve"> </w:t>
      </w:r>
    </w:p>
    <w:p w:rsidR="000A5FB2" w:rsidRPr="006E109C" w:rsidRDefault="000A5FB2" w:rsidP="00D00BE5">
      <w:r w:rsidRPr="006E109C">
        <w:t>Newman, B.</w:t>
      </w:r>
      <w:r w:rsidR="003A3FB4" w:rsidRPr="006E109C">
        <w:t>I.</w:t>
      </w:r>
      <w:r w:rsidRPr="006E109C">
        <w:t xml:space="preserve"> (2002)</w:t>
      </w:r>
      <w:r w:rsidR="003A3FB4" w:rsidRPr="006E109C">
        <w:t>,</w:t>
      </w:r>
      <w:r w:rsidRPr="006E109C">
        <w:t xml:space="preserve"> </w:t>
      </w:r>
      <w:r w:rsidR="003A3FB4" w:rsidRPr="006E109C">
        <w:t>“</w:t>
      </w:r>
      <w:r w:rsidRPr="006E109C">
        <w:t xml:space="preserve">Testing a predictive model of voter </w:t>
      </w:r>
      <w:proofErr w:type="spellStart"/>
      <w:r w:rsidRPr="006E109C">
        <w:t>behavior</w:t>
      </w:r>
      <w:proofErr w:type="spellEnd"/>
      <w:r w:rsidRPr="006E109C">
        <w:t xml:space="preserve"> on the 2000 U.S. Presidential election</w:t>
      </w:r>
      <w:r w:rsidR="003A3FB4" w:rsidRPr="006E109C">
        <w:t>”</w:t>
      </w:r>
      <w:r w:rsidRPr="006E109C">
        <w:t xml:space="preserve">, </w:t>
      </w:r>
      <w:r w:rsidRPr="006E109C">
        <w:rPr>
          <w:i/>
        </w:rPr>
        <w:t>Journal of Political Marketing,</w:t>
      </w:r>
      <w:r w:rsidR="00C3574A" w:rsidRPr="006E109C">
        <w:rPr>
          <w:i/>
        </w:rPr>
        <w:t xml:space="preserve"> </w:t>
      </w:r>
      <w:r w:rsidR="003A3FB4" w:rsidRPr="006E109C">
        <w:t>Vol. 1, No.</w:t>
      </w:r>
      <w:r w:rsidRPr="006E109C">
        <w:t xml:space="preserve"> 2-3, </w:t>
      </w:r>
      <w:r w:rsidR="003A3FB4" w:rsidRPr="006E109C">
        <w:t>pp.</w:t>
      </w:r>
      <w:r w:rsidR="001956F3">
        <w:t xml:space="preserve"> </w:t>
      </w:r>
      <w:r w:rsidRPr="006E109C">
        <w:t xml:space="preserve">159-173. </w:t>
      </w:r>
    </w:p>
    <w:p w:rsidR="000A5FB2" w:rsidRPr="006E109C" w:rsidRDefault="000A5FB2" w:rsidP="00D00BE5">
      <w:proofErr w:type="gramStart"/>
      <w:r w:rsidRPr="006E109C">
        <w:t>Newman, B.</w:t>
      </w:r>
      <w:r w:rsidR="002C415A" w:rsidRPr="006E109C">
        <w:t>I.</w:t>
      </w:r>
      <w:r w:rsidRPr="006E109C">
        <w:t xml:space="preserve"> and </w:t>
      </w:r>
      <w:proofErr w:type="spellStart"/>
      <w:r w:rsidRPr="006E109C">
        <w:t>Sheth</w:t>
      </w:r>
      <w:proofErr w:type="spellEnd"/>
      <w:r w:rsidR="002C415A" w:rsidRPr="006E109C">
        <w:t>, J.N.</w:t>
      </w:r>
      <w:r w:rsidRPr="006E109C">
        <w:t xml:space="preserve"> (1985)</w:t>
      </w:r>
      <w:r w:rsidR="00C3574A" w:rsidRPr="006E109C">
        <w:t>,</w:t>
      </w:r>
      <w:r w:rsidRPr="006E109C">
        <w:t xml:space="preserve"> </w:t>
      </w:r>
      <w:r w:rsidR="002C415A" w:rsidRPr="006E109C">
        <w:t>“</w:t>
      </w:r>
      <w:r w:rsidRPr="006E109C">
        <w:t xml:space="preserve">A model of primary voter </w:t>
      </w:r>
      <w:proofErr w:type="spellStart"/>
      <w:r w:rsidRPr="006E109C">
        <w:t>behavior</w:t>
      </w:r>
      <w:proofErr w:type="spellEnd"/>
      <w:r w:rsidR="002C415A" w:rsidRPr="006E109C">
        <w:t>”</w:t>
      </w:r>
      <w:r w:rsidRPr="006E109C">
        <w:t xml:space="preserve">, </w:t>
      </w:r>
      <w:r w:rsidRPr="006E109C">
        <w:rPr>
          <w:i/>
        </w:rPr>
        <w:t>Journal of Consumer Research,</w:t>
      </w:r>
      <w:r w:rsidR="00C3574A" w:rsidRPr="006E109C">
        <w:rPr>
          <w:i/>
        </w:rPr>
        <w:t xml:space="preserve"> </w:t>
      </w:r>
      <w:r w:rsidR="002C415A" w:rsidRPr="006E109C">
        <w:t xml:space="preserve">Vol. </w:t>
      </w:r>
      <w:r w:rsidRPr="006E109C">
        <w:t>12,</w:t>
      </w:r>
      <w:r w:rsidR="002C415A" w:rsidRPr="006E109C">
        <w:t xml:space="preserve"> No. 2</w:t>
      </w:r>
      <w:r w:rsidRPr="006E109C">
        <w:t xml:space="preserve"> </w:t>
      </w:r>
      <w:r w:rsidR="002C415A" w:rsidRPr="006E109C">
        <w:t>pp.</w:t>
      </w:r>
      <w:r w:rsidR="001956F3">
        <w:t xml:space="preserve"> </w:t>
      </w:r>
      <w:r w:rsidRPr="006E109C">
        <w:t>178-187.</w:t>
      </w:r>
      <w:proofErr w:type="gramEnd"/>
    </w:p>
    <w:p w:rsidR="000A5FB2" w:rsidRPr="006E109C" w:rsidRDefault="000A5FB2" w:rsidP="00D00BE5">
      <w:r w:rsidRPr="006E109C">
        <w:t>Newman, B.</w:t>
      </w:r>
      <w:r w:rsidR="0080189D" w:rsidRPr="006E109C">
        <w:t>I.</w:t>
      </w:r>
      <w:r w:rsidRPr="006E109C">
        <w:t xml:space="preserve"> and </w:t>
      </w:r>
      <w:proofErr w:type="spellStart"/>
      <w:r w:rsidRPr="006E109C">
        <w:t>Sheth</w:t>
      </w:r>
      <w:proofErr w:type="spellEnd"/>
      <w:r w:rsidR="0080189D" w:rsidRPr="006E109C">
        <w:t>, J.N</w:t>
      </w:r>
      <w:r w:rsidRPr="006E109C">
        <w:t xml:space="preserve"> (1987)</w:t>
      </w:r>
      <w:r w:rsidR="0080189D" w:rsidRPr="006E109C">
        <w:t>,</w:t>
      </w:r>
      <w:r w:rsidRPr="006E109C">
        <w:t xml:space="preserve"> </w:t>
      </w:r>
      <w:r w:rsidR="0080189D" w:rsidRPr="006E109C">
        <w:t>“</w:t>
      </w:r>
      <w:r w:rsidRPr="006E109C">
        <w:rPr>
          <w:i/>
        </w:rPr>
        <w:t xml:space="preserve">A theory of political choice </w:t>
      </w:r>
      <w:r w:rsidR="0080189D" w:rsidRPr="006E109C">
        <w:rPr>
          <w:i/>
        </w:rPr>
        <w:t>behaviour”</w:t>
      </w:r>
      <w:r w:rsidRPr="006E109C">
        <w:t xml:space="preserve">, New York: </w:t>
      </w:r>
      <w:proofErr w:type="spellStart"/>
      <w:r w:rsidRPr="006E109C">
        <w:t>Praeger</w:t>
      </w:r>
      <w:proofErr w:type="spellEnd"/>
      <w:r w:rsidRPr="006E109C">
        <w:t>.</w:t>
      </w:r>
    </w:p>
    <w:p w:rsidR="000A5FB2" w:rsidRPr="006E109C" w:rsidRDefault="000A5FB2" w:rsidP="00D00BE5">
      <w:r w:rsidRPr="006E109C">
        <w:t>Newman, P. (2007)</w:t>
      </w:r>
      <w:r w:rsidR="003A3FB4" w:rsidRPr="006E109C">
        <w:t>,</w:t>
      </w:r>
      <w:r w:rsidRPr="006E109C">
        <w:t xml:space="preserve"> </w:t>
      </w:r>
      <w:r w:rsidR="003A3FB4" w:rsidRPr="006E109C">
        <w:t>“</w:t>
      </w:r>
      <w:r w:rsidRPr="006E109C">
        <w:t>American voters’ statements of positive and negative preference for candidates and parties 1980-2000</w:t>
      </w:r>
      <w:r w:rsidR="003A3FB4" w:rsidRPr="006E109C">
        <w:t>:</w:t>
      </w:r>
      <w:r w:rsidRPr="006E109C">
        <w:t xml:space="preserve"> A fuzzy set investigation of predictive ability</w:t>
      </w:r>
      <w:r w:rsidR="003A3FB4" w:rsidRPr="006E109C">
        <w:t>”</w:t>
      </w:r>
      <w:r w:rsidRPr="006E109C">
        <w:t xml:space="preserve">, </w:t>
      </w:r>
      <w:r w:rsidRPr="006E109C">
        <w:rPr>
          <w:i/>
        </w:rPr>
        <w:t>Journal of Political Marketing,</w:t>
      </w:r>
      <w:r w:rsidRPr="006E109C">
        <w:t xml:space="preserve"> </w:t>
      </w:r>
      <w:r w:rsidR="003A3FB4" w:rsidRPr="006E109C">
        <w:t xml:space="preserve">Vol. </w:t>
      </w:r>
      <w:r w:rsidRPr="006E109C">
        <w:t>6</w:t>
      </w:r>
      <w:r w:rsidR="003A3FB4" w:rsidRPr="006E109C">
        <w:t>, No.</w:t>
      </w:r>
      <w:r w:rsidRPr="006E109C">
        <w:t xml:space="preserve"> 2/3, </w:t>
      </w:r>
      <w:r w:rsidR="003A3FB4" w:rsidRPr="006E109C">
        <w:t>pp.</w:t>
      </w:r>
      <w:r w:rsidRPr="006E109C">
        <w:t>109-140.</w:t>
      </w:r>
    </w:p>
    <w:p w:rsidR="000A5FB2" w:rsidRPr="006E109C" w:rsidRDefault="000A5FB2" w:rsidP="00D00BE5">
      <w:proofErr w:type="spellStart"/>
      <w:r w:rsidRPr="006E109C">
        <w:t>O’Cass</w:t>
      </w:r>
      <w:proofErr w:type="spellEnd"/>
      <w:r w:rsidRPr="006E109C">
        <w:t>, A. (2002)</w:t>
      </w:r>
      <w:r w:rsidR="002C415A" w:rsidRPr="006E109C">
        <w:t>,</w:t>
      </w:r>
      <w:r w:rsidRPr="006E109C">
        <w:t xml:space="preserve"> </w:t>
      </w:r>
      <w:r w:rsidR="002C415A" w:rsidRPr="006E109C">
        <w:t>“</w:t>
      </w:r>
      <w:r w:rsidRPr="006E109C">
        <w:t xml:space="preserve">A </w:t>
      </w:r>
      <w:proofErr w:type="spellStart"/>
      <w:r w:rsidRPr="006E109C">
        <w:t>micromodel</w:t>
      </w:r>
      <w:proofErr w:type="spellEnd"/>
      <w:r w:rsidRPr="006E109C">
        <w:t xml:space="preserve"> of voter choice: </w:t>
      </w:r>
      <w:r w:rsidR="001956F3">
        <w:t>U</w:t>
      </w:r>
      <w:r w:rsidRPr="006E109C">
        <w:t>nderstanding the dynamics of Australian voter characteristics in a Federal Election</w:t>
      </w:r>
      <w:r w:rsidR="002C415A" w:rsidRPr="006E109C">
        <w:t>”</w:t>
      </w:r>
      <w:r w:rsidRPr="006E109C">
        <w:t xml:space="preserve">, </w:t>
      </w:r>
      <w:r w:rsidRPr="006E109C">
        <w:rPr>
          <w:i/>
        </w:rPr>
        <w:t>Psychology &amp; Marketing,</w:t>
      </w:r>
      <w:r w:rsidR="00C3574A" w:rsidRPr="006E109C">
        <w:rPr>
          <w:i/>
        </w:rPr>
        <w:t xml:space="preserve"> </w:t>
      </w:r>
      <w:r w:rsidR="001E740D" w:rsidRPr="006E109C">
        <w:t>Vol.</w:t>
      </w:r>
      <w:r w:rsidR="002C415A" w:rsidRPr="006E109C">
        <w:rPr>
          <w:i/>
        </w:rPr>
        <w:t xml:space="preserve"> </w:t>
      </w:r>
      <w:r w:rsidRPr="006E109C">
        <w:t>19</w:t>
      </w:r>
      <w:r w:rsidR="00C3574A" w:rsidRPr="006E109C">
        <w:t xml:space="preserve">, </w:t>
      </w:r>
      <w:r w:rsidR="002C415A" w:rsidRPr="006E109C">
        <w:t xml:space="preserve">No. </w:t>
      </w:r>
      <w:r w:rsidRPr="006E109C">
        <w:t xml:space="preserve">12, </w:t>
      </w:r>
      <w:r w:rsidR="002C415A" w:rsidRPr="006E109C">
        <w:t>pp.</w:t>
      </w:r>
      <w:r w:rsidR="00C3574A" w:rsidRPr="006E109C">
        <w:t xml:space="preserve"> </w:t>
      </w:r>
      <w:r w:rsidRPr="006E109C">
        <w:t xml:space="preserve">1025-1046. </w:t>
      </w:r>
    </w:p>
    <w:p w:rsidR="000A5FB2" w:rsidRPr="006E109C" w:rsidRDefault="000A5FB2" w:rsidP="00D00BE5">
      <w:proofErr w:type="spellStart"/>
      <w:r w:rsidRPr="006E109C">
        <w:t>O’Cass</w:t>
      </w:r>
      <w:proofErr w:type="spellEnd"/>
      <w:r w:rsidRPr="006E109C">
        <w:t>, A. (200</w:t>
      </w:r>
      <w:r w:rsidR="00346C11" w:rsidRPr="006E109C">
        <w:t>3</w:t>
      </w:r>
      <w:r w:rsidRPr="006E109C">
        <w:t>)</w:t>
      </w:r>
      <w:r w:rsidR="003A3FB4" w:rsidRPr="006E109C">
        <w:t>,</w:t>
      </w:r>
      <w:r w:rsidRPr="006E109C">
        <w:t xml:space="preserve"> </w:t>
      </w:r>
      <w:r w:rsidR="003A3FB4" w:rsidRPr="006E109C">
        <w:t>“</w:t>
      </w:r>
      <w:r w:rsidRPr="006E109C">
        <w:t>Electoral choice: The effect of voter control and involvement on satisfaction and voting stability</w:t>
      </w:r>
      <w:r w:rsidR="003A3FB4" w:rsidRPr="006E109C">
        <w:t>”</w:t>
      </w:r>
      <w:r w:rsidRPr="006E109C">
        <w:t xml:space="preserve">, </w:t>
      </w:r>
      <w:r w:rsidRPr="006E109C">
        <w:rPr>
          <w:i/>
        </w:rPr>
        <w:t>Journal of Political Marketing,</w:t>
      </w:r>
      <w:r w:rsidR="003A3FB4" w:rsidRPr="006E109C">
        <w:rPr>
          <w:i/>
        </w:rPr>
        <w:t xml:space="preserve"> </w:t>
      </w:r>
      <w:r w:rsidR="001E740D" w:rsidRPr="006E109C">
        <w:t>Vol.</w:t>
      </w:r>
      <w:r w:rsidRPr="006E109C">
        <w:rPr>
          <w:i/>
        </w:rPr>
        <w:t xml:space="preserve"> </w:t>
      </w:r>
      <w:r w:rsidRPr="006E109C">
        <w:t>3</w:t>
      </w:r>
      <w:r w:rsidR="003A3FB4" w:rsidRPr="006E109C">
        <w:t>, No.</w:t>
      </w:r>
      <w:r w:rsidRPr="006E109C">
        <w:t xml:space="preserve"> 1, </w:t>
      </w:r>
      <w:r w:rsidR="003A3FB4" w:rsidRPr="006E109C">
        <w:t>pp.</w:t>
      </w:r>
      <w:r w:rsidR="001956F3">
        <w:t xml:space="preserve"> </w:t>
      </w:r>
      <w:r w:rsidRPr="006E109C">
        <w:t xml:space="preserve">61-85. </w:t>
      </w:r>
    </w:p>
    <w:p w:rsidR="000A5FB2" w:rsidRPr="006E109C" w:rsidRDefault="000A5FB2" w:rsidP="00D00BE5">
      <w:proofErr w:type="spellStart"/>
      <w:r w:rsidRPr="006E109C">
        <w:t>O’Cass</w:t>
      </w:r>
      <w:proofErr w:type="spellEnd"/>
      <w:r w:rsidRPr="006E109C">
        <w:t xml:space="preserve">, A. and </w:t>
      </w:r>
      <w:proofErr w:type="spellStart"/>
      <w:r w:rsidRPr="006E109C">
        <w:t>Nataraajan</w:t>
      </w:r>
      <w:proofErr w:type="spellEnd"/>
      <w:r w:rsidR="00154793" w:rsidRPr="006E109C">
        <w:t>, R.</w:t>
      </w:r>
      <w:r w:rsidRPr="006E109C">
        <w:t xml:space="preserve"> (2003)</w:t>
      </w:r>
      <w:r w:rsidR="00154793" w:rsidRPr="006E109C">
        <w:t>,</w:t>
      </w:r>
      <w:r w:rsidRPr="006E109C">
        <w:t xml:space="preserve"> </w:t>
      </w:r>
      <w:r w:rsidR="00154793" w:rsidRPr="006E109C">
        <w:t>“</w:t>
      </w:r>
      <w:r w:rsidRPr="006E109C">
        <w:t>At the polls: Continuing to explore voter psychology</w:t>
      </w:r>
      <w:r w:rsidR="00154793" w:rsidRPr="006E109C">
        <w:t>”</w:t>
      </w:r>
      <w:r w:rsidRPr="006E109C">
        <w:t xml:space="preserve">, </w:t>
      </w:r>
      <w:r w:rsidRPr="006E109C">
        <w:rPr>
          <w:i/>
        </w:rPr>
        <w:t xml:space="preserve">Journal of Political Marketing, </w:t>
      </w:r>
      <w:r w:rsidR="00154793" w:rsidRPr="006E109C">
        <w:t xml:space="preserve">Vol. </w:t>
      </w:r>
      <w:r w:rsidRPr="006E109C">
        <w:t>2</w:t>
      </w:r>
      <w:r w:rsidR="00154793" w:rsidRPr="006E109C">
        <w:t>, No.</w:t>
      </w:r>
      <w:r w:rsidRPr="006E109C">
        <w:t xml:space="preserve">2, </w:t>
      </w:r>
      <w:r w:rsidR="00154793" w:rsidRPr="006E109C">
        <w:t xml:space="preserve">pp. </w:t>
      </w:r>
      <w:r w:rsidRPr="006E109C">
        <w:t xml:space="preserve">67-81.  </w:t>
      </w:r>
    </w:p>
    <w:p w:rsidR="005A6F36" w:rsidRPr="006E109C" w:rsidRDefault="00F87766" w:rsidP="00D00BE5">
      <w:r w:rsidRPr="006E109C">
        <w:t xml:space="preserve">Oh, H. (2001), “Revisiting importance-performance analysis”, </w:t>
      </w:r>
      <w:r w:rsidRPr="006E109C">
        <w:rPr>
          <w:i/>
        </w:rPr>
        <w:t>Tourism Management</w:t>
      </w:r>
      <w:r w:rsidRPr="006E109C">
        <w:t>, Vol. 22, No. 6, pp. 617-627.</w:t>
      </w:r>
    </w:p>
    <w:p w:rsidR="003D210B" w:rsidRPr="006E109C" w:rsidRDefault="003D210B" w:rsidP="00D00BE5">
      <w:proofErr w:type="spellStart"/>
      <w:r w:rsidRPr="006E109C">
        <w:lastRenderedPageBreak/>
        <w:t>Oliva</w:t>
      </w:r>
      <w:proofErr w:type="spellEnd"/>
      <w:r w:rsidRPr="006E109C">
        <w:t>, T.</w:t>
      </w:r>
      <w:r w:rsidR="00261851" w:rsidRPr="006E109C">
        <w:t>A.</w:t>
      </w:r>
      <w:r w:rsidRPr="006E109C">
        <w:t>, Oliver, R.</w:t>
      </w:r>
      <w:r w:rsidR="00261851" w:rsidRPr="006E109C">
        <w:t>L</w:t>
      </w:r>
      <w:r w:rsidRPr="006E109C">
        <w:t>, and</w:t>
      </w:r>
      <w:r w:rsidR="00C3574A" w:rsidRPr="006E109C">
        <w:t xml:space="preserve"> </w:t>
      </w:r>
      <w:r w:rsidRPr="006E109C">
        <w:t>MacMillan</w:t>
      </w:r>
      <w:r w:rsidR="00A918AA" w:rsidRPr="006E109C">
        <w:t>, I.C.</w:t>
      </w:r>
      <w:r w:rsidRPr="006E109C">
        <w:t xml:space="preserve"> (1992)</w:t>
      </w:r>
      <w:r w:rsidR="00261851" w:rsidRPr="006E109C">
        <w:t>,”</w:t>
      </w:r>
      <w:r w:rsidRPr="006E109C">
        <w:t>A catastrophe model for developing service satisfaction strategies</w:t>
      </w:r>
      <w:r w:rsidR="00261851" w:rsidRPr="006E109C">
        <w:t>”</w:t>
      </w:r>
      <w:r w:rsidRPr="006E109C">
        <w:t xml:space="preserve">, </w:t>
      </w:r>
      <w:r w:rsidRPr="006E109C">
        <w:rPr>
          <w:i/>
        </w:rPr>
        <w:t xml:space="preserve">Journal of Marketing, </w:t>
      </w:r>
      <w:r w:rsidR="00261851" w:rsidRPr="006E109C">
        <w:t xml:space="preserve">Vol. </w:t>
      </w:r>
      <w:r w:rsidRPr="006E109C">
        <w:t>56,</w:t>
      </w:r>
      <w:r w:rsidR="00261851" w:rsidRPr="006E109C">
        <w:t xml:space="preserve"> No. 3</w:t>
      </w:r>
      <w:r w:rsidR="00C3574A" w:rsidRPr="006E109C">
        <w:t xml:space="preserve">, </w:t>
      </w:r>
      <w:r w:rsidR="00261851" w:rsidRPr="006E109C">
        <w:t>pp.</w:t>
      </w:r>
      <w:r w:rsidR="006D6585" w:rsidRPr="006E109C">
        <w:t xml:space="preserve"> </w:t>
      </w:r>
      <w:r w:rsidRPr="006E109C">
        <w:t xml:space="preserve">83-95. </w:t>
      </w:r>
    </w:p>
    <w:p w:rsidR="003D210B" w:rsidRPr="006E109C" w:rsidRDefault="003D210B" w:rsidP="00D00BE5">
      <w:proofErr w:type="gramStart"/>
      <w:r w:rsidRPr="006E109C">
        <w:t>Oliver, R.</w:t>
      </w:r>
      <w:r w:rsidR="00261851" w:rsidRPr="006E109C">
        <w:t>L.</w:t>
      </w:r>
      <w:r w:rsidRPr="006E109C">
        <w:t xml:space="preserve"> (1999)</w:t>
      </w:r>
      <w:r w:rsidR="00261851" w:rsidRPr="006E109C">
        <w:t>,</w:t>
      </w:r>
      <w:r w:rsidRPr="006E109C">
        <w:t xml:space="preserve"> </w:t>
      </w:r>
      <w:r w:rsidR="00261851" w:rsidRPr="006E109C">
        <w:t>“</w:t>
      </w:r>
      <w:r w:rsidRPr="006E109C">
        <w:t>Whence consumer loyalty</w:t>
      </w:r>
      <w:r w:rsidR="004D4B54" w:rsidRPr="006E109C">
        <w:t>?”</w:t>
      </w:r>
      <w:proofErr w:type="gramEnd"/>
      <w:r w:rsidR="00C3574A" w:rsidRPr="006E109C">
        <w:t xml:space="preserve"> </w:t>
      </w:r>
      <w:r w:rsidRPr="006E109C">
        <w:rPr>
          <w:i/>
        </w:rPr>
        <w:t xml:space="preserve">Journal of Marketing, </w:t>
      </w:r>
      <w:r w:rsidR="001E740D" w:rsidRPr="006E109C">
        <w:t>Vol.</w:t>
      </w:r>
      <w:r w:rsidR="004D4B54" w:rsidRPr="006E109C">
        <w:rPr>
          <w:i/>
        </w:rPr>
        <w:t xml:space="preserve"> </w:t>
      </w:r>
      <w:r w:rsidRPr="006E109C">
        <w:t>63,</w:t>
      </w:r>
      <w:r w:rsidR="00261851" w:rsidRPr="006E109C">
        <w:t xml:space="preserve"> No. 4 (Special Issue) pp.</w:t>
      </w:r>
      <w:r w:rsidRPr="006E109C">
        <w:t xml:space="preserve"> 33-44. </w:t>
      </w:r>
    </w:p>
    <w:p w:rsidR="003D210B" w:rsidRPr="006E109C" w:rsidRDefault="003D210B" w:rsidP="00D00BE5">
      <w:proofErr w:type="gramStart"/>
      <w:r w:rsidRPr="006E109C">
        <w:t>Oliver, R.</w:t>
      </w:r>
      <w:r w:rsidR="00661010" w:rsidRPr="006E109C">
        <w:t>L.</w:t>
      </w:r>
      <w:r w:rsidRPr="006E109C">
        <w:t xml:space="preserve"> (1980)</w:t>
      </w:r>
      <w:r w:rsidR="00661010" w:rsidRPr="006E109C">
        <w:t>,</w:t>
      </w:r>
      <w:r w:rsidRPr="006E109C">
        <w:t xml:space="preserve"> </w:t>
      </w:r>
      <w:r w:rsidR="00661010" w:rsidRPr="006E109C">
        <w:t>“</w:t>
      </w:r>
      <w:r w:rsidRPr="006E109C">
        <w:t>A cognitive model of the antecedents and consequences of satisfaction decisions</w:t>
      </w:r>
      <w:r w:rsidR="00661010" w:rsidRPr="006E109C">
        <w:t>”</w:t>
      </w:r>
      <w:r w:rsidRPr="006E109C">
        <w:t xml:space="preserve">, </w:t>
      </w:r>
      <w:r w:rsidRPr="006E109C">
        <w:rPr>
          <w:i/>
        </w:rPr>
        <w:t xml:space="preserve">Journal of Marketing Research, </w:t>
      </w:r>
      <w:r w:rsidR="00661010" w:rsidRPr="006E109C">
        <w:t>Vol. 1</w:t>
      </w:r>
      <w:r w:rsidRPr="006E109C">
        <w:t>7</w:t>
      </w:r>
      <w:r w:rsidR="00661010" w:rsidRPr="006E109C">
        <w:t>, No.4</w:t>
      </w:r>
      <w:r w:rsidRPr="006E109C">
        <w:t xml:space="preserve">, </w:t>
      </w:r>
      <w:r w:rsidR="00661010" w:rsidRPr="006E109C">
        <w:t>pp.</w:t>
      </w:r>
      <w:r w:rsidR="00C3574A" w:rsidRPr="006E109C">
        <w:t xml:space="preserve"> </w:t>
      </w:r>
      <w:r w:rsidRPr="006E109C">
        <w:t>460-469.</w:t>
      </w:r>
      <w:proofErr w:type="gramEnd"/>
    </w:p>
    <w:p w:rsidR="003D210B" w:rsidRPr="006E109C" w:rsidRDefault="003D210B" w:rsidP="00D00BE5">
      <w:proofErr w:type="gramStart"/>
      <w:r w:rsidRPr="006E109C">
        <w:t>Oliver, R.</w:t>
      </w:r>
      <w:r w:rsidR="004D4B54" w:rsidRPr="006E109C">
        <w:t>L.</w:t>
      </w:r>
      <w:r w:rsidRPr="006E109C">
        <w:t xml:space="preserve"> and Swan</w:t>
      </w:r>
      <w:r w:rsidR="004D4B54" w:rsidRPr="006E109C">
        <w:t>.</w:t>
      </w:r>
      <w:proofErr w:type="gramEnd"/>
      <w:r w:rsidR="004D4B54" w:rsidRPr="006E109C">
        <w:t xml:space="preserve"> J.E.</w:t>
      </w:r>
      <w:r w:rsidRPr="006E109C">
        <w:t xml:space="preserve"> (1989)</w:t>
      </w:r>
      <w:r w:rsidR="004D4B54" w:rsidRPr="006E109C">
        <w:t>,</w:t>
      </w:r>
      <w:r w:rsidRPr="006E109C">
        <w:t xml:space="preserve"> </w:t>
      </w:r>
      <w:r w:rsidR="004D4B54" w:rsidRPr="006E109C">
        <w:t>“</w:t>
      </w:r>
      <w:r w:rsidRPr="006E109C">
        <w:t>Consumer perceptions of interpersonal equity and satisfaction in transactions: A field survey approach</w:t>
      </w:r>
      <w:r w:rsidR="004D4B54" w:rsidRPr="006E109C">
        <w:t>”</w:t>
      </w:r>
      <w:r w:rsidRPr="006E109C">
        <w:t xml:space="preserve">, </w:t>
      </w:r>
      <w:r w:rsidRPr="006E109C">
        <w:rPr>
          <w:i/>
        </w:rPr>
        <w:t>Journal of Marketing,</w:t>
      </w:r>
      <w:r w:rsidR="004D4B54" w:rsidRPr="006E109C">
        <w:rPr>
          <w:i/>
        </w:rPr>
        <w:t xml:space="preserve"> </w:t>
      </w:r>
      <w:r w:rsidR="004D4B54" w:rsidRPr="006E109C">
        <w:t xml:space="preserve">Vol. </w:t>
      </w:r>
      <w:r w:rsidRPr="006E109C">
        <w:t xml:space="preserve">53, </w:t>
      </w:r>
      <w:r w:rsidR="004D4B54" w:rsidRPr="006E109C">
        <w:t>No.2, pp.</w:t>
      </w:r>
      <w:r w:rsidR="001956F3">
        <w:t xml:space="preserve"> </w:t>
      </w:r>
      <w:r w:rsidRPr="006E109C">
        <w:t>21-35.</w:t>
      </w:r>
    </w:p>
    <w:p w:rsidR="003D210B" w:rsidRPr="006E109C" w:rsidRDefault="003D1237" w:rsidP="00D00BE5">
      <w:r w:rsidRPr="003D1237">
        <w:t xml:space="preserve">Olsen, S.O., </w:t>
      </w:r>
      <w:proofErr w:type="spellStart"/>
      <w:r w:rsidRPr="003D1237">
        <w:t>Tudoran</w:t>
      </w:r>
      <w:proofErr w:type="spellEnd"/>
      <w:r w:rsidRPr="003D1237">
        <w:t xml:space="preserve">, A.A, </w:t>
      </w:r>
      <w:proofErr w:type="spellStart"/>
      <w:r w:rsidRPr="003D1237">
        <w:t>Brunsø</w:t>
      </w:r>
      <w:proofErr w:type="spellEnd"/>
      <w:r w:rsidRPr="003D1237">
        <w:t xml:space="preserve">, K. and </w:t>
      </w:r>
      <w:proofErr w:type="spellStart"/>
      <w:r w:rsidRPr="003D1237">
        <w:t>Verbeke</w:t>
      </w:r>
      <w:proofErr w:type="spellEnd"/>
      <w:r w:rsidRPr="003D1237">
        <w:t>, W. (2013),</w:t>
      </w:r>
      <w:r w:rsidRPr="003D1237">
        <w:rPr>
          <w:i/>
        </w:rPr>
        <w:t xml:space="preserve"> “</w:t>
      </w:r>
      <w:r w:rsidR="003D210B" w:rsidRPr="006E109C">
        <w:t xml:space="preserve">Extending the prevalent consumer loyalty modelling: </w:t>
      </w:r>
      <w:r w:rsidR="0056022F">
        <w:t>T</w:t>
      </w:r>
      <w:r w:rsidR="003D210B" w:rsidRPr="006E109C">
        <w:t>he role of habit strength</w:t>
      </w:r>
      <w:r w:rsidR="001E6F4B" w:rsidRPr="006E109C">
        <w:t>”</w:t>
      </w:r>
      <w:r w:rsidR="003D210B" w:rsidRPr="006E109C">
        <w:t xml:space="preserve">, </w:t>
      </w:r>
      <w:r w:rsidR="003D210B" w:rsidRPr="006E109C">
        <w:rPr>
          <w:i/>
        </w:rPr>
        <w:t xml:space="preserve">European Journal of Marketing, </w:t>
      </w:r>
      <w:r w:rsidR="001E740D" w:rsidRPr="006E109C">
        <w:t>Vol.</w:t>
      </w:r>
      <w:r w:rsidR="00C3574A" w:rsidRPr="006E109C">
        <w:t xml:space="preserve"> </w:t>
      </w:r>
      <w:r w:rsidR="003D210B" w:rsidRPr="006E109C">
        <w:t>47</w:t>
      </w:r>
      <w:r w:rsidR="001E6F4B" w:rsidRPr="006E109C">
        <w:t>, Nos.</w:t>
      </w:r>
      <w:r w:rsidR="003D210B" w:rsidRPr="006E109C">
        <w:t xml:space="preserve"> 1/2, </w:t>
      </w:r>
      <w:r w:rsidR="001E6F4B" w:rsidRPr="006E109C">
        <w:t>pp.</w:t>
      </w:r>
      <w:r w:rsidR="001956F3">
        <w:t xml:space="preserve"> </w:t>
      </w:r>
      <w:r w:rsidR="003D210B" w:rsidRPr="006E109C">
        <w:t xml:space="preserve">303-323. </w:t>
      </w:r>
    </w:p>
    <w:p w:rsidR="000A5FB2" w:rsidRPr="006E109C" w:rsidRDefault="000A5FB2" w:rsidP="00D00BE5">
      <w:proofErr w:type="spellStart"/>
      <w:proofErr w:type="gramStart"/>
      <w:r w:rsidRPr="006E109C">
        <w:t>Ormrod</w:t>
      </w:r>
      <w:proofErr w:type="spellEnd"/>
      <w:r w:rsidRPr="006E109C">
        <w:t>, R.</w:t>
      </w:r>
      <w:r w:rsidR="00B3762B" w:rsidRPr="006E109C">
        <w:t>P.</w:t>
      </w:r>
      <w:r w:rsidRPr="006E109C">
        <w:t xml:space="preserve"> and </w:t>
      </w:r>
      <w:proofErr w:type="spellStart"/>
      <w:r w:rsidRPr="006E109C">
        <w:t>Henneberg</w:t>
      </w:r>
      <w:proofErr w:type="spellEnd"/>
      <w:r w:rsidR="00B3762B" w:rsidRPr="006E109C">
        <w:t>, S.C.</w:t>
      </w:r>
      <w:r w:rsidRPr="006E109C">
        <w:t xml:space="preserve"> (2010a)</w:t>
      </w:r>
      <w:r w:rsidR="00B3762B" w:rsidRPr="006E109C">
        <w:t>,</w:t>
      </w:r>
      <w:r w:rsidRPr="006E109C">
        <w:t xml:space="preserve"> </w:t>
      </w:r>
      <w:r w:rsidR="00B3762B" w:rsidRPr="006E109C">
        <w:t>“</w:t>
      </w:r>
      <w:r w:rsidRPr="006E109C">
        <w:t>An investigation into the relationship between political activity levels and political market orientation</w:t>
      </w:r>
      <w:r w:rsidR="00B3762B" w:rsidRPr="006E109C">
        <w:t>”</w:t>
      </w:r>
      <w:r w:rsidRPr="006E109C">
        <w:t xml:space="preserve">, </w:t>
      </w:r>
      <w:r w:rsidRPr="006E109C">
        <w:rPr>
          <w:i/>
        </w:rPr>
        <w:t xml:space="preserve">European Journal of Marketing, </w:t>
      </w:r>
      <w:r w:rsidR="00B3762B" w:rsidRPr="006E109C">
        <w:t>Vol. 44, Nos. 3/4, pp.</w:t>
      </w:r>
      <w:r w:rsidRPr="006E109C">
        <w:t xml:space="preserve"> 382-400.</w:t>
      </w:r>
      <w:proofErr w:type="gramEnd"/>
      <w:r w:rsidRPr="006E109C">
        <w:t xml:space="preserve"> </w:t>
      </w:r>
    </w:p>
    <w:p w:rsidR="000A5FB2" w:rsidRPr="006E109C" w:rsidRDefault="000A5FB2" w:rsidP="00D00BE5">
      <w:proofErr w:type="spellStart"/>
      <w:r w:rsidRPr="006E109C">
        <w:t>Ormrod</w:t>
      </w:r>
      <w:proofErr w:type="spellEnd"/>
      <w:r w:rsidRPr="006E109C">
        <w:t>, R.</w:t>
      </w:r>
      <w:r w:rsidR="0080189D" w:rsidRPr="006E109C">
        <w:t>P.</w:t>
      </w:r>
      <w:r w:rsidRPr="006E109C">
        <w:t xml:space="preserve"> and </w:t>
      </w:r>
      <w:proofErr w:type="spellStart"/>
      <w:r w:rsidRPr="006E109C">
        <w:t>Henneberg</w:t>
      </w:r>
      <w:proofErr w:type="spellEnd"/>
      <w:r w:rsidR="0080189D" w:rsidRPr="006E109C">
        <w:t>, S.C.</w:t>
      </w:r>
      <w:r w:rsidRPr="006E109C">
        <w:t xml:space="preserve"> (2010b)</w:t>
      </w:r>
      <w:r w:rsidR="0080189D" w:rsidRPr="006E109C">
        <w:t>,</w:t>
      </w:r>
      <w:r w:rsidRPr="006E109C">
        <w:t xml:space="preserve"> </w:t>
      </w:r>
      <w:r w:rsidR="0080189D" w:rsidRPr="006E109C">
        <w:t>“</w:t>
      </w:r>
      <w:r w:rsidRPr="006E109C">
        <w:t>Understanding voter orientation in the context of political market orientation</w:t>
      </w:r>
      <w:r w:rsidR="00346C11" w:rsidRPr="006E109C">
        <w:t>: Is the political consumer king?</w:t>
      </w:r>
      <w:r w:rsidR="0080189D" w:rsidRPr="006E109C">
        <w:t>”</w:t>
      </w:r>
      <w:r w:rsidRPr="006E109C">
        <w:t xml:space="preserve"> </w:t>
      </w:r>
      <w:r w:rsidRPr="006E109C">
        <w:rPr>
          <w:i/>
        </w:rPr>
        <w:t xml:space="preserve">Journal of Marketing Management, </w:t>
      </w:r>
      <w:r w:rsidR="001E740D" w:rsidRPr="006E109C">
        <w:t>Vol.</w:t>
      </w:r>
      <w:r w:rsidR="0080189D" w:rsidRPr="006E109C">
        <w:rPr>
          <w:i/>
        </w:rPr>
        <w:t xml:space="preserve"> </w:t>
      </w:r>
      <w:r w:rsidRPr="006E109C">
        <w:t>26</w:t>
      </w:r>
      <w:r w:rsidR="00C3574A" w:rsidRPr="006E109C">
        <w:t>,</w:t>
      </w:r>
      <w:r w:rsidR="00A918AA" w:rsidRPr="006E109C">
        <w:t xml:space="preserve"> </w:t>
      </w:r>
      <w:r w:rsidR="0080189D" w:rsidRPr="006E109C">
        <w:t>No.</w:t>
      </w:r>
      <w:r w:rsidRPr="006E109C">
        <w:t xml:space="preserve">1-2, </w:t>
      </w:r>
      <w:r w:rsidR="0080189D" w:rsidRPr="006E109C">
        <w:t>pp.</w:t>
      </w:r>
      <w:r w:rsidR="00C3574A" w:rsidRPr="006E109C">
        <w:t xml:space="preserve"> </w:t>
      </w:r>
      <w:r w:rsidRPr="006E109C">
        <w:t xml:space="preserve">108-130. </w:t>
      </w:r>
    </w:p>
    <w:p w:rsidR="000A5FB2" w:rsidRPr="006E109C" w:rsidRDefault="000A5FB2" w:rsidP="00D00BE5">
      <w:r w:rsidRPr="006E109C">
        <w:t>Phillips. J.</w:t>
      </w:r>
      <w:r w:rsidR="00B3762B" w:rsidRPr="006E109C">
        <w:t>M.</w:t>
      </w:r>
      <w:r w:rsidRPr="006E109C">
        <w:t>, Reynolds, T.</w:t>
      </w:r>
      <w:r w:rsidR="0008095E" w:rsidRPr="006E109C">
        <w:t>J.</w:t>
      </w:r>
      <w:r w:rsidRPr="006E109C">
        <w:t>, and Reynolds</w:t>
      </w:r>
      <w:r w:rsidR="0008095E" w:rsidRPr="006E109C">
        <w:t xml:space="preserve">, K. </w:t>
      </w:r>
      <w:r w:rsidRPr="006E109C">
        <w:t>(2010)</w:t>
      </w:r>
      <w:r w:rsidR="0008095E" w:rsidRPr="006E109C">
        <w:t>,</w:t>
      </w:r>
      <w:r w:rsidRPr="006E109C">
        <w:t xml:space="preserve"> </w:t>
      </w:r>
      <w:r w:rsidR="0008095E" w:rsidRPr="006E109C">
        <w:t>“</w:t>
      </w:r>
      <w:r w:rsidRPr="006E109C">
        <w:t xml:space="preserve">Decision-based voter segmentation: </w:t>
      </w:r>
      <w:r w:rsidR="001956F3">
        <w:t>A</w:t>
      </w:r>
      <w:r w:rsidRPr="006E109C">
        <w:t>n application for campaign message development</w:t>
      </w:r>
      <w:r w:rsidR="0008095E" w:rsidRPr="006E109C">
        <w:t>”</w:t>
      </w:r>
      <w:r w:rsidRPr="006E109C">
        <w:t xml:space="preserve">, </w:t>
      </w:r>
      <w:r w:rsidRPr="006E109C">
        <w:rPr>
          <w:i/>
        </w:rPr>
        <w:t xml:space="preserve">European Journal of Marketing, </w:t>
      </w:r>
      <w:r w:rsidR="0008095E" w:rsidRPr="006E109C">
        <w:t xml:space="preserve">Vol. 44, Nos. 3/4, pp. </w:t>
      </w:r>
      <w:r w:rsidRPr="006E109C">
        <w:t xml:space="preserve">310-330. </w:t>
      </w:r>
    </w:p>
    <w:p w:rsidR="000A5FB2" w:rsidRPr="006E109C" w:rsidRDefault="000A5FB2" w:rsidP="00D00BE5">
      <w:r w:rsidRPr="006E109C">
        <w:t>Roth</w:t>
      </w:r>
      <w:r w:rsidR="00113736" w:rsidRPr="006E109C">
        <w:t>s</w:t>
      </w:r>
      <w:r w:rsidRPr="006E109C">
        <w:t>child, M.</w:t>
      </w:r>
      <w:r w:rsidR="00661010" w:rsidRPr="006E109C">
        <w:t>L.</w:t>
      </w:r>
      <w:r w:rsidRPr="006E109C">
        <w:t xml:space="preserve"> (1978)</w:t>
      </w:r>
      <w:r w:rsidR="00661010" w:rsidRPr="006E109C">
        <w:t>,</w:t>
      </w:r>
      <w:r w:rsidRPr="006E109C">
        <w:t xml:space="preserve"> </w:t>
      </w:r>
      <w:r w:rsidR="00661010" w:rsidRPr="006E109C">
        <w:t>“</w:t>
      </w:r>
      <w:r w:rsidRPr="006E109C">
        <w:t>Political advertising: A neglected policy issue in marketing</w:t>
      </w:r>
      <w:r w:rsidR="00661010" w:rsidRPr="006E109C">
        <w:t>”</w:t>
      </w:r>
      <w:r w:rsidRPr="006E109C">
        <w:t xml:space="preserve">, </w:t>
      </w:r>
      <w:r w:rsidRPr="006E109C">
        <w:rPr>
          <w:i/>
        </w:rPr>
        <w:t>Journal of Marketing Research,</w:t>
      </w:r>
      <w:r w:rsidR="00C3574A" w:rsidRPr="006E109C">
        <w:rPr>
          <w:i/>
        </w:rPr>
        <w:t xml:space="preserve"> </w:t>
      </w:r>
      <w:r w:rsidR="00661010" w:rsidRPr="006E109C">
        <w:t>Vol.</w:t>
      </w:r>
      <w:r w:rsidRPr="006E109C">
        <w:rPr>
          <w:i/>
        </w:rPr>
        <w:t xml:space="preserve"> </w:t>
      </w:r>
      <w:r w:rsidRPr="006E109C">
        <w:t>15,</w:t>
      </w:r>
      <w:r w:rsidR="00661010" w:rsidRPr="006E109C">
        <w:t xml:space="preserve"> No.1, pp.</w:t>
      </w:r>
      <w:r w:rsidRPr="006E109C">
        <w:t xml:space="preserve"> 58-71. </w:t>
      </w:r>
    </w:p>
    <w:p w:rsidR="001956F3" w:rsidRDefault="00F87766" w:rsidP="00D00BE5">
      <w:r w:rsidRPr="006E109C">
        <w:t>Sampson, S. E., and Showalter, M. J. (1999), “The performance –</w:t>
      </w:r>
      <w:r w:rsidR="001956F3">
        <w:t xml:space="preserve"> </w:t>
      </w:r>
      <w:r w:rsidRPr="006E109C">
        <w:t xml:space="preserve">importance response function: </w:t>
      </w:r>
      <w:r w:rsidR="001956F3">
        <w:t>O</w:t>
      </w:r>
      <w:r w:rsidRPr="006E109C">
        <w:t xml:space="preserve">bservations and implications”, </w:t>
      </w:r>
      <w:r w:rsidRPr="006E109C">
        <w:rPr>
          <w:i/>
        </w:rPr>
        <w:t>The Service Industries Journal</w:t>
      </w:r>
      <w:r w:rsidRPr="006E109C">
        <w:t>, Vol. 19, No. 3, pp. 1-25.</w:t>
      </w:r>
    </w:p>
    <w:p w:rsidR="003D210B" w:rsidRPr="006E109C" w:rsidRDefault="003D210B" w:rsidP="00D00BE5">
      <w:r w:rsidRPr="006E109C">
        <w:t>Sharp, B. (2010)</w:t>
      </w:r>
      <w:r w:rsidR="0080189D" w:rsidRPr="006E109C">
        <w:t>,</w:t>
      </w:r>
      <w:r w:rsidRPr="006E109C">
        <w:t xml:space="preserve"> </w:t>
      </w:r>
      <w:r w:rsidRPr="006E109C">
        <w:rPr>
          <w:i/>
        </w:rPr>
        <w:t>How Brands Grow: What Marketers Don’t Know</w:t>
      </w:r>
      <w:r w:rsidRPr="006E109C">
        <w:t>, Oxford University Press: Melbourne, Australia</w:t>
      </w:r>
      <w:r w:rsidR="0080189D" w:rsidRPr="006E109C">
        <w:t>.</w:t>
      </w:r>
    </w:p>
    <w:p w:rsidR="000A5FB2" w:rsidRPr="006E109C" w:rsidRDefault="000A5FB2" w:rsidP="00D00BE5">
      <w:proofErr w:type="spellStart"/>
      <w:proofErr w:type="gramStart"/>
      <w:r w:rsidRPr="006E109C">
        <w:t>Swinyard</w:t>
      </w:r>
      <w:proofErr w:type="spellEnd"/>
      <w:r w:rsidRPr="006E109C">
        <w:t>, W.</w:t>
      </w:r>
      <w:r w:rsidR="002C415A" w:rsidRPr="006E109C">
        <w:t>R.</w:t>
      </w:r>
      <w:r w:rsidRPr="006E109C">
        <w:t xml:space="preserve"> and </w:t>
      </w:r>
      <w:proofErr w:type="spellStart"/>
      <w:r w:rsidRPr="006E109C">
        <w:t>Conney</w:t>
      </w:r>
      <w:proofErr w:type="spellEnd"/>
      <w:r w:rsidR="002C415A" w:rsidRPr="006E109C">
        <w:t>, K.A.</w:t>
      </w:r>
      <w:r w:rsidRPr="006E109C">
        <w:t xml:space="preserve"> (1978)</w:t>
      </w:r>
      <w:r w:rsidR="002C415A" w:rsidRPr="006E109C">
        <w:t>,</w:t>
      </w:r>
      <w:r w:rsidRPr="006E109C">
        <w:t xml:space="preserve"> </w:t>
      </w:r>
      <w:r w:rsidR="002C415A" w:rsidRPr="006E109C">
        <w:t>“</w:t>
      </w:r>
      <w:r w:rsidRPr="006E109C">
        <w:t xml:space="preserve">Promotional effects on </w:t>
      </w:r>
      <w:r w:rsidR="002C415A" w:rsidRPr="006E109C">
        <w:t xml:space="preserve">a </w:t>
      </w:r>
      <w:r w:rsidRPr="006E109C">
        <w:t>high</w:t>
      </w:r>
      <w:r w:rsidR="0056022F">
        <w:t xml:space="preserve"> </w:t>
      </w:r>
      <w:r w:rsidRPr="006E109C">
        <w:t>- versus low- involvement electorate</w:t>
      </w:r>
      <w:r w:rsidR="002C415A" w:rsidRPr="006E109C">
        <w:t>”</w:t>
      </w:r>
      <w:r w:rsidRPr="006E109C">
        <w:t xml:space="preserve">, </w:t>
      </w:r>
      <w:r w:rsidRPr="006E109C">
        <w:rPr>
          <w:i/>
        </w:rPr>
        <w:t>Journal of Consumer Research</w:t>
      </w:r>
      <w:r w:rsidR="0080189D" w:rsidRPr="006E109C">
        <w:t xml:space="preserve">, Vol. </w:t>
      </w:r>
      <w:r w:rsidRPr="006E109C">
        <w:t xml:space="preserve">5, </w:t>
      </w:r>
      <w:r w:rsidR="002C415A" w:rsidRPr="006E109C">
        <w:t>No, 1 pp.</w:t>
      </w:r>
      <w:r w:rsidR="0056022F">
        <w:t xml:space="preserve"> </w:t>
      </w:r>
      <w:r w:rsidRPr="006E109C">
        <w:t>41-48.</w:t>
      </w:r>
      <w:proofErr w:type="gramEnd"/>
      <w:r w:rsidRPr="006E109C">
        <w:t xml:space="preserve">  </w:t>
      </w:r>
    </w:p>
    <w:p w:rsidR="00A14E88" w:rsidRPr="006E109C" w:rsidRDefault="00F87766" w:rsidP="00D00BE5">
      <w:proofErr w:type="gramStart"/>
      <w:r w:rsidRPr="006E109C">
        <w:t>Ting, S</w:t>
      </w:r>
      <w:r w:rsidR="003A43E3">
        <w:t>-</w:t>
      </w:r>
      <w:r w:rsidRPr="006E109C">
        <w:t>C.</w:t>
      </w:r>
      <w:proofErr w:type="gramEnd"/>
      <w:r w:rsidRPr="006E109C">
        <w:t xml:space="preserve"> </w:t>
      </w:r>
      <w:proofErr w:type="gramStart"/>
      <w:r w:rsidRPr="006E109C">
        <w:t>and</w:t>
      </w:r>
      <w:proofErr w:type="gramEnd"/>
      <w:r w:rsidRPr="006E109C">
        <w:t xml:space="preserve"> Chen, C</w:t>
      </w:r>
      <w:r w:rsidR="003A43E3">
        <w:t>-</w:t>
      </w:r>
      <w:r w:rsidRPr="006E109C">
        <w:t xml:space="preserve">N. </w:t>
      </w:r>
      <w:proofErr w:type="gramStart"/>
      <w:r w:rsidRPr="006E109C">
        <w:t xml:space="preserve">(2002), “The asymmetrical and non-linear effects of store quality attributes on customer satisfaction”, </w:t>
      </w:r>
      <w:r w:rsidRPr="006E109C">
        <w:rPr>
          <w:i/>
        </w:rPr>
        <w:t>Total Quality Management</w:t>
      </w:r>
      <w:r w:rsidRPr="006E109C">
        <w:t>, Vol. 13, No. 4, pp. 547-569.</w:t>
      </w:r>
      <w:proofErr w:type="gramEnd"/>
    </w:p>
    <w:p w:rsidR="00D70CBF" w:rsidRPr="006E109C" w:rsidRDefault="003D210B" w:rsidP="00D00BE5">
      <w:pPr>
        <w:tabs>
          <w:tab w:val="left" w:pos="6663"/>
        </w:tabs>
      </w:pPr>
      <w:proofErr w:type="spellStart"/>
      <w:proofErr w:type="gramStart"/>
      <w:r w:rsidRPr="006E109C">
        <w:t>Wirtz</w:t>
      </w:r>
      <w:proofErr w:type="spellEnd"/>
      <w:r w:rsidRPr="006E109C">
        <w:t xml:space="preserve">, J. and </w:t>
      </w:r>
      <w:proofErr w:type="spellStart"/>
      <w:r w:rsidRPr="006E109C">
        <w:t>Mattila</w:t>
      </w:r>
      <w:proofErr w:type="spellEnd"/>
      <w:r w:rsidR="00EE0FA9" w:rsidRPr="006E109C">
        <w:t>, A.S.</w:t>
      </w:r>
      <w:r w:rsidRPr="006E109C">
        <w:t xml:space="preserve"> (2003)</w:t>
      </w:r>
      <w:r w:rsidR="00EE0FA9" w:rsidRPr="006E109C">
        <w:t>,</w:t>
      </w:r>
      <w:r w:rsidRPr="006E109C">
        <w:t xml:space="preserve"> </w:t>
      </w:r>
      <w:r w:rsidR="00EE0FA9" w:rsidRPr="006E109C">
        <w:t>“</w:t>
      </w:r>
      <w:r w:rsidRPr="006E109C">
        <w:t>The effects of consumer expertise on evoked set size and service loyalty</w:t>
      </w:r>
      <w:r w:rsidR="00EE0FA9" w:rsidRPr="006E109C">
        <w:t>”</w:t>
      </w:r>
      <w:r w:rsidRPr="006E109C">
        <w:t xml:space="preserve">, </w:t>
      </w:r>
      <w:r w:rsidRPr="006E109C">
        <w:rPr>
          <w:i/>
        </w:rPr>
        <w:t xml:space="preserve">Journal of Services Marketing, </w:t>
      </w:r>
      <w:r w:rsidR="00EE0FA9" w:rsidRPr="006E109C">
        <w:t>Vol.</w:t>
      </w:r>
      <w:r w:rsidRPr="006E109C">
        <w:t>17</w:t>
      </w:r>
      <w:r w:rsidR="00EE0FA9" w:rsidRPr="006E109C">
        <w:t>, No.</w:t>
      </w:r>
      <w:r w:rsidRPr="006E109C">
        <w:t xml:space="preserve">7, </w:t>
      </w:r>
      <w:r w:rsidR="00EE0FA9" w:rsidRPr="006E109C">
        <w:t>pp.</w:t>
      </w:r>
      <w:r w:rsidR="00600A1D" w:rsidRPr="006E109C">
        <w:t xml:space="preserve"> </w:t>
      </w:r>
      <w:r w:rsidRPr="006E109C">
        <w:t>649-665.</w:t>
      </w:r>
      <w:proofErr w:type="gramEnd"/>
      <w:r w:rsidRPr="006E109C">
        <w:t xml:space="preserve">  </w:t>
      </w:r>
    </w:p>
    <w:p w:rsidR="000A5FB2" w:rsidRPr="006E109C" w:rsidRDefault="003D210B" w:rsidP="00D00BE5">
      <w:r w:rsidRPr="006E109C">
        <w:t>Yi, Y. and La</w:t>
      </w:r>
      <w:r w:rsidR="00661010" w:rsidRPr="006E109C">
        <w:t>, S.</w:t>
      </w:r>
      <w:r w:rsidRPr="006E109C">
        <w:t xml:space="preserve"> (2004)</w:t>
      </w:r>
      <w:r w:rsidR="00661010" w:rsidRPr="006E109C">
        <w:t>,</w:t>
      </w:r>
      <w:r w:rsidRPr="006E109C">
        <w:t xml:space="preserve"> </w:t>
      </w:r>
      <w:r w:rsidR="00661010" w:rsidRPr="006E109C">
        <w:t>“</w:t>
      </w:r>
      <w:r w:rsidRPr="006E109C">
        <w:t>What influences the relationship between c</w:t>
      </w:r>
      <w:r w:rsidR="00661010" w:rsidRPr="006E109C">
        <w:t>ustomer</w:t>
      </w:r>
      <w:r w:rsidRPr="006E109C">
        <w:t xml:space="preserve"> satisfaction and repurchase intention? Investigating the effects of adjusted expectations and customer loyalty</w:t>
      </w:r>
      <w:r w:rsidR="00661010" w:rsidRPr="006E109C">
        <w:t>”</w:t>
      </w:r>
      <w:r w:rsidRPr="006E109C">
        <w:t xml:space="preserve">, </w:t>
      </w:r>
      <w:r w:rsidRPr="006E109C">
        <w:rPr>
          <w:i/>
        </w:rPr>
        <w:t xml:space="preserve">Psychology &amp; Marketing, </w:t>
      </w:r>
      <w:r w:rsidR="00661010" w:rsidRPr="006E109C">
        <w:t xml:space="preserve">Vol. </w:t>
      </w:r>
      <w:r w:rsidRPr="006E109C">
        <w:t>21</w:t>
      </w:r>
      <w:r w:rsidR="00661010" w:rsidRPr="006E109C">
        <w:t>,</w:t>
      </w:r>
      <w:r w:rsidRPr="006E109C">
        <w:t xml:space="preserve"> </w:t>
      </w:r>
      <w:r w:rsidR="00661010" w:rsidRPr="006E109C">
        <w:t>No.5</w:t>
      </w:r>
      <w:r w:rsidRPr="006E109C">
        <w:t xml:space="preserve">, </w:t>
      </w:r>
      <w:r w:rsidR="00661010" w:rsidRPr="006E109C">
        <w:t xml:space="preserve">pp. </w:t>
      </w:r>
      <w:r w:rsidRPr="006E109C">
        <w:t xml:space="preserve">351-373. </w:t>
      </w:r>
    </w:p>
    <w:p w:rsidR="00D00BE5" w:rsidRDefault="00D00BE5"/>
    <w:p w:rsidR="001E7819" w:rsidRDefault="001E7819" w:rsidP="001E7819">
      <w:pPr>
        <w:rPr>
          <w:b/>
          <w:bCs/>
          <w:noProof/>
          <w:lang w:eastAsia="en-GB"/>
        </w:rPr>
      </w:pPr>
    </w:p>
    <w:p w:rsidR="001E7819" w:rsidRDefault="001E7819" w:rsidP="001E7819">
      <w:pPr>
        <w:rPr>
          <w:b/>
          <w:bCs/>
          <w:noProof/>
          <w:lang w:eastAsia="en-GB"/>
        </w:rPr>
      </w:pPr>
    </w:p>
    <w:p w:rsidR="001E7819" w:rsidRDefault="001E7819" w:rsidP="001E7819">
      <w:pPr>
        <w:rPr>
          <w:b/>
          <w:bCs/>
          <w:noProof/>
          <w:lang w:eastAsia="en-GB"/>
        </w:rPr>
      </w:pPr>
    </w:p>
    <w:p w:rsidR="001E7819" w:rsidRDefault="001E7819" w:rsidP="001E7819">
      <w:pPr>
        <w:rPr>
          <w:b/>
          <w:bCs/>
          <w:noProof/>
          <w:lang w:eastAsia="en-GB"/>
        </w:rPr>
      </w:pPr>
    </w:p>
    <w:p w:rsidR="001E7819" w:rsidRDefault="001E7819" w:rsidP="001E7819">
      <w:pPr>
        <w:rPr>
          <w:b/>
          <w:bCs/>
          <w:noProof/>
          <w:lang w:eastAsia="en-GB"/>
        </w:rPr>
      </w:pPr>
    </w:p>
    <w:p w:rsidR="001E7819" w:rsidRDefault="001E7819" w:rsidP="001E7819">
      <w:pPr>
        <w:rPr>
          <w:b/>
          <w:bCs/>
          <w:noProof/>
          <w:lang w:eastAsia="en-GB"/>
        </w:rPr>
      </w:pPr>
    </w:p>
    <w:p w:rsidR="001E7819" w:rsidRDefault="001E7819" w:rsidP="001E7819">
      <w:pPr>
        <w:rPr>
          <w:b/>
          <w:bCs/>
          <w:noProof/>
          <w:lang w:eastAsia="en-GB"/>
        </w:rPr>
      </w:pPr>
    </w:p>
    <w:p w:rsidR="001E7819" w:rsidRDefault="001E7819" w:rsidP="001E7819">
      <w:pPr>
        <w:rPr>
          <w:b/>
          <w:bCs/>
          <w:noProof/>
          <w:lang w:eastAsia="en-GB"/>
        </w:rPr>
      </w:pPr>
    </w:p>
    <w:p w:rsidR="001E7819" w:rsidRDefault="001E7819" w:rsidP="001E7819">
      <w:pPr>
        <w:rPr>
          <w:b/>
          <w:bCs/>
          <w:noProof/>
          <w:lang w:eastAsia="en-GB"/>
        </w:rPr>
      </w:pPr>
    </w:p>
    <w:p w:rsidR="001E7819" w:rsidRDefault="001E7819" w:rsidP="001E7819">
      <w:pPr>
        <w:rPr>
          <w:b/>
          <w:bCs/>
          <w:noProof/>
          <w:lang w:eastAsia="en-GB"/>
        </w:rPr>
      </w:pPr>
    </w:p>
    <w:p w:rsidR="001E7819" w:rsidRDefault="001E7819" w:rsidP="001E7819">
      <w:pPr>
        <w:rPr>
          <w:b/>
          <w:bCs/>
          <w:noProof/>
          <w:lang w:eastAsia="en-GB"/>
        </w:rPr>
      </w:pPr>
    </w:p>
    <w:p w:rsidR="001E7819" w:rsidRDefault="001E7819" w:rsidP="001E7819">
      <w:pPr>
        <w:rPr>
          <w:b/>
          <w:bCs/>
          <w:noProof/>
          <w:lang w:eastAsia="en-GB"/>
        </w:rPr>
      </w:pPr>
    </w:p>
    <w:p w:rsidR="001E7819" w:rsidRDefault="001E7819" w:rsidP="001E7819">
      <w:pPr>
        <w:rPr>
          <w:b/>
          <w:bCs/>
          <w:noProof/>
          <w:lang w:eastAsia="en-GB"/>
        </w:rPr>
      </w:pPr>
    </w:p>
    <w:p w:rsidR="001E7819" w:rsidRDefault="001E7819" w:rsidP="001E7819">
      <w:pPr>
        <w:rPr>
          <w:b/>
          <w:bCs/>
          <w:noProof/>
          <w:lang w:eastAsia="en-GB"/>
        </w:rPr>
      </w:pPr>
    </w:p>
    <w:p w:rsidR="001E7819" w:rsidRDefault="001E7819" w:rsidP="001E7819">
      <w:pPr>
        <w:rPr>
          <w:b/>
          <w:bCs/>
          <w:noProof/>
          <w:lang w:eastAsia="en-GB"/>
        </w:rPr>
      </w:pPr>
    </w:p>
    <w:p w:rsidR="001E7819" w:rsidRDefault="001E7819" w:rsidP="001E7819">
      <w:pPr>
        <w:rPr>
          <w:b/>
          <w:bCs/>
          <w:noProof/>
          <w:lang w:eastAsia="en-GB"/>
        </w:rPr>
      </w:pPr>
      <w:r w:rsidRPr="00D61161">
        <w:rPr>
          <w:b/>
          <w:bCs/>
          <w:noProof/>
          <w:lang w:eastAsia="en-GB"/>
        </w:rPr>
        <w:t>Figure 1: The Asymmetric Impact of the Labour Party</w:t>
      </w:r>
      <w:r>
        <w:rPr>
          <w:b/>
          <w:bCs/>
          <w:noProof/>
          <w:lang w:eastAsia="en-GB"/>
        </w:rPr>
        <w:t>’s</w:t>
      </w:r>
      <w:r w:rsidRPr="00D61161">
        <w:rPr>
          <w:b/>
          <w:bCs/>
          <w:noProof/>
          <w:lang w:eastAsia="en-GB"/>
        </w:rPr>
        <w:t xml:space="preserve"> Handling of </w:t>
      </w:r>
      <w:r>
        <w:rPr>
          <w:b/>
          <w:bCs/>
          <w:noProof/>
          <w:lang w:eastAsia="en-GB"/>
        </w:rPr>
        <w:t xml:space="preserve">the </w:t>
      </w:r>
      <w:r w:rsidRPr="00D61161">
        <w:rPr>
          <w:b/>
          <w:bCs/>
          <w:noProof/>
          <w:lang w:eastAsia="en-GB"/>
        </w:rPr>
        <w:t xml:space="preserve">Key Issues on  </w:t>
      </w:r>
      <w:r>
        <w:rPr>
          <w:b/>
          <w:bCs/>
          <w:noProof/>
          <w:lang w:eastAsia="en-GB"/>
        </w:rPr>
        <w:t xml:space="preserve">Perceived Overall </w:t>
      </w:r>
      <w:r w:rsidRPr="00D61161">
        <w:rPr>
          <w:b/>
          <w:bCs/>
          <w:noProof/>
          <w:lang w:eastAsia="en-GB"/>
        </w:rPr>
        <w:t>Performance</w:t>
      </w:r>
    </w:p>
    <w:p w:rsidR="00444675" w:rsidRDefault="00444675"/>
    <w:p w:rsidR="001E7819" w:rsidRDefault="001E7819">
      <w:pPr>
        <w:sectPr w:rsidR="001E7819" w:rsidSect="006A04A0">
          <w:footerReference w:type="default" r:id="rId9"/>
          <w:pgSz w:w="11906" w:h="16838"/>
          <w:pgMar w:top="1440" w:right="1797" w:bottom="1440" w:left="1797" w:header="709" w:footer="709" w:gutter="0"/>
          <w:cols w:space="708"/>
          <w:docGrid w:linePitch="360"/>
        </w:sectPr>
      </w:pPr>
      <w:r>
        <w:rPr>
          <w:noProof/>
          <w:lang w:eastAsia="en-GB"/>
        </w:rPr>
        <w:drawing>
          <wp:inline distT="0" distB="0" distL="0" distR="0">
            <wp:extent cx="5278120" cy="5859608"/>
            <wp:effectExtent l="0" t="0" r="17780" b="27305"/>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4675" w:rsidRPr="009F1C16" w:rsidRDefault="00444675" w:rsidP="00444675">
      <w:pPr>
        <w:rPr>
          <w:b/>
        </w:rPr>
      </w:pPr>
      <w:r w:rsidRPr="00655724">
        <w:rPr>
          <w:b/>
        </w:rPr>
        <w:lastRenderedPageBreak/>
        <w:t xml:space="preserve">Table </w:t>
      </w:r>
      <w:r>
        <w:rPr>
          <w:b/>
        </w:rPr>
        <w:t>1: British Election Study (2010) Sample</w:t>
      </w:r>
    </w:p>
    <w:p w:rsidR="00444675" w:rsidRPr="009F1C16" w:rsidRDefault="00444675" w:rsidP="00444675">
      <w:r w:rsidRPr="009F1C16">
        <w:t>_______________________________________</w:t>
      </w:r>
      <w:r>
        <w:t>_________________________________________________________</w:t>
      </w:r>
      <w:r w:rsidRPr="009F1C16">
        <w:t>___</w:t>
      </w:r>
    </w:p>
    <w:p w:rsidR="00444675" w:rsidRDefault="00444675" w:rsidP="00444675">
      <w:pPr>
        <w:tabs>
          <w:tab w:val="left" w:pos="1260"/>
        </w:tabs>
        <w:rPr>
          <w:b/>
          <w:sz w:val="20"/>
          <w:szCs w:val="20"/>
        </w:rPr>
      </w:pPr>
      <w:r>
        <w:rPr>
          <w:b/>
          <w:sz w:val="20"/>
          <w:szCs w:val="20"/>
        </w:rPr>
        <w:t>Category</w:t>
      </w:r>
      <w:r w:rsidRPr="009F1C16">
        <w:rPr>
          <w:b/>
          <w:sz w:val="20"/>
          <w:szCs w:val="20"/>
        </w:rPr>
        <w:tab/>
      </w:r>
      <w:r w:rsidRPr="009F1C16">
        <w:rPr>
          <w:b/>
          <w:sz w:val="20"/>
          <w:szCs w:val="20"/>
        </w:rPr>
        <w:tab/>
      </w:r>
      <w:r w:rsidRPr="009F1C16">
        <w:rPr>
          <w:b/>
          <w:sz w:val="20"/>
          <w:szCs w:val="20"/>
        </w:rPr>
        <w:tab/>
      </w:r>
      <w:r w:rsidRPr="009F1C16">
        <w:rPr>
          <w:b/>
          <w:sz w:val="20"/>
          <w:szCs w:val="20"/>
        </w:rPr>
        <w:tab/>
      </w:r>
      <w:r>
        <w:rPr>
          <w:b/>
          <w:sz w:val="20"/>
          <w:szCs w:val="20"/>
        </w:rPr>
        <w:tab/>
        <w:t>n</w:t>
      </w:r>
      <w:r>
        <w:rPr>
          <w:b/>
          <w:sz w:val="20"/>
          <w:szCs w:val="20"/>
        </w:rPr>
        <w:tab/>
      </w:r>
      <w:r>
        <w:rPr>
          <w:b/>
          <w:sz w:val="20"/>
          <w:szCs w:val="20"/>
        </w:rPr>
        <w:tab/>
        <w:t>%</w:t>
      </w:r>
      <w:r>
        <w:rPr>
          <w:b/>
          <w:sz w:val="20"/>
          <w:szCs w:val="20"/>
        </w:rPr>
        <w:tab/>
      </w:r>
      <w:r>
        <w:rPr>
          <w:b/>
          <w:sz w:val="20"/>
          <w:szCs w:val="20"/>
        </w:rPr>
        <w:tab/>
        <w:t>Category</w:t>
      </w:r>
      <w:r>
        <w:rPr>
          <w:b/>
          <w:sz w:val="20"/>
          <w:szCs w:val="20"/>
        </w:rPr>
        <w:tab/>
      </w:r>
      <w:r>
        <w:rPr>
          <w:b/>
          <w:sz w:val="20"/>
          <w:szCs w:val="20"/>
        </w:rPr>
        <w:tab/>
      </w:r>
      <w:r>
        <w:rPr>
          <w:b/>
          <w:sz w:val="20"/>
          <w:szCs w:val="20"/>
        </w:rPr>
        <w:tab/>
      </w:r>
      <w:r>
        <w:rPr>
          <w:b/>
          <w:sz w:val="20"/>
          <w:szCs w:val="20"/>
        </w:rPr>
        <w:tab/>
        <w:t>n</w:t>
      </w:r>
      <w:r>
        <w:rPr>
          <w:b/>
          <w:sz w:val="20"/>
          <w:szCs w:val="20"/>
        </w:rPr>
        <w:tab/>
      </w:r>
      <w:r>
        <w:rPr>
          <w:b/>
          <w:sz w:val="20"/>
          <w:szCs w:val="20"/>
        </w:rPr>
        <w:tab/>
        <w:t>%</w:t>
      </w:r>
    </w:p>
    <w:p w:rsidR="00444675" w:rsidRPr="00F547A9" w:rsidRDefault="00444675" w:rsidP="00444675">
      <w:pPr>
        <w:tabs>
          <w:tab w:val="left" w:pos="1260"/>
        </w:tabs>
        <w:rPr>
          <w:sz w:val="20"/>
          <w:szCs w:val="20"/>
        </w:rPr>
      </w:pPr>
      <w:r w:rsidRPr="00F547A9">
        <w:rPr>
          <w:b/>
          <w:sz w:val="20"/>
          <w:szCs w:val="20"/>
        </w:rPr>
        <w:t>_____________________________________________</w:t>
      </w:r>
      <w:r>
        <w:rPr>
          <w:b/>
          <w:sz w:val="20"/>
          <w:szCs w:val="20"/>
        </w:rPr>
        <w:t>____________________________________________________________________</w:t>
      </w:r>
      <w:r w:rsidRPr="00F547A9">
        <w:rPr>
          <w:b/>
          <w:sz w:val="20"/>
          <w:szCs w:val="20"/>
        </w:rPr>
        <w:t>_____</w:t>
      </w:r>
    </w:p>
    <w:p w:rsidR="00444675" w:rsidRDefault="00444675" w:rsidP="00444675">
      <w:pPr>
        <w:autoSpaceDE w:val="0"/>
        <w:autoSpaceDN w:val="0"/>
        <w:adjustRightInd w:val="0"/>
        <w:rPr>
          <w:b/>
          <w:sz w:val="20"/>
          <w:szCs w:val="20"/>
          <w:lang w:eastAsia="en-GB"/>
        </w:rPr>
      </w:pPr>
      <w:r w:rsidRPr="00F547A9">
        <w:rPr>
          <w:b/>
          <w:sz w:val="20"/>
          <w:szCs w:val="20"/>
        </w:rPr>
        <w:t>Gender</w:t>
      </w:r>
      <w:r w:rsidRPr="00F547A9">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lang w:eastAsia="en-GB"/>
        </w:rPr>
        <w:t>Own or Rent Home</w:t>
      </w:r>
    </w:p>
    <w:p w:rsidR="00444675" w:rsidRDefault="00444675" w:rsidP="00444675">
      <w:pPr>
        <w:rPr>
          <w:b/>
          <w:sz w:val="20"/>
          <w:szCs w:val="20"/>
        </w:rPr>
      </w:pPr>
    </w:p>
    <w:p w:rsidR="00444675" w:rsidRPr="001467CF" w:rsidRDefault="00444675" w:rsidP="00444675">
      <w:pPr>
        <w:autoSpaceDE w:val="0"/>
        <w:autoSpaceDN w:val="0"/>
        <w:adjustRightInd w:val="0"/>
        <w:rPr>
          <w:sz w:val="20"/>
          <w:szCs w:val="20"/>
          <w:lang w:eastAsia="en-GB"/>
        </w:rPr>
      </w:pPr>
      <w:r w:rsidRPr="00F547A9">
        <w:rPr>
          <w:sz w:val="20"/>
          <w:szCs w:val="20"/>
        </w:rPr>
        <w:t>Male</w:t>
      </w:r>
      <w:r w:rsidRPr="00F547A9">
        <w:rPr>
          <w:sz w:val="20"/>
          <w:szCs w:val="20"/>
        </w:rPr>
        <w:tab/>
      </w:r>
      <w:r w:rsidRPr="00F547A9">
        <w:rPr>
          <w:sz w:val="20"/>
          <w:szCs w:val="20"/>
        </w:rPr>
        <w:tab/>
      </w:r>
      <w:r w:rsidRPr="00F547A9">
        <w:rPr>
          <w:sz w:val="20"/>
          <w:szCs w:val="20"/>
        </w:rPr>
        <w:tab/>
      </w:r>
      <w:r w:rsidRPr="00F547A9">
        <w:rPr>
          <w:sz w:val="20"/>
          <w:szCs w:val="20"/>
        </w:rPr>
        <w:tab/>
      </w:r>
      <w:r>
        <w:rPr>
          <w:sz w:val="20"/>
          <w:szCs w:val="20"/>
        </w:rPr>
        <w:tab/>
        <w:t>451</w:t>
      </w:r>
      <w:r w:rsidRPr="00F547A9">
        <w:rPr>
          <w:sz w:val="20"/>
          <w:szCs w:val="20"/>
        </w:rPr>
        <w:t xml:space="preserve"> </w:t>
      </w:r>
      <w:r w:rsidRPr="00F547A9">
        <w:rPr>
          <w:sz w:val="20"/>
          <w:szCs w:val="20"/>
        </w:rPr>
        <w:tab/>
      </w:r>
      <w:r>
        <w:rPr>
          <w:sz w:val="20"/>
          <w:szCs w:val="20"/>
        </w:rPr>
        <w:tab/>
        <w:t>48.6</w:t>
      </w:r>
      <w:r>
        <w:rPr>
          <w:sz w:val="20"/>
          <w:szCs w:val="20"/>
        </w:rPr>
        <w:tab/>
      </w:r>
      <w:r>
        <w:rPr>
          <w:sz w:val="20"/>
          <w:szCs w:val="20"/>
        </w:rPr>
        <w:tab/>
      </w:r>
      <w:r w:rsidRPr="001467CF">
        <w:rPr>
          <w:sz w:val="20"/>
          <w:szCs w:val="20"/>
          <w:lang w:eastAsia="en-GB"/>
        </w:rPr>
        <w:t>Own</w:t>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t>658</w:t>
      </w:r>
      <w:r>
        <w:rPr>
          <w:sz w:val="20"/>
          <w:szCs w:val="20"/>
          <w:lang w:eastAsia="en-GB"/>
        </w:rPr>
        <w:tab/>
      </w:r>
      <w:r>
        <w:rPr>
          <w:sz w:val="20"/>
          <w:szCs w:val="20"/>
          <w:lang w:eastAsia="en-GB"/>
        </w:rPr>
        <w:tab/>
        <w:t>71.0</w:t>
      </w:r>
    </w:p>
    <w:p w:rsidR="00444675" w:rsidRPr="001467CF" w:rsidRDefault="00444675" w:rsidP="00444675">
      <w:pPr>
        <w:autoSpaceDE w:val="0"/>
        <w:autoSpaceDN w:val="0"/>
        <w:adjustRightInd w:val="0"/>
        <w:rPr>
          <w:sz w:val="20"/>
          <w:szCs w:val="20"/>
          <w:lang w:eastAsia="en-GB"/>
        </w:rPr>
      </w:pPr>
      <w:r w:rsidRPr="00F547A9">
        <w:rPr>
          <w:sz w:val="20"/>
          <w:szCs w:val="20"/>
        </w:rPr>
        <w:t>Female</w:t>
      </w:r>
      <w:r w:rsidRPr="00F547A9">
        <w:rPr>
          <w:sz w:val="20"/>
          <w:szCs w:val="20"/>
        </w:rPr>
        <w:tab/>
      </w:r>
      <w:r w:rsidRPr="00F547A9">
        <w:rPr>
          <w:sz w:val="20"/>
          <w:szCs w:val="20"/>
        </w:rPr>
        <w:tab/>
      </w:r>
      <w:r w:rsidRPr="00F547A9">
        <w:rPr>
          <w:sz w:val="20"/>
          <w:szCs w:val="20"/>
        </w:rPr>
        <w:tab/>
      </w:r>
      <w:r w:rsidRPr="00F547A9">
        <w:rPr>
          <w:sz w:val="20"/>
          <w:szCs w:val="20"/>
        </w:rPr>
        <w:tab/>
      </w:r>
      <w:r>
        <w:rPr>
          <w:sz w:val="20"/>
          <w:szCs w:val="20"/>
        </w:rPr>
        <w:tab/>
        <w:t>476</w:t>
      </w:r>
      <w:r>
        <w:rPr>
          <w:sz w:val="20"/>
          <w:szCs w:val="20"/>
        </w:rPr>
        <w:tab/>
      </w:r>
      <w:r>
        <w:rPr>
          <w:sz w:val="20"/>
          <w:szCs w:val="20"/>
        </w:rPr>
        <w:tab/>
        <w:t>51.4</w:t>
      </w:r>
      <w:r>
        <w:rPr>
          <w:sz w:val="20"/>
          <w:szCs w:val="20"/>
        </w:rPr>
        <w:tab/>
      </w:r>
      <w:r>
        <w:rPr>
          <w:sz w:val="20"/>
          <w:szCs w:val="20"/>
        </w:rPr>
        <w:tab/>
      </w:r>
      <w:r w:rsidRPr="001467CF">
        <w:rPr>
          <w:sz w:val="20"/>
          <w:szCs w:val="20"/>
          <w:lang w:eastAsia="en-GB"/>
        </w:rPr>
        <w:t>Rent</w:t>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t>245</w:t>
      </w:r>
      <w:r>
        <w:rPr>
          <w:sz w:val="20"/>
          <w:szCs w:val="20"/>
          <w:lang w:eastAsia="en-GB"/>
        </w:rPr>
        <w:tab/>
      </w:r>
      <w:r>
        <w:rPr>
          <w:sz w:val="20"/>
          <w:szCs w:val="20"/>
          <w:lang w:eastAsia="en-GB"/>
        </w:rPr>
        <w:tab/>
        <w:t>26.4</w:t>
      </w:r>
    </w:p>
    <w:p w:rsidR="00444675" w:rsidRPr="001467CF" w:rsidRDefault="00444675" w:rsidP="00444675">
      <w:pPr>
        <w:autoSpaceDE w:val="0"/>
        <w:autoSpaceDN w:val="0"/>
        <w:adjustRightInd w:val="0"/>
        <w:ind w:left="5760" w:firstLine="720"/>
        <w:rPr>
          <w:sz w:val="20"/>
          <w:szCs w:val="20"/>
          <w:lang w:eastAsia="en-GB"/>
        </w:rPr>
      </w:pPr>
      <w:r w:rsidRPr="001467CF">
        <w:rPr>
          <w:sz w:val="20"/>
          <w:szCs w:val="20"/>
          <w:lang w:eastAsia="en-GB"/>
        </w:rPr>
        <w:t>Neither</w:t>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t xml:space="preserve">  24</w:t>
      </w:r>
      <w:r>
        <w:rPr>
          <w:sz w:val="20"/>
          <w:szCs w:val="20"/>
          <w:lang w:eastAsia="en-GB"/>
        </w:rPr>
        <w:tab/>
      </w:r>
      <w:r>
        <w:rPr>
          <w:sz w:val="20"/>
          <w:szCs w:val="20"/>
          <w:lang w:eastAsia="en-GB"/>
        </w:rPr>
        <w:tab/>
        <w:t xml:space="preserve">  2.6</w:t>
      </w:r>
    </w:p>
    <w:p w:rsidR="00444675" w:rsidRDefault="00444675" w:rsidP="00444675">
      <w:pPr>
        <w:rPr>
          <w:b/>
          <w:sz w:val="20"/>
          <w:szCs w:val="20"/>
        </w:rPr>
      </w:pPr>
    </w:p>
    <w:p w:rsidR="00444675" w:rsidRPr="00EF6120" w:rsidRDefault="00444675" w:rsidP="00444675">
      <w:pPr>
        <w:rPr>
          <w:b/>
          <w:sz w:val="20"/>
          <w:szCs w:val="20"/>
        </w:rPr>
      </w:pPr>
      <w:r w:rsidRPr="00F547A9">
        <w:rPr>
          <w:b/>
          <w:sz w:val="20"/>
          <w:szCs w:val="20"/>
        </w:rPr>
        <w:t>Age</w:t>
      </w:r>
      <w:r w:rsidRPr="00F547A9">
        <w:rPr>
          <w:b/>
          <w:sz w:val="20"/>
          <w:szCs w:val="20"/>
        </w:rPr>
        <w:tab/>
      </w:r>
      <w:r w:rsidRPr="00F547A9">
        <w:rPr>
          <w:b/>
          <w:sz w:val="20"/>
          <w:szCs w:val="20"/>
        </w:rPr>
        <w:tab/>
      </w:r>
      <w:r w:rsidRPr="00F547A9">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EF6120">
        <w:rPr>
          <w:b/>
          <w:sz w:val="20"/>
          <w:szCs w:val="20"/>
        </w:rPr>
        <w:t xml:space="preserve">Age </w:t>
      </w:r>
      <w:r>
        <w:rPr>
          <w:b/>
          <w:sz w:val="20"/>
          <w:szCs w:val="20"/>
        </w:rPr>
        <w:t xml:space="preserve">at Completion of </w:t>
      </w:r>
      <w:r w:rsidRPr="00EF6120">
        <w:rPr>
          <w:b/>
          <w:sz w:val="20"/>
          <w:szCs w:val="20"/>
        </w:rPr>
        <w:t>Full Time Education</w:t>
      </w:r>
      <w:r w:rsidRPr="00EF6120">
        <w:rPr>
          <w:b/>
          <w:sz w:val="20"/>
          <w:szCs w:val="20"/>
        </w:rPr>
        <w:tab/>
      </w:r>
      <w:r w:rsidRPr="00EF6120">
        <w:rPr>
          <w:b/>
          <w:sz w:val="20"/>
          <w:szCs w:val="20"/>
        </w:rPr>
        <w:tab/>
      </w:r>
      <w:r w:rsidRPr="00EF6120">
        <w:rPr>
          <w:b/>
          <w:sz w:val="20"/>
          <w:szCs w:val="20"/>
        </w:rPr>
        <w:tab/>
      </w:r>
      <w:r w:rsidRPr="00EF6120">
        <w:rPr>
          <w:b/>
          <w:sz w:val="20"/>
          <w:szCs w:val="20"/>
        </w:rPr>
        <w:tab/>
      </w:r>
      <w:r w:rsidRPr="00EF6120">
        <w:rPr>
          <w:b/>
          <w:sz w:val="20"/>
          <w:szCs w:val="20"/>
        </w:rPr>
        <w:tab/>
      </w:r>
    </w:p>
    <w:p w:rsidR="00444675" w:rsidRPr="00EF6120" w:rsidRDefault="00444675" w:rsidP="00444675">
      <w:pPr>
        <w:rPr>
          <w:sz w:val="20"/>
          <w:szCs w:val="20"/>
        </w:rPr>
      </w:pPr>
      <w:r w:rsidRPr="00EF6120">
        <w:rPr>
          <w:sz w:val="20"/>
          <w:szCs w:val="20"/>
        </w:rPr>
        <w:t>18-24</w:t>
      </w:r>
      <w:r w:rsidRPr="00EF6120">
        <w:rPr>
          <w:sz w:val="20"/>
          <w:szCs w:val="20"/>
        </w:rPr>
        <w:tab/>
      </w:r>
      <w:r w:rsidRPr="00EF6120">
        <w:rPr>
          <w:sz w:val="20"/>
          <w:szCs w:val="20"/>
        </w:rPr>
        <w:tab/>
      </w:r>
      <w:r w:rsidRPr="00EF6120">
        <w:rPr>
          <w:sz w:val="20"/>
          <w:szCs w:val="20"/>
        </w:rPr>
        <w:tab/>
      </w:r>
      <w:r w:rsidRPr="00EF6120">
        <w:rPr>
          <w:sz w:val="20"/>
          <w:szCs w:val="20"/>
        </w:rPr>
        <w:tab/>
        <w:t xml:space="preserve">  </w:t>
      </w:r>
      <w:r w:rsidRPr="00EF6120">
        <w:rPr>
          <w:sz w:val="20"/>
          <w:szCs w:val="20"/>
        </w:rPr>
        <w:tab/>
        <w:t>72</w:t>
      </w:r>
      <w:r w:rsidRPr="00EF6120">
        <w:rPr>
          <w:sz w:val="20"/>
          <w:szCs w:val="20"/>
        </w:rPr>
        <w:tab/>
      </w:r>
      <w:r w:rsidRPr="00EF6120">
        <w:rPr>
          <w:sz w:val="20"/>
          <w:szCs w:val="20"/>
        </w:rPr>
        <w:tab/>
        <w:t xml:space="preserve">  7.7</w:t>
      </w:r>
      <w:r w:rsidRPr="00EF6120">
        <w:rPr>
          <w:sz w:val="20"/>
          <w:szCs w:val="20"/>
        </w:rPr>
        <w:tab/>
      </w:r>
      <w:r w:rsidRPr="00EF6120">
        <w:rPr>
          <w:sz w:val="20"/>
          <w:szCs w:val="20"/>
        </w:rPr>
        <w:tab/>
        <w:t>15 or younger</w:t>
      </w:r>
      <w:r w:rsidRPr="00EF6120">
        <w:rPr>
          <w:sz w:val="20"/>
          <w:szCs w:val="20"/>
        </w:rPr>
        <w:tab/>
      </w:r>
      <w:r w:rsidRPr="00EF6120">
        <w:rPr>
          <w:sz w:val="20"/>
          <w:szCs w:val="20"/>
        </w:rPr>
        <w:tab/>
      </w:r>
      <w:r w:rsidRPr="00EF6120">
        <w:rPr>
          <w:sz w:val="20"/>
          <w:szCs w:val="20"/>
        </w:rPr>
        <w:tab/>
      </w:r>
      <w:r w:rsidRPr="00EF6120">
        <w:rPr>
          <w:sz w:val="20"/>
          <w:szCs w:val="20"/>
        </w:rPr>
        <w:tab/>
        <w:t>116</w:t>
      </w:r>
      <w:r w:rsidRPr="00EF6120">
        <w:rPr>
          <w:sz w:val="20"/>
          <w:szCs w:val="20"/>
        </w:rPr>
        <w:tab/>
      </w:r>
      <w:r w:rsidRPr="00EF6120">
        <w:rPr>
          <w:sz w:val="20"/>
          <w:szCs w:val="20"/>
        </w:rPr>
        <w:tab/>
        <w:t>12.5</w:t>
      </w:r>
    </w:p>
    <w:p w:rsidR="00444675" w:rsidRPr="00EF6120" w:rsidRDefault="00444675" w:rsidP="00444675">
      <w:pPr>
        <w:rPr>
          <w:sz w:val="20"/>
          <w:szCs w:val="20"/>
        </w:rPr>
      </w:pPr>
      <w:r w:rsidRPr="00EF6120">
        <w:rPr>
          <w:sz w:val="20"/>
          <w:szCs w:val="20"/>
        </w:rPr>
        <w:t>25-34</w:t>
      </w:r>
      <w:r w:rsidRPr="00EF6120">
        <w:rPr>
          <w:sz w:val="20"/>
          <w:szCs w:val="20"/>
        </w:rPr>
        <w:tab/>
      </w:r>
      <w:r w:rsidRPr="00EF6120">
        <w:rPr>
          <w:sz w:val="20"/>
          <w:szCs w:val="20"/>
        </w:rPr>
        <w:tab/>
      </w:r>
      <w:r w:rsidRPr="00EF6120">
        <w:rPr>
          <w:sz w:val="20"/>
          <w:szCs w:val="20"/>
        </w:rPr>
        <w:tab/>
      </w:r>
      <w:r w:rsidRPr="00EF6120">
        <w:rPr>
          <w:sz w:val="20"/>
          <w:szCs w:val="20"/>
        </w:rPr>
        <w:tab/>
      </w:r>
      <w:r w:rsidRPr="00EF6120">
        <w:rPr>
          <w:sz w:val="20"/>
          <w:szCs w:val="20"/>
        </w:rPr>
        <w:tab/>
        <w:t>188</w:t>
      </w:r>
      <w:r w:rsidRPr="00EF6120">
        <w:rPr>
          <w:sz w:val="20"/>
          <w:szCs w:val="20"/>
        </w:rPr>
        <w:tab/>
      </w:r>
      <w:r w:rsidRPr="00EF6120">
        <w:rPr>
          <w:sz w:val="20"/>
          <w:szCs w:val="20"/>
        </w:rPr>
        <w:tab/>
        <w:t>20.4</w:t>
      </w:r>
      <w:r w:rsidRPr="00EF6120">
        <w:rPr>
          <w:sz w:val="20"/>
          <w:szCs w:val="20"/>
        </w:rPr>
        <w:tab/>
      </w:r>
      <w:r w:rsidRPr="00EF6120">
        <w:rPr>
          <w:sz w:val="20"/>
          <w:szCs w:val="20"/>
        </w:rPr>
        <w:tab/>
        <w:t>16</w:t>
      </w:r>
      <w:r w:rsidRPr="00EF6120">
        <w:rPr>
          <w:sz w:val="20"/>
          <w:szCs w:val="20"/>
        </w:rPr>
        <w:tab/>
      </w:r>
      <w:r w:rsidRPr="00EF6120">
        <w:rPr>
          <w:sz w:val="20"/>
          <w:szCs w:val="20"/>
        </w:rPr>
        <w:tab/>
      </w:r>
      <w:r w:rsidRPr="00EF6120">
        <w:rPr>
          <w:sz w:val="20"/>
          <w:szCs w:val="20"/>
        </w:rPr>
        <w:tab/>
      </w:r>
      <w:r w:rsidRPr="00EF6120">
        <w:rPr>
          <w:sz w:val="20"/>
          <w:szCs w:val="20"/>
        </w:rPr>
        <w:tab/>
      </w:r>
      <w:r w:rsidRPr="00EF6120">
        <w:rPr>
          <w:sz w:val="20"/>
          <w:szCs w:val="20"/>
        </w:rPr>
        <w:tab/>
        <w:t>220</w:t>
      </w:r>
      <w:r w:rsidRPr="00EF6120">
        <w:rPr>
          <w:sz w:val="20"/>
          <w:szCs w:val="20"/>
        </w:rPr>
        <w:tab/>
      </w:r>
      <w:r w:rsidRPr="00EF6120">
        <w:rPr>
          <w:sz w:val="20"/>
          <w:szCs w:val="20"/>
        </w:rPr>
        <w:tab/>
        <w:t>23.8</w:t>
      </w:r>
    </w:p>
    <w:p w:rsidR="00444675" w:rsidRPr="00EF6120" w:rsidRDefault="00444675" w:rsidP="00444675">
      <w:pPr>
        <w:rPr>
          <w:sz w:val="20"/>
          <w:szCs w:val="20"/>
        </w:rPr>
      </w:pPr>
      <w:r w:rsidRPr="00EF6120">
        <w:rPr>
          <w:sz w:val="20"/>
          <w:szCs w:val="20"/>
        </w:rPr>
        <w:t>35-44</w:t>
      </w:r>
      <w:r w:rsidRPr="00EF6120">
        <w:rPr>
          <w:sz w:val="20"/>
          <w:szCs w:val="20"/>
        </w:rPr>
        <w:tab/>
      </w:r>
      <w:r w:rsidRPr="00EF6120">
        <w:rPr>
          <w:sz w:val="20"/>
          <w:szCs w:val="20"/>
        </w:rPr>
        <w:tab/>
      </w:r>
      <w:r w:rsidRPr="00EF6120">
        <w:rPr>
          <w:sz w:val="20"/>
          <w:szCs w:val="20"/>
        </w:rPr>
        <w:tab/>
      </w:r>
      <w:r w:rsidRPr="00EF6120">
        <w:rPr>
          <w:sz w:val="20"/>
          <w:szCs w:val="20"/>
        </w:rPr>
        <w:tab/>
      </w:r>
      <w:r w:rsidRPr="00EF6120">
        <w:rPr>
          <w:sz w:val="20"/>
          <w:szCs w:val="20"/>
        </w:rPr>
        <w:tab/>
        <w:t>152</w:t>
      </w:r>
      <w:r w:rsidRPr="00EF6120">
        <w:rPr>
          <w:sz w:val="20"/>
          <w:szCs w:val="20"/>
        </w:rPr>
        <w:tab/>
      </w:r>
      <w:r w:rsidRPr="00EF6120">
        <w:rPr>
          <w:sz w:val="20"/>
          <w:szCs w:val="20"/>
        </w:rPr>
        <w:tab/>
        <w:t>16.5</w:t>
      </w:r>
      <w:r w:rsidRPr="00EF6120">
        <w:rPr>
          <w:sz w:val="20"/>
          <w:szCs w:val="20"/>
        </w:rPr>
        <w:tab/>
      </w:r>
      <w:r w:rsidRPr="00EF6120">
        <w:rPr>
          <w:sz w:val="20"/>
          <w:szCs w:val="20"/>
        </w:rPr>
        <w:tab/>
        <w:t>17</w:t>
      </w:r>
      <w:r w:rsidRPr="00EF6120">
        <w:rPr>
          <w:sz w:val="20"/>
          <w:szCs w:val="20"/>
        </w:rPr>
        <w:tab/>
      </w:r>
      <w:r w:rsidRPr="00EF6120">
        <w:rPr>
          <w:sz w:val="20"/>
          <w:szCs w:val="20"/>
        </w:rPr>
        <w:tab/>
      </w:r>
      <w:r w:rsidRPr="00EF6120">
        <w:rPr>
          <w:sz w:val="20"/>
          <w:szCs w:val="20"/>
        </w:rPr>
        <w:tab/>
      </w:r>
      <w:r w:rsidRPr="00EF6120">
        <w:rPr>
          <w:sz w:val="20"/>
          <w:szCs w:val="20"/>
        </w:rPr>
        <w:tab/>
      </w:r>
      <w:r w:rsidRPr="00EF6120">
        <w:rPr>
          <w:sz w:val="20"/>
          <w:szCs w:val="20"/>
        </w:rPr>
        <w:tab/>
        <w:t xml:space="preserve">  78</w:t>
      </w:r>
      <w:r w:rsidRPr="00EF6120">
        <w:rPr>
          <w:sz w:val="20"/>
          <w:szCs w:val="20"/>
        </w:rPr>
        <w:tab/>
      </w:r>
      <w:r w:rsidRPr="00EF6120">
        <w:rPr>
          <w:sz w:val="20"/>
          <w:szCs w:val="20"/>
        </w:rPr>
        <w:tab/>
        <w:t xml:space="preserve">  8.4</w:t>
      </w:r>
    </w:p>
    <w:p w:rsidR="00444675" w:rsidRPr="00EF6120" w:rsidRDefault="00444675" w:rsidP="00444675">
      <w:pPr>
        <w:rPr>
          <w:sz w:val="20"/>
          <w:szCs w:val="20"/>
        </w:rPr>
      </w:pPr>
      <w:r w:rsidRPr="00EF6120">
        <w:rPr>
          <w:sz w:val="20"/>
          <w:szCs w:val="20"/>
        </w:rPr>
        <w:t>45-54</w:t>
      </w:r>
      <w:r w:rsidRPr="00EF6120">
        <w:rPr>
          <w:sz w:val="20"/>
          <w:szCs w:val="20"/>
        </w:rPr>
        <w:tab/>
      </w:r>
      <w:r w:rsidRPr="00EF6120">
        <w:rPr>
          <w:sz w:val="20"/>
          <w:szCs w:val="20"/>
        </w:rPr>
        <w:tab/>
      </w:r>
      <w:r w:rsidRPr="00EF6120">
        <w:rPr>
          <w:sz w:val="20"/>
          <w:szCs w:val="20"/>
        </w:rPr>
        <w:tab/>
      </w:r>
      <w:r w:rsidRPr="00EF6120">
        <w:rPr>
          <w:sz w:val="20"/>
          <w:szCs w:val="20"/>
        </w:rPr>
        <w:tab/>
      </w:r>
      <w:r w:rsidRPr="00EF6120">
        <w:rPr>
          <w:sz w:val="20"/>
          <w:szCs w:val="20"/>
        </w:rPr>
        <w:tab/>
        <w:t>162</w:t>
      </w:r>
      <w:r w:rsidRPr="00EF6120">
        <w:rPr>
          <w:sz w:val="20"/>
          <w:szCs w:val="20"/>
        </w:rPr>
        <w:tab/>
      </w:r>
      <w:r w:rsidRPr="00EF6120">
        <w:rPr>
          <w:sz w:val="20"/>
          <w:szCs w:val="20"/>
        </w:rPr>
        <w:tab/>
        <w:t>17.5</w:t>
      </w:r>
      <w:r w:rsidRPr="00EF6120">
        <w:rPr>
          <w:sz w:val="20"/>
          <w:szCs w:val="20"/>
        </w:rPr>
        <w:tab/>
      </w:r>
      <w:r w:rsidRPr="00EF6120">
        <w:rPr>
          <w:sz w:val="20"/>
          <w:szCs w:val="20"/>
        </w:rPr>
        <w:tab/>
        <w:t>18</w:t>
      </w:r>
      <w:r w:rsidRPr="00EF6120">
        <w:rPr>
          <w:sz w:val="20"/>
          <w:szCs w:val="20"/>
        </w:rPr>
        <w:tab/>
      </w:r>
      <w:r w:rsidRPr="00EF6120">
        <w:rPr>
          <w:sz w:val="20"/>
          <w:szCs w:val="20"/>
        </w:rPr>
        <w:tab/>
        <w:t xml:space="preserve">  </w:t>
      </w:r>
      <w:r w:rsidRPr="00EF6120">
        <w:rPr>
          <w:sz w:val="20"/>
          <w:szCs w:val="20"/>
        </w:rPr>
        <w:tab/>
      </w:r>
      <w:r w:rsidRPr="00EF6120">
        <w:rPr>
          <w:sz w:val="20"/>
          <w:szCs w:val="20"/>
        </w:rPr>
        <w:tab/>
      </w:r>
      <w:r w:rsidRPr="00EF6120">
        <w:rPr>
          <w:sz w:val="20"/>
          <w:szCs w:val="20"/>
        </w:rPr>
        <w:tab/>
        <w:t>109</w:t>
      </w:r>
      <w:r w:rsidRPr="00EF6120">
        <w:rPr>
          <w:sz w:val="20"/>
          <w:szCs w:val="20"/>
        </w:rPr>
        <w:tab/>
      </w:r>
      <w:r w:rsidRPr="00EF6120">
        <w:rPr>
          <w:sz w:val="20"/>
          <w:szCs w:val="20"/>
        </w:rPr>
        <w:tab/>
        <w:t>11.7</w:t>
      </w:r>
    </w:p>
    <w:p w:rsidR="00444675" w:rsidRPr="00EF6120" w:rsidRDefault="00444675" w:rsidP="00444675">
      <w:pPr>
        <w:rPr>
          <w:sz w:val="20"/>
          <w:szCs w:val="20"/>
        </w:rPr>
      </w:pPr>
      <w:r w:rsidRPr="00EF6120">
        <w:rPr>
          <w:sz w:val="20"/>
          <w:szCs w:val="20"/>
        </w:rPr>
        <w:t>55-64</w:t>
      </w:r>
      <w:r w:rsidRPr="00EF6120">
        <w:rPr>
          <w:sz w:val="20"/>
          <w:szCs w:val="20"/>
        </w:rPr>
        <w:tab/>
      </w:r>
      <w:r w:rsidRPr="00EF6120">
        <w:rPr>
          <w:sz w:val="20"/>
          <w:szCs w:val="20"/>
        </w:rPr>
        <w:tab/>
      </w:r>
      <w:r w:rsidRPr="00EF6120">
        <w:rPr>
          <w:sz w:val="20"/>
          <w:szCs w:val="20"/>
        </w:rPr>
        <w:tab/>
      </w:r>
      <w:r w:rsidRPr="00EF6120">
        <w:rPr>
          <w:sz w:val="20"/>
          <w:szCs w:val="20"/>
        </w:rPr>
        <w:tab/>
      </w:r>
      <w:r w:rsidRPr="00EF6120">
        <w:rPr>
          <w:sz w:val="20"/>
          <w:szCs w:val="20"/>
        </w:rPr>
        <w:tab/>
        <w:t>229</w:t>
      </w:r>
      <w:r w:rsidRPr="00EF6120">
        <w:rPr>
          <w:sz w:val="20"/>
          <w:szCs w:val="20"/>
        </w:rPr>
        <w:tab/>
      </w:r>
      <w:r w:rsidRPr="00EF6120">
        <w:rPr>
          <w:sz w:val="20"/>
          <w:szCs w:val="20"/>
        </w:rPr>
        <w:tab/>
        <w:t>24.7</w:t>
      </w:r>
      <w:r w:rsidRPr="00EF6120">
        <w:rPr>
          <w:sz w:val="20"/>
          <w:szCs w:val="20"/>
        </w:rPr>
        <w:tab/>
      </w:r>
      <w:r w:rsidRPr="00EF6120">
        <w:rPr>
          <w:sz w:val="20"/>
          <w:szCs w:val="20"/>
        </w:rPr>
        <w:tab/>
        <w:t>19+</w:t>
      </w:r>
      <w:r w:rsidRPr="00EF6120">
        <w:rPr>
          <w:sz w:val="20"/>
          <w:szCs w:val="20"/>
        </w:rPr>
        <w:tab/>
      </w:r>
      <w:r w:rsidRPr="00EF6120">
        <w:rPr>
          <w:sz w:val="20"/>
          <w:szCs w:val="20"/>
        </w:rPr>
        <w:tab/>
      </w:r>
      <w:r w:rsidRPr="00EF6120">
        <w:rPr>
          <w:sz w:val="20"/>
          <w:szCs w:val="20"/>
        </w:rPr>
        <w:tab/>
      </w:r>
      <w:r w:rsidRPr="00EF6120">
        <w:rPr>
          <w:sz w:val="20"/>
          <w:szCs w:val="20"/>
        </w:rPr>
        <w:tab/>
      </w:r>
      <w:r w:rsidRPr="00EF6120">
        <w:rPr>
          <w:sz w:val="20"/>
          <w:szCs w:val="20"/>
        </w:rPr>
        <w:tab/>
        <w:t>348</w:t>
      </w:r>
      <w:r w:rsidRPr="00EF6120">
        <w:rPr>
          <w:sz w:val="20"/>
          <w:szCs w:val="20"/>
        </w:rPr>
        <w:tab/>
      </w:r>
      <w:r w:rsidRPr="00EF6120">
        <w:rPr>
          <w:sz w:val="20"/>
          <w:szCs w:val="20"/>
        </w:rPr>
        <w:tab/>
        <w:t>37.5</w:t>
      </w:r>
    </w:p>
    <w:p w:rsidR="00444675" w:rsidRPr="00EF6120" w:rsidRDefault="00444675" w:rsidP="00444675">
      <w:pPr>
        <w:rPr>
          <w:sz w:val="20"/>
          <w:szCs w:val="20"/>
        </w:rPr>
      </w:pPr>
      <w:r w:rsidRPr="00EF6120">
        <w:rPr>
          <w:sz w:val="20"/>
          <w:szCs w:val="20"/>
        </w:rPr>
        <w:t>65+</w:t>
      </w:r>
      <w:r w:rsidRPr="00EF6120">
        <w:rPr>
          <w:sz w:val="20"/>
          <w:szCs w:val="20"/>
        </w:rPr>
        <w:tab/>
      </w:r>
      <w:r w:rsidRPr="00EF6120">
        <w:rPr>
          <w:sz w:val="20"/>
          <w:szCs w:val="20"/>
        </w:rPr>
        <w:tab/>
      </w:r>
      <w:r w:rsidRPr="00EF6120">
        <w:rPr>
          <w:sz w:val="20"/>
          <w:szCs w:val="20"/>
        </w:rPr>
        <w:tab/>
      </w:r>
      <w:r w:rsidRPr="00EF6120">
        <w:rPr>
          <w:sz w:val="20"/>
          <w:szCs w:val="20"/>
        </w:rPr>
        <w:tab/>
      </w:r>
      <w:r w:rsidRPr="00EF6120">
        <w:rPr>
          <w:sz w:val="20"/>
          <w:szCs w:val="20"/>
        </w:rPr>
        <w:tab/>
        <w:t>122</w:t>
      </w:r>
      <w:r w:rsidRPr="00EF6120">
        <w:rPr>
          <w:sz w:val="20"/>
          <w:szCs w:val="20"/>
        </w:rPr>
        <w:tab/>
      </w:r>
      <w:r w:rsidRPr="00EF6120">
        <w:rPr>
          <w:sz w:val="20"/>
          <w:szCs w:val="20"/>
        </w:rPr>
        <w:tab/>
        <w:t>13.2</w:t>
      </w:r>
      <w:r w:rsidRPr="00EF6120">
        <w:rPr>
          <w:sz w:val="20"/>
          <w:szCs w:val="20"/>
        </w:rPr>
        <w:tab/>
      </w:r>
      <w:r w:rsidRPr="00EF6120">
        <w:rPr>
          <w:sz w:val="20"/>
          <w:szCs w:val="20"/>
        </w:rPr>
        <w:tab/>
        <w:t>Still in Full Time</w:t>
      </w:r>
      <w:r w:rsidRPr="00EF6120">
        <w:rPr>
          <w:sz w:val="20"/>
          <w:szCs w:val="20"/>
        </w:rPr>
        <w:tab/>
        <w:t>Education</w:t>
      </w:r>
      <w:r w:rsidRPr="00EF6120">
        <w:rPr>
          <w:sz w:val="20"/>
          <w:szCs w:val="20"/>
        </w:rPr>
        <w:tab/>
      </w:r>
      <w:r w:rsidRPr="00EF6120">
        <w:rPr>
          <w:sz w:val="20"/>
          <w:szCs w:val="20"/>
        </w:rPr>
        <w:tab/>
        <w:t xml:space="preserve">  52</w:t>
      </w:r>
      <w:r w:rsidRPr="00EF6120">
        <w:rPr>
          <w:sz w:val="20"/>
          <w:szCs w:val="20"/>
        </w:rPr>
        <w:tab/>
      </w:r>
      <w:r w:rsidRPr="00EF6120">
        <w:rPr>
          <w:sz w:val="20"/>
          <w:szCs w:val="20"/>
        </w:rPr>
        <w:tab/>
        <w:t xml:space="preserve">  5.6</w:t>
      </w:r>
    </w:p>
    <w:p w:rsidR="00444675" w:rsidRDefault="00444675" w:rsidP="00444675">
      <w:pPr>
        <w:rPr>
          <w:b/>
          <w:sz w:val="20"/>
          <w:szCs w:val="20"/>
        </w:rPr>
      </w:pPr>
    </w:p>
    <w:p w:rsidR="00444675" w:rsidRPr="00EF6120" w:rsidRDefault="00444675" w:rsidP="00444675">
      <w:pPr>
        <w:rPr>
          <w:b/>
          <w:sz w:val="20"/>
          <w:szCs w:val="20"/>
        </w:rPr>
      </w:pPr>
      <w:r w:rsidRPr="007F1C34">
        <w:rPr>
          <w:b/>
          <w:sz w:val="20"/>
          <w:szCs w:val="20"/>
        </w:rPr>
        <w:t>Marital Status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EF6120">
        <w:rPr>
          <w:b/>
          <w:sz w:val="20"/>
          <w:szCs w:val="20"/>
        </w:rPr>
        <w:t>Ethnicity</w:t>
      </w:r>
    </w:p>
    <w:p w:rsidR="00444675" w:rsidRPr="00EF6120" w:rsidRDefault="00444675" w:rsidP="00444675">
      <w:pPr>
        <w:rPr>
          <w:sz w:val="20"/>
          <w:szCs w:val="20"/>
        </w:rPr>
      </w:pPr>
      <w:r w:rsidRPr="00EF6120">
        <w:rPr>
          <w:sz w:val="20"/>
          <w:szCs w:val="20"/>
        </w:rPr>
        <w:t>Married</w:t>
      </w:r>
      <w:r w:rsidRPr="00EF6120">
        <w:rPr>
          <w:sz w:val="20"/>
          <w:szCs w:val="20"/>
        </w:rPr>
        <w:tab/>
      </w:r>
      <w:r w:rsidRPr="00EF6120">
        <w:rPr>
          <w:sz w:val="20"/>
          <w:szCs w:val="20"/>
        </w:rPr>
        <w:tab/>
      </w:r>
      <w:r w:rsidRPr="00EF6120">
        <w:rPr>
          <w:sz w:val="20"/>
          <w:szCs w:val="20"/>
        </w:rPr>
        <w:tab/>
      </w:r>
      <w:r w:rsidRPr="00EF6120">
        <w:rPr>
          <w:sz w:val="20"/>
          <w:szCs w:val="20"/>
        </w:rPr>
        <w:tab/>
      </w:r>
      <w:r w:rsidRPr="00EF6120">
        <w:rPr>
          <w:sz w:val="20"/>
          <w:szCs w:val="20"/>
        </w:rPr>
        <w:tab/>
        <w:t>456</w:t>
      </w:r>
      <w:r w:rsidRPr="00EF6120">
        <w:rPr>
          <w:sz w:val="20"/>
          <w:szCs w:val="20"/>
        </w:rPr>
        <w:tab/>
      </w:r>
      <w:r w:rsidRPr="00EF6120">
        <w:rPr>
          <w:sz w:val="20"/>
          <w:szCs w:val="20"/>
        </w:rPr>
        <w:tab/>
        <w:t>49.2</w:t>
      </w:r>
      <w:r w:rsidRPr="00EF6120">
        <w:rPr>
          <w:sz w:val="20"/>
          <w:szCs w:val="20"/>
        </w:rPr>
        <w:tab/>
      </w:r>
      <w:r w:rsidRPr="00EF6120">
        <w:rPr>
          <w:sz w:val="20"/>
          <w:szCs w:val="20"/>
        </w:rPr>
        <w:tab/>
        <w:t>White</w:t>
      </w:r>
      <w:r w:rsidRPr="00EF6120">
        <w:rPr>
          <w:sz w:val="20"/>
          <w:szCs w:val="20"/>
        </w:rPr>
        <w:tab/>
      </w:r>
      <w:r w:rsidRPr="00EF6120">
        <w:rPr>
          <w:sz w:val="20"/>
          <w:szCs w:val="20"/>
        </w:rPr>
        <w:tab/>
      </w:r>
      <w:r w:rsidRPr="00EF6120">
        <w:rPr>
          <w:sz w:val="20"/>
          <w:szCs w:val="20"/>
        </w:rPr>
        <w:tab/>
      </w:r>
      <w:r w:rsidRPr="00EF6120">
        <w:rPr>
          <w:sz w:val="20"/>
          <w:szCs w:val="20"/>
        </w:rPr>
        <w:tab/>
      </w:r>
      <w:r w:rsidRPr="00EF6120">
        <w:rPr>
          <w:sz w:val="20"/>
          <w:szCs w:val="20"/>
        </w:rPr>
        <w:tab/>
        <w:t>883</w:t>
      </w:r>
      <w:r w:rsidRPr="00EF6120">
        <w:rPr>
          <w:sz w:val="20"/>
          <w:szCs w:val="20"/>
        </w:rPr>
        <w:tab/>
      </w:r>
      <w:r w:rsidRPr="00EF6120">
        <w:rPr>
          <w:sz w:val="20"/>
          <w:szCs w:val="20"/>
        </w:rPr>
        <w:tab/>
        <w:t>95.3</w:t>
      </w:r>
    </w:p>
    <w:p w:rsidR="00444675" w:rsidRPr="00EF6120" w:rsidRDefault="00444675" w:rsidP="00444675">
      <w:pPr>
        <w:rPr>
          <w:sz w:val="20"/>
          <w:szCs w:val="20"/>
        </w:rPr>
      </w:pPr>
      <w:r w:rsidRPr="00EF6120">
        <w:rPr>
          <w:sz w:val="20"/>
          <w:szCs w:val="20"/>
        </w:rPr>
        <w:t>Living with Partner</w:t>
      </w:r>
      <w:r w:rsidRPr="00EF6120">
        <w:rPr>
          <w:sz w:val="20"/>
          <w:szCs w:val="20"/>
        </w:rPr>
        <w:tab/>
      </w:r>
      <w:r w:rsidRPr="00EF6120">
        <w:rPr>
          <w:sz w:val="20"/>
          <w:szCs w:val="20"/>
        </w:rPr>
        <w:tab/>
      </w:r>
      <w:r w:rsidRPr="00EF6120">
        <w:rPr>
          <w:sz w:val="20"/>
          <w:szCs w:val="20"/>
        </w:rPr>
        <w:tab/>
        <w:t>145</w:t>
      </w:r>
      <w:r w:rsidRPr="00EF6120">
        <w:rPr>
          <w:sz w:val="20"/>
          <w:szCs w:val="20"/>
        </w:rPr>
        <w:tab/>
      </w:r>
      <w:r w:rsidRPr="00EF6120">
        <w:rPr>
          <w:sz w:val="20"/>
          <w:szCs w:val="20"/>
        </w:rPr>
        <w:tab/>
        <w:t>15.6</w:t>
      </w:r>
      <w:r w:rsidRPr="00EF6120">
        <w:rPr>
          <w:sz w:val="20"/>
          <w:szCs w:val="20"/>
        </w:rPr>
        <w:tab/>
      </w:r>
      <w:r w:rsidRPr="00EF6120">
        <w:rPr>
          <w:sz w:val="20"/>
          <w:szCs w:val="20"/>
        </w:rPr>
        <w:tab/>
        <w:t>Mixed background</w:t>
      </w:r>
      <w:r w:rsidRPr="00EF6120">
        <w:rPr>
          <w:sz w:val="20"/>
          <w:szCs w:val="20"/>
        </w:rPr>
        <w:tab/>
      </w:r>
      <w:r w:rsidRPr="00EF6120">
        <w:rPr>
          <w:sz w:val="20"/>
          <w:szCs w:val="20"/>
        </w:rPr>
        <w:tab/>
      </w:r>
      <w:r w:rsidRPr="00EF6120">
        <w:rPr>
          <w:sz w:val="20"/>
          <w:szCs w:val="20"/>
        </w:rPr>
        <w:tab/>
        <w:t xml:space="preserve">  14</w:t>
      </w:r>
      <w:r w:rsidRPr="00EF6120">
        <w:rPr>
          <w:sz w:val="20"/>
          <w:szCs w:val="20"/>
        </w:rPr>
        <w:tab/>
      </w:r>
      <w:r w:rsidRPr="00EF6120">
        <w:rPr>
          <w:sz w:val="20"/>
          <w:szCs w:val="20"/>
        </w:rPr>
        <w:tab/>
        <w:t xml:space="preserve">  1.5</w:t>
      </w:r>
    </w:p>
    <w:p w:rsidR="00444675" w:rsidRPr="00EF6120" w:rsidRDefault="00444675" w:rsidP="00444675">
      <w:pPr>
        <w:rPr>
          <w:sz w:val="20"/>
          <w:szCs w:val="20"/>
        </w:rPr>
      </w:pPr>
      <w:r w:rsidRPr="00EF6120">
        <w:rPr>
          <w:sz w:val="20"/>
          <w:szCs w:val="20"/>
        </w:rPr>
        <w:t>Separated (after marriage)</w:t>
      </w:r>
      <w:r w:rsidRPr="00EF6120">
        <w:rPr>
          <w:sz w:val="20"/>
          <w:szCs w:val="20"/>
        </w:rPr>
        <w:tab/>
      </w:r>
      <w:r w:rsidRPr="00EF6120">
        <w:rPr>
          <w:sz w:val="20"/>
          <w:szCs w:val="20"/>
        </w:rPr>
        <w:tab/>
      </w:r>
      <w:r w:rsidRPr="00EF6120">
        <w:rPr>
          <w:sz w:val="20"/>
          <w:szCs w:val="20"/>
        </w:rPr>
        <w:tab/>
        <w:t xml:space="preserve">  15</w:t>
      </w:r>
      <w:r w:rsidRPr="00EF6120">
        <w:rPr>
          <w:sz w:val="20"/>
          <w:szCs w:val="20"/>
        </w:rPr>
        <w:tab/>
      </w:r>
      <w:r w:rsidRPr="00EF6120">
        <w:rPr>
          <w:sz w:val="20"/>
          <w:szCs w:val="20"/>
        </w:rPr>
        <w:tab/>
        <w:t xml:space="preserve">  1.6</w:t>
      </w:r>
      <w:r w:rsidRPr="00EF6120">
        <w:rPr>
          <w:sz w:val="20"/>
          <w:szCs w:val="20"/>
        </w:rPr>
        <w:tab/>
      </w:r>
      <w:r w:rsidRPr="00EF6120">
        <w:rPr>
          <w:sz w:val="20"/>
          <w:szCs w:val="20"/>
        </w:rPr>
        <w:tab/>
        <w:t>Asian or Asian British</w:t>
      </w:r>
      <w:r w:rsidRPr="00EF6120">
        <w:rPr>
          <w:sz w:val="20"/>
          <w:szCs w:val="20"/>
        </w:rPr>
        <w:tab/>
      </w:r>
      <w:r w:rsidRPr="00EF6120">
        <w:rPr>
          <w:sz w:val="20"/>
          <w:szCs w:val="20"/>
        </w:rPr>
        <w:tab/>
      </w:r>
      <w:r w:rsidRPr="00EF6120">
        <w:rPr>
          <w:sz w:val="20"/>
          <w:szCs w:val="20"/>
        </w:rPr>
        <w:tab/>
        <w:t xml:space="preserve">  19</w:t>
      </w:r>
      <w:r w:rsidRPr="00EF6120">
        <w:rPr>
          <w:sz w:val="20"/>
          <w:szCs w:val="20"/>
        </w:rPr>
        <w:tab/>
      </w:r>
      <w:r w:rsidRPr="00EF6120">
        <w:rPr>
          <w:sz w:val="20"/>
          <w:szCs w:val="20"/>
        </w:rPr>
        <w:tab/>
        <w:t xml:space="preserve">  2.0</w:t>
      </w:r>
    </w:p>
    <w:p w:rsidR="00444675" w:rsidRPr="00EF6120" w:rsidRDefault="00444675" w:rsidP="00444675">
      <w:pPr>
        <w:rPr>
          <w:sz w:val="20"/>
          <w:szCs w:val="20"/>
        </w:rPr>
      </w:pPr>
      <w:r w:rsidRPr="00EF6120">
        <w:rPr>
          <w:sz w:val="20"/>
          <w:szCs w:val="20"/>
        </w:rPr>
        <w:t>Divorced</w:t>
      </w:r>
      <w:r w:rsidRPr="00EF6120">
        <w:rPr>
          <w:sz w:val="20"/>
          <w:szCs w:val="20"/>
        </w:rPr>
        <w:tab/>
      </w:r>
      <w:r w:rsidRPr="00EF6120">
        <w:rPr>
          <w:sz w:val="20"/>
          <w:szCs w:val="20"/>
        </w:rPr>
        <w:tab/>
      </w:r>
      <w:r w:rsidRPr="00EF6120">
        <w:rPr>
          <w:sz w:val="20"/>
          <w:szCs w:val="20"/>
        </w:rPr>
        <w:tab/>
      </w:r>
      <w:r w:rsidRPr="00EF6120">
        <w:rPr>
          <w:sz w:val="20"/>
          <w:szCs w:val="20"/>
        </w:rPr>
        <w:tab/>
        <w:t xml:space="preserve">  75</w:t>
      </w:r>
      <w:r w:rsidRPr="00EF6120">
        <w:rPr>
          <w:sz w:val="20"/>
          <w:szCs w:val="20"/>
        </w:rPr>
        <w:tab/>
      </w:r>
      <w:r w:rsidRPr="00EF6120">
        <w:rPr>
          <w:sz w:val="20"/>
          <w:szCs w:val="20"/>
        </w:rPr>
        <w:tab/>
        <w:t xml:space="preserve">  8.1</w:t>
      </w:r>
      <w:r w:rsidRPr="00EF6120">
        <w:rPr>
          <w:sz w:val="20"/>
          <w:szCs w:val="20"/>
        </w:rPr>
        <w:tab/>
      </w:r>
      <w:r w:rsidRPr="00EF6120">
        <w:rPr>
          <w:sz w:val="20"/>
          <w:szCs w:val="20"/>
        </w:rPr>
        <w:tab/>
        <w:t>Black of Black British</w:t>
      </w:r>
      <w:r w:rsidRPr="00EF6120">
        <w:rPr>
          <w:sz w:val="20"/>
          <w:szCs w:val="20"/>
        </w:rPr>
        <w:tab/>
      </w:r>
      <w:r w:rsidRPr="00EF6120">
        <w:rPr>
          <w:sz w:val="20"/>
          <w:szCs w:val="20"/>
        </w:rPr>
        <w:tab/>
      </w:r>
      <w:r w:rsidRPr="00EF6120">
        <w:rPr>
          <w:sz w:val="20"/>
          <w:szCs w:val="20"/>
        </w:rPr>
        <w:tab/>
        <w:t xml:space="preserve">    9</w:t>
      </w:r>
      <w:r w:rsidRPr="00EF6120">
        <w:rPr>
          <w:sz w:val="20"/>
          <w:szCs w:val="20"/>
        </w:rPr>
        <w:tab/>
      </w:r>
      <w:r w:rsidRPr="00EF6120">
        <w:rPr>
          <w:sz w:val="20"/>
          <w:szCs w:val="20"/>
        </w:rPr>
        <w:tab/>
        <w:t xml:space="preserve">  1.0</w:t>
      </w:r>
    </w:p>
    <w:p w:rsidR="00444675" w:rsidRPr="00EF6120" w:rsidRDefault="00444675" w:rsidP="00444675">
      <w:pPr>
        <w:rPr>
          <w:sz w:val="20"/>
          <w:szCs w:val="20"/>
        </w:rPr>
      </w:pPr>
      <w:r w:rsidRPr="00EF6120">
        <w:rPr>
          <w:sz w:val="20"/>
          <w:szCs w:val="20"/>
        </w:rPr>
        <w:t>Widowed</w:t>
      </w:r>
      <w:r w:rsidRPr="00EF6120">
        <w:rPr>
          <w:sz w:val="20"/>
          <w:szCs w:val="20"/>
        </w:rPr>
        <w:tab/>
      </w:r>
      <w:r w:rsidRPr="00EF6120">
        <w:rPr>
          <w:sz w:val="20"/>
          <w:szCs w:val="20"/>
        </w:rPr>
        <w:tab/>
      </w:r>
      <w:r w:rsidRPr="00EF6120">
        <w:rPr>
          <w:sz w:val="20"/>
          <w:szCs w:val="20"/>
        </w:rPr>
        <w:tab/>
      </w:r>
      <w:r w:rsidRPr="00EF6120">
        <w:rPr>
          <w:sz w:val="20"/>
          <w:szCs w:val="20"/>
        </w:rPr>
        <w:tab/>
        <w:t xml:space="preserve">  43</w:t>
      </w:r>
      <w:r w:rsidRPr="00EF6120">
        <w:rPr>
          <w:sz w:val="20"/>
          <w:szCs w:val="20"/>
        </w:rPr>
        <w:tab/>
      </w:r>
      <w:r w:rsidRPr="00EF6120">
        <w:rPr>
          <w:sz w:val="20"/>
          <w:szCs w:val="20"/>
        </w:rPr>
        <w:tab/>
        <w:t xml:space="preserve">  4.6</w:t>
      </w:r>
      <w:r w:rsidRPr="00EF6120">
        <w:rPr>
          <w:sz w:val="20"/>
          <w:szCs w:val="20"/>
        </w:rPr>
        <w:tab/>
      </w:r>
      <w:r w:rsidRPr="00EF6120">
        <w:rPr>
          <w:sz w:val="20"/>
          <w:szCs w:val="20"/>
        </w:rPr>
        <w:tab/>
        <w:t>Other Ethnic Background</w:t>
      </w:r>
      <w:r w:rsidRPr="00EF6120">
        <w:rPr>
          <w:sz w:val="20"/>
          <w:szCs w:val="20"/>
        </w:rPr>
        <w:tab/>
      </w:r>
      <w:r w:rsidRPr="00EF6120">
        <w:rPr>
          <w:sz w:val="20"/>
          <w:szCs w:val="20"/>
        </w:rPr>
        <w:tab/>
      </w:r>
      <w:r w:rsidRPr="00EF6120">
        <w:rPr>
          <w:sz w:val="20"/>
          <w:szCs w:val="20"/>
        </w:rPr>
        <w:tab/>
        <w:t xml:space="preserve">    2</w:t>
      </w:r>
      <w:r w:rsidRPr="00EF6120">
        <w:rPr>
          <w:sz w:val="20"/>
          <w:szCs w:val="20"/>
        </w:rPr>
        <w:tab/>
      </w:r>
      <w:r w:rsidRPr="00EF6120">
        <w:rPr>
          <w:sz w:val="20"/>
          <w:szCs w:val="20"/>
        </w:rPr>
        <w:tab/>
        <w:t xml:space="preserve">  0.2</w:t>
      </w:r>
    </w:p>
    <w:p w:rsidR="00444675" w:rsidRPr="00433C0F" w:rsidRDefault="00444675" w:rsidP="00444675">
      <w:pPr>
        <w:rPr>
          <w:sz w:val="20"/>
          <w:szCs w:val="20"/>
        </w:rPr>
      </w:pPr>
      <w:r>
        <w:rPr>
          <w:sz w:val="20"/>
          <w:szCs w:val="20"/>
        </w:rPr>
        <w:t>Single (never married)</w:t>
      </w:r>
      <w:r>
        <w:rPr>
          <w:sz w:val="20"/>
          <w:szCs w:val="20"/>
        </w:rPr>
        <w:tab/>
      </w:r>
      <w:r>
        <w:rPr>
          <w:sz w:val="20"/>
          <w:szCs w:val="20"/>
        </w:rPr>
        <w:tab/>
      </w:r>
      <w:r>
        <w:rPr>
          <w:sz w:val="20"/>
          <w:szCs w:val="20"/>
        </w:rPr>
        <w:tab/>
        <w:t>193</w:t>
      </w:r>
      <w:r>
        <w:rPr>
          <w:sz w:val="20"/>
          <w:szCs w:val="20"/>
        </w:rPr>
        <w:tab/>
      </w:r>
      <w:r>
        <w:rPr>
          <w:sz w:val="20"/>
          <w:szCs w:val="20"/>
        </w:rPr>
        <w:tab/>
        <w:t>20.9</w:t>
      </w:r>
    </w:p>
    <w:p w:rsidR="00444675" w:rsidRDefault="00444675" w:rsidP="00444675">
      <w:pPr>
        <w:autoSpaceDE w:val="0"/>
        <w:autoSpaceDN w:val="0"/>
        <w:adjustRightInd w:val="0"/>
        <w:rPr>
          <w:b/>
          <w:sz w:val="20"/>
          <w:szCs w:val="20"/>
          <w:lang w:eastAsia="en-GB"/>
        </w:rPr>
      </w:pPr>
    </w:p>
    <w:p w:rsidR="00444675" w:rsidRPr="00EF6120" w:rsidRDefault="00444675" w:rsidP="00444675">
      <w:pPr>
        <w:autoSpaceDE w:val="0"/>
        <w:autoSpaceDN w:val="0"/>
        <w:adjustRightInd w:val="0"/>
        <w:rPr>
          <w:b/>
          <w:sz w:val="20"/>
          <w:szCs w:val="20"/>
          <w:lang w:eastAsia="en-GB"/>
        </w:rPr>
      </w:pPr>
      <w:r>
        <w:rPr>
          <w:b/>
          <w:sz w:val="20"/>
          <w:szCs w:val="20"/>
          <w:lang w:eastAsia="en-GB"/>
        </w:rPr>
        <w:t>T</w:t>
      </w:r>
      <w:r w:rsidRPr="00FE513A">
        <w:rPr>
          <w:b/>
          <w:sz w:val="20"/>
          <w:szCs w:val="20"/>
          <w:lang w:eastAsia="en-GB"/>
        </w:rPr>
        <w:t>ype of work</w:t>
      </w:r>
      <w:r>
        <w:rPr>
          <w:b/>
          <w:sz w:val="20"/>
          <w:szCs w:val="20"/>
          <w:lang w:eastAsia="en-GB"/>
        </w:rPr>
        <w:tab/>
      </w:r>
      <w:r>
        <w:rPr>
          <w:b/>
          <w:sz w:val="20"/>
          <w:szCs w:val="20"/>
          <w:lang w:eastAsia="en-GB"/>
        </w:rPr>
        <w:tab/>
      </w:r>
      <w:r>
        <w:rPr>
          <w:b/>
          <w:sz w:val="20"/>
          <w:szCs w:val="20"/>
          <w:lang w:eastAsia="en-GB"/>
        </w:rPr>
        <w:tab/>
      </w:r>
      <w:r>
        <w:rPr>
          <w:b/>
          <w:sz w:val="20"/>
          <w:szCs w:val="20"/>
          <w:lang w:eastAsia="en-GB"/>
        </w:rPr>
        <w:tab/>
      </w:r>
      <w:r>
        <w:rPr>
          <w:b/>
          <w:sz w:val="20"/>
          <w:szCs w:val="20"/>
          <w:lang w:eastAsia="en-GB"/>
        </w:rPr>
        <w:tab/>
      </w:r>
      <w:r>
        <w:rPr>
          <w:b/>
          <w:sz w:val="20"/>
          <w:szCs w:val="20"/>
          <w:lang w:eastAsia="en-GB"/>
        </w:rPr>
        <w:tab/>
      </w:r>
      <w:r>
        <w:rPr>
          <w:b/>
          <w:sz w:val="20"/>
          <w:szCs w:val="20"/>
          <w:lang w:eastAsia="en-GB"/>
        </w:rPr>
        <w:tab/>
      </w:r>
      <w:r>
        <w:rPr>
          <w:b/>
          <w:sz w:val="20"/>
          <w:szCs w:val="20"/>
          <w:lang w:eastAsia="en-GB"/>
        </w:rPr>
        <w:tab/>
      </w:r>
      <w:r w:rsidRPr="00EF6120">
        <w:rPr>
          <w:b/>
          <w:sz w:val="20"/>
          <w:szCs w:val="20"/>
          <w:lang w:eastAsia="en-GB"/>
        </w:rPr>
        <w:t>Region</w:t>
      </w:r>
      <w:r w:rsidRPr="00EF6120">
        <w:rPr>
          <w:b/>
          <w:sz w:val="20"/>
          <w:szCs w:val="20"/>
          <w:lang w:eastAsia="en-GB"/>
        </w:rPr>
        <w:tab/>
      </w:r>
    </w:p>
    <w:p w:rsidR="00444675" w:rsidRPr="00EF6120" w:rsidRDefault="00444675" w:rsidP="00444675">
      <w:pPr>
        <w:rPr>
          <w:sz w:val="20"/>
          <w:szCs w:val="20"/>
        </w:rPr>
      </w:pPr>
      <w:r w:rsidRPr="00EF6120">
        <w:rPr>
          <w:sz w:val="20"/>
          <w:szCs w:val="20"/>
          <w:lang w:eastAsia="en-GB"/>
        </w:rPr>
        <w:t>Professional or higher technical</w:t>
      </w:r>
      <w:r w:rsidRPr="00EF6120">
        <w:rPr>
          <w:sz w:val="20"/>
          <w:szCs w:val="20"/>
          <w:lang w:eastAsia="en-GB"/>
        </w:rPr>
        <w:tab/>
      </w:r>
      <w:r w:rsidRPr="00EF6120">
        <w:rPr>
          <w:sz w:val="20"/>
          <w:szCs w:val="20"/>
          <w:lang w:eastAsia="en-GB"/>
        </w:rPr>
        <w:tab/>
        <w:t>203</w:t>
      </w:r>
      <w:r w:rsidRPr="00EF6120">
        <w:rPr>
          <w:sz w:val="20"/>
          <w:szCs w:val="20"/>
          <w:lang w:eastAsia="en-GB"/>
        </w:rPr>
        <w:tab/>
      </w:r>
      <w:r w:rsidRPr="00EF6120">
        <w:rPr>
          <w:sz w:val="20"/>
          <w:szCs w:val="20"/>
          <w:lang w:eastAsia="en-GB"/>
        </w:rPr>
        <w:tab/>
        <w:t>21.9</w:t>
      </w:r>
      <w:r w:rsidRPr="00EF6120">
        <w:rPr>
          <w:sz w:val="20"/>
          <w:szCs w:val="20"/>
          <w:lang w:eastAsia="en-GB"/>
        </w:rPr>
        <w:tab/>
      </w:r>
      <w:r w:rsidRPr="00EF6120">
        <w:rPr>
          <w:sz w:val="20"/>
          <w:szCs w:val="20"/>
          <w:lang w:eastAsia="en-GB"/>
        </w:rPr>
        <w:tab/>
      </w:r>
      <w:r w:rsidRPr="00EF6120">
        <w:rPr>
          <w:sz w:val="20"/>
          <w:szCs w:val="20"/>
        </w:rPr>
        <w:t>East Anglia</w:t>
      </w:r>
      <w:r w:rsidRPr="00EF6120">
        <w:rPr>
          <w:sz w:val="20"/>
          <w:szCs w:val="20"/>
        </w:rPr>
        <w:tab/>
      </w:r>
      <w:r w:rsidRPr="00EF6120">
        <w:rPr>
          <w:sz w:val="20"/>
          <w:szCs w:val="20"/>
        </w:rPr>
        <w:tab/>
      </w:r>
      <w:r w:rsidRPr="00EF6120">
        <w:rPr>
          <w:sz w:val="20"/>
          <w:szCs w:val="20"/>
        </w:rPr>
        <w:tab/>
      </w:r>
      <w:r w:rsidRPr="00EF6120">
        <w:rPr>
          <w:sz w:val="20"/>
          <w:szCs w:val="20"/>
        </w:rPr>
        <w:tab/>
        <w:t xml:space="preserve"> 62</w:t>
      </w:r>
      <w:r w:rsidRPr="00EF6120">
        <w:rPr>
          <w:sz w:val="20"/>
          <w:szCs w:val="20"/>
        </w:rPr>
        <w:tab/>
      </w:r>
      <w:r w:rsidRPr="00EF6120">
        <w:rPr>
          <w:sz w:val="20"/>
          <w:szCs w:val="20"/>
        </w:rPr>
        <w:tab/>
        <w:t xml:space="preserve">  6.7</w:t>
      </w:r>
    </w:p>
    <w:p w:rsidR="00444675" w:rsidRPr="00EF6120" w:rsidRDefault="00444675" w:rsidP="00444675">
      <w:pPr>
        <w:autoSpaceDE w:val="0"/>
        <w:autoSpaceDN w:val="0"/>
        <w:adjustRightInd w:val="0"/>
        <w:rPr>
          <w:sz w:val="20"/>
          <w:szCs w:val="20"/>
          <w:lang w:eastAsia="en-GB"/>
        </w:rPr>
      </w:pPr>
      <w:r w:rsidRPr="00EF6120">
        <w:rPr>
          <w:sz w:val="20"/>
          <w:szCs w:val="20"/>
          <w:lang w:eastAsia="en-GB"/>
        </w:rPr>
        <w:t>Manager or Senior Administrator</w:t>
      </w:r>
      <w:r w:rsidRPr="00EF6120">
        <w:rPr>
          <w:sz w:val="20"/>
          <w:szCs w:val="20"/>
          <w:lang w:eastAsia="en-GB"/>
        </w:rPr>
        <w:tab/>
      </w:r>
      <w:r w:rsidRPr="00EF6120">
        <w:rPr>
          <w:sz w:val="20"/>
          <w:szCs w:val="20"/>
          <w:lang w:eastAsia="en-GB"/>
        </w:rPr>
        <w:tab/>
        <w:t>121</w:t>
      </w:r>
      <w:r w:rsidRPr="00EF6120">
        <w:rPr>
          <w:sz w:val="20"/>
          <w:szCs w:val="20"/>
          <w:lang w:eastAsia="en-GB"/>
        </w:rPr>
        <w:tab/>
      </w:r>
      <w:r w:rsidRPr="00EF6120">
        <w:rPr>
          <w:sz w:val="20"/>
          <w:szCs w:val="20"/>
          <w:lang w:eastAsia="en-GB"/>
        </w:rPr>
        <w:tab/>
        <w:t>13.1</w:t>
      </w:r>
      <w:r w:rsidRPr="00EF6120">
        <w:rPr>
          <w:sz w:val="20"/>
          <w:szCs w:val="20"/>
          <w:lang w:eastAsia="en-GB"/>
        </w:rPr>
        <w:tab/>
      </w:r>
      <w:r w:rsidRPr="00EF6120">
        <w:rPr>
          <w:sz w:val="20"/>
          <w:szCs w:val="20"/>
          <w:lang w:eastAsia="en-GB"/>
        </w:rPr>
        <w:tab/>
        <w:t>East Midlands</w:t>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t xml:space="preserve"> 80</w:t>
      </w:r>
      <w:r w:rsidRPr="00EF6120">
        <w:rPr>
          <w:sz w:val="20"/>
          <w:szCs w:val="20"/>
          <w:lang w:eastAsia="en-GB"/>
        </w:rPr>
        <w:tab/>
      </w:r>
      <w:r w:rsidRPr="00EF6120">
        <w:rPr>
          <w:sz w:val="20"/>
          <w:szCs w:val="20"/>
          <w:lang w:eastAsia="en-GB"/>
        </w:rPr>
        <w:tab/>
        <w:t xml:space="preserve">  8.6</w:t>
      </w:r>
    </w:p>
    <w:p w:rsidR="00444675" w:rsidRPr="00EF6120" w:rsidRDefault="00444675" w:rsidP="00444675">
      <w:pPr>
        <w:autoSpaceDE w:val="0"/>
        <w:autoSpaceDN w:val="0"/>
        <w:adjustRightInd w:val="0"/>
        <w:rPr>
          <w:sz w:val="20"/>
          <w:szCs w:val="20"/>
          <w:lang w:eastAsia="en-GB"/>
        </w:rPr>
      </w:pPr>
      <w:r w:rsidRPr="00EF6120">
        <w:rPr>
          <w:sz w:val="20"/>
          <w:szCs w:val="20"/>
          <w:lang w:eastAsia="en-GB"/>
        </w:rPr>
        <w:t>Clerical</w:t>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t>193</w:t>
      </w:r>
      <w:r w:rsidRPr="00EF6120">
        <w:rPr>
          <w:sz w:val="20"/>
          <w:szCs w:val="20"/>
          <w:lang w:eastAsia="en-GB"/>
        </w:rPr>
        <w:tab/>
      </w:r>
      <w:r w:rsidRPr="00EF6120">
        <w:rPr>
          <w:sz w:val="20"/>
          <w:szCs w:val="20"/>
          <w:lang w:eastAsia="en-GB"/>
        </w:rPr>
        <w:tab/>
        <w:t>20.8</w:t>
      </w:r>
      <w:r w:rsidRPr="00EF6120">
        <w:rPr>
          <w:sz w:val="20"/>
          <w:szCs w:val="20"/>
          <w:lang w:eastAsia="en-GB"/>
        </w:rPr>
        <w:tab/>
      </w:r>
      <w:r w:rsidRPr="00EF6120">
        <w:rPr>
          <w:sz w:val="20"/>
          <w:szCs w:val="20"/>
          <w:lang w:eastAsia="en-GB"/>
        </w:rPr>
        <w:tab/>
        <w:t>Greater London</w:t>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t>116</w:t>
      </w:r>
      <w:r w:rsidRPr="00EF6120">
        <w:rPr>
          <w:sz w:val="20"/>
          <w:szCs w:val="20"/>
          <w:lang w:eastAsia="en-GB"/>
        </w:rPr>
        <w:tab/>
      </w:r>
      <w:r w:rsidRPr="00EF6120">
        <w:rPr>
          <w:sz w:val="20"/>
          <w:szCs w:val="20"/>
          <w:lang w:eastAsia="en-GB"/>
        </w:rPr>
        <w:tab/>
        <w:t>12.5</w:t>
      </w:r>
    </w:p>
    <w:p w:rsidR="00444675" w:rsidRPr="00EF6120" w:rsidRDefault="00444675" w:rsidP="00444675">
      <w:pPr>
        <w:autoSpaceDE w:val="0"/>
        <w:autoSpaceDN w:val="0"/>
        <w:adjustRightInd w:val="0"/>
        <w:rPr>
          <w:sz w:val="20"/>
          <w:szCs w:val="20"/>
          <w:lang w:eastAsia="en-GB"/>
        </w:rPr>
      </w:pPr>
      <w:r w:rsidRPr="00EF6120">
        <w:rPr>
          <w:sz w:val="20"/>
          <w:szCs w:val="20"/>
          <w:lang w:eastAsia="en-GB"/>
        </w:rPr>
        <w:t>Sales or Services</w:t>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t xml:space="preserve">  90</w:t>
      </w:r>
      <w:r w:rsidRPr="00EF6120">
        <w:rPr>
          <w:sz w:val="20"/>
          <w:szCs w:val="20"/>
          <w:lang w:eastAsia="en-GB"/>
        </w:rPr>
        <w:tab/>
      </w:r>
      <w:r w:rsidRPr="00EF6120">
        <w:rPr>
          <w:sz w:val="20"/>
          <w:szCs w:val="20"/>
          <w:lang w:eastAsia="en-GB"/>
        </w:rPr>
        <w:tab/>
        <w:t xml:space="preserve">  9.7</w:t>
      </w:r>
      <w:r w:rsidRPr="00EF6120">
        <w:rPr>
          <w:sz w:val="20"/>
          <w:szCs w:val="20"/>
          <w:lang w:eastAsia="en-GB"/>
        </w:rPr>
        <w:tab/>
      </w:r>
      <w:r w:rsidRPr="00EF6120">
        <w:rPr>
          <w:sz w:val="20"/>
          <w:szCs w:val="20"/>
          <w:lang w:eastAsia="en-GB"/>
        </w:rPr>
        <w:tab/>
        <w:t>North</w:t>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t xml:space="preserve">  44</w:t>
      </w:r>
      <w:r w:rsidRPr="00EF6120">
        <w:rPr>
          <w:sz w:val="20"/>
          <w:szCs w:val="20"/>
          <w:lang w:eastAsia="en-GB"/>
        </w:rPr>
        <w:tab/>
      </w:r>
      <w:r w:rsidRPr="00EF6120">
        <w:rPr>
          <w:sz w:val="20"/>
          <w:szCs w:val="20"/>
          <w:lang w:eastAsia="en-GB"/>
        </w:rPr>
        <w:tab/>
        <w:t xml:space="preserve">  4.8</w:t>
      </w:r>
    </w:p>
    <w:p w:rsidR="00444675" w:rsidRPr="00EF6120" w:rsidRDefault="00444675" w:rsidP="00444675">
      <w:pPr>
        <w:autoSpaceDE w:val="0"/>
        <w:autoSpaceDN w:val="0"/>
        <w:adjustRightInd w:val="0"/>
        <w:rPr>
          <w:sz w:val="20"/>
          <w:szCs w:val="20"/>
          <w:lang w:eastAsia="en-GB"/>
        </w:rPr>
      </w:pPr>
      <w:r w:rsidRPr="00EF6120">
        <w:rPr>
          <w:sz w:val="20"/>
          <w:szCs w:val="20"/>
          <w:lang w:eastAsia="en-GB"/>
        </w:rPr>
        <w:t>Small Business Owner</w:t>
      </w:r>
      <w:r w:rsidRPr="00EF6120">
        <w:rPr>
          <w:sz w:val="20"/>
          <w:szCs w:val="20"/>
          <w:lang w:eastAsia="en-GB"/>
        </w:rPr>
        <w:tab/>
      </w:r>
      <w:r w:rsidRPr="00EF6120">
        <w:rPr>
          <w:sz w:val="20"/>
          <w:szCs w:val="20"/>
          <w:lang w:eastAsia="en-GB"/>
        </w:rPr>
        <w:tab/>
      </w:r>
      <w:r w:rsidRPr="00EF6120">
        <w:rPr>
          <w:sz w:val="20"/>
          <w:szCs w:val="20"/>
          <w:lang w:eastAsia="en-GB"/>
        </w:rPr>
        <w:tab/>
        <w:t xml:space="preserve">  23</w:t>
      </w:r>
      <w:r w:rsidRPr="00EF6120">
        <w:rPr>
          <w:sz w:val="20"/>
          <w:szCs w:val="20"/>
          <w:lang w:eastAsia="en-GB"/>
        </w:rPr>
        <w:tab/>
      </w:r>
      <w:r w:rsidRPr="00EF6120">
        <w:rPr>
          <w:sz w:val="20"/>
          <w:szCs w:val="20"/>
          <w:lang w:eastAsia="en-GB"/>
        </w:rPr>
        <w:tab/>
        <w:t xml:space="preserve">  2.5</w:t>
      </w:r>
      <w:r w:rsidRPr="00EF6120">
        <w:rPr>
          <w:sz w:val="20"/>
          <w:szCs w:val="20"/>
          <w:lang w:eastAsia="en-GB"/>
        </w:rPr>
        <w:tab/>
      </w:r>
      <w:r w:rsidRPr="00EF6120">
        <w:rPr>
          <w:sz w:val="20"/>
          <w:szCs w:val="20"/>
          <w:lang w:eastAsia="en-GB"/>
        </w:rPr>
        <w:tab/>
        <w:t>North West</w:t>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t xml:space="preserve">  99</w:t>
      </w:r>
      <w:r w:rsidRPr="00EF6120">
        <w:rPr>
          <w:sz w:val="20"/>
          <w:szCs w:val="20"/>
          <w:lang w:eastAsia="en-GB"/>
        </w:rPr>
        <w:tab/>
      </w:r>
      <w:r w:rsidRPr="00EF6120">
        <w:rPr>
          <w:sz w:val="20"/>
          <w:szCs w:val="20"/>
          <w:lang w:eastAsia="en-GB"/>
        </w:rPr>
        <w:tab/>
        <w:t>10.7</w:t>
      </w:r>
    </w:p>
    <w:p w:rsidR="00444675" w:rsidRPr="00EF6120" w:rsidRDefault="00444675" w:rsidP="00444675">
      <w:pPr>
        <w:autoSpaceDE w:val="0"/>
        <w:autoSpaceDN w:val="0"/>
        <w:adjustRightInd w:val="0"/>
        <w:rPr>
          <w:sz w:val="20"/>
          <w:szCs w:val="20"/>
          <w:lang w:eastAsia="en-GB"/>
        </w:rPr>
      </w:pPr>
      <w:r w:rsidRPr="00EF6120">
        <w:rPr>
          <w:sz w:val="20"/>
          <w:szCs w:val="20"/>
          <w:lang w:eastAsia="en-GB"/>
        </w:rPr>
        <w:t>Foreman or Supervisor</w:t>
      </w:r>
      <w:r w:rsidRPr="00EF6120">
        <w:rPr>
          <w:sz w:val="20"/>
          <w:szCs w:val="20"/>
          <w:lang w:eastAsia="en-GB"/>
        </w:rPr>
        <w:tab/>
      </w:r>
      <w:r w:rsidRPr="00EF6120">
        <w:rPr>
          <w:sz w:val="20"/>
          <w:szCs w:val="20"/>
          <w:lang w:eastAsia="en-GB"/>
        </w:rPr>
        <w:tab/>
      </w:r>
      <w:r w:rsidRPr="00EF6120">
        <w:rPr>
          <w:sz w:val="20"/>
          <w:szCs w:val="20"/>
          <w:lang w:eastAsia="en-GB"/>
        </w:rPr>
        <w:tab/>
        <w:t xml:space="preserve">  38</w:t>
      </w:r>
      <w:r w:rsidRPr="00EF6120">
        <w:rPr>
          <w:sz w:val="20"/>
          <w:szCs w:val="20"/>
          <w:lang w:eastAsia="en-GB"/>
        </w:rPr>
        <w:tab/>
      </w:r>
      <w:r w:rsidRPr="00EF6120">
        <w:rPr>
          <w:sz w:val="20"/>
          <w:szCs w:val="20"/>
          <w:lang w:eastAsia="en-GB"/>
        </w:rPr>
        <w:tab/>
        <w:t xml:space="preserve">  4.1</w:t>
      </w:r>
      <w:r w:rsidRPr="00EF6120">
        <w:rPr>
          <w:sz w:val="20"/>
          <w:szCs w:val="20"/>
          <w:lang w:eastAsia="en-GB"/>
        </w:rPr>
        <w:tab/>
      </w:r>
      <w:r w:rsidRPr="00EF6120">
        <w:rPr>
          <w:sz w:val="20"/>
          <w:szCs w:val="20"/>
          <w:lang w:eastAsia="en-GB"/>
        </w:rPr>
        <w:tab/>
        <w:t>Scotland</w:t>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t xml:space="preserve">  77</w:t>
      </w:r>
      <w:r w:rsidRPr="00EF6120">
        <w:rPr>
          <w:sz w:val="20"/>
          <w:szCs w:val="20"/>
          <w:lang w:eastAsia="en-GB"/>
        </w:rPr>
        <w:tab/>
      </w:r>
      <w:r w:rsidRPr="00EF6120">
        <w:rPr>
          <w:sz w:val="20"/>
          <w:szCs w:val="20"/>
          <w:lang w:eastAsia="en-GB"/>
        </w:rPr>
        <w:tab/>
        <w:t xml:space="preserve">  8.3</w:t>
      </w:r>
    </w:p>
    <w:p w:rsidR="00444675" w:rsidRPr="00EF6120" w:rsidRDefault="00444675" w:rsidP="00444675">
      <w:pPr>
        <w:autoSpaceDE w:val="0"/>
        <w:autoSpaceDN w:val="0"/>
        <w:adjustRightInd w:val="0"/>
        <w:rPr>
          <w:sz w:val="20"/>
          <w:szCs w:val="20"/>
          <w:lang w:eastAsia="en-GB"/>
        </w:rPr>
      </w:pPr>
      <w:r w:rsidRPr="00EF6120">
        <w:rPr>
          <w:sz w:val="20"/>
          <w:szCs w:val="20"/>
          <w:lang w:eastAsia="en-GB"/>
        </w:rPr>
        <w:t xml:space="preserve">Skilled Manual </w:t>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t xml:space="preserve">  68</w:t>
      </w:r>
      <w:r w:rsidRPr="00EF6120">
        <w:rPr>
          <w:sz w:val="20"/>
          <w:szCs w:val="20"/>
          <w:lang w:eastAsia="en-GB"/>
        </w:rPr>
        <w:tab/>
      </w:r>
      <w:r w:rsidRPr="00EF6120">
        <w:rPr>
          <w:sz w:val="20"/>
          <w:szCs w:val="20"/>
          <w:lang w:eastAsia="en-GB"/>
        </w:rPr>
        <w:tab/>
        <w:t xml:space="preserve">  7.3</w:t>
      </w:r>
      <w:r w:rsidRPr="00EF6120">
        <w:rPr>
          <w:sz w:val="20"/>
          <w:szCs w:val="20"/>
          <w:lang w:eastAsia="en-GB"/>
        </w:rPr>
        <w:tab/>
      </w:r>
      <w:r w:rsidRPr="00EF6120">
        <w:rPr>
          <w:sz w:val="20"/>
          <w:szCs w:val="20"/>
          <w:lang w:eastAsia="en-GB"/>
        </w:rPr>
        <w:tab/>
        <w:t>South East</w:t>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t>143</w:t>
      </w:r>
      <w:r w:rsidRPr="00EF6120">
        <w:rPr>
          <w:sz w:val="20"/>
          <w:szCs w:val="20"/>
          <w:lang w:eastAsia="en-GB"/>
        </w:rPr>
        <w:tab/>
      </w:r>
      <w:r w:rsidRPr="00EF6120">
        <w:rPr>
          <w:sz w:val="20"/>
          <w:szCs w:val="20"/>
          <w:lang w:eastAsia="en-GB"/>
        </w:rPr>
        <w:tab/>
        <w:t>15.5</w:t>
      </w:r>
    </w:p>
    <w:p w:rsidR="00444675" w:rsidRPr="00EF6120" w:rsidRDefault="00444675" w:rsidP="00444675">
      <w:pPr>
        <w:autoSpaceDE w:val="0"/>
        <w:autoSpaceDN w:val="0"/>
        <w:adjustRightInd w:val="0"/>
        <w:rPr>
          <w:sz w:val="20"/>
          <w:szCs w:val="20"/>
          <w:lang w:eastAsia="en-GB"/>
        </w:rPr>
      </w:pPr>
      <w:r w:rsidRPr="00EF6120">
        <w:rPr>
          <w:sz w:val="20"/>
          <w:szCs w:val="20"/>
          <w:lang w:eastAsia="en-GB"/>
        </w:rPr>
        <w:t xml:space="preserve">Semi-Skilled or Unskilled Manual </w:t>
      </w:r>
      <w:r w:rsidRPr="00EF6120">
        <w:rPr>
          <w:sz w:val="20"/>
          <w:szCs w:val="20"/>
          <w:lang w:eastAsia="en-GB"/>
        </w:rPr>
        <w:tab/>
      </w:r>
      <w:r w:rsidRPr="00EF6120">
        <w:rPr>
          <w:sz w:val="20"/>
          <w:szCs w:val="20"/>
          <w:lang w:eastAsia="en-GB"/>
        </w:rPr>
        <w:tab/>
        <w:t xml:space="preserve">  93</w:t>
      </w:r>
      <w:r w:rsidRPr="00EF6120">
        <w:rPr>
          <w:sz w:val="20"/>
          <w:szCs w:val="20"/>
          <w:lang w:eastAsia="en-GB"/>
        </w:rPr>
        <w:tab/>
      </w:r>
      <w:r w:rsidRPr="00EF6120">
        <w:rPr>
          <w:sz w:val="20"/>
          <w:szCs w:val="20"/>
          <w:lang w:eastAsia="en-GB"/>
        </w:rPr>
        <w:tab/>
        <w:t>10.0</w:t>
      </w:r>
      <w:r w:rsidRPr="00EF6120">
        <w:rPr>
          <w:sz w:val="20"/>
          <w:szCs w:val="20"/>
          <w:lang w:eastAsia="en-GB"/>
        </w:rPr>
        <w:tab/>
      </w:r>
      <w:r w:rsidRPr="00EF6120">
        <w:rPr>
          <w:sz w:val="20"/>
          <w:szCs w:val="20"/>
          <w:lang w:eastAsia="en-GB"/>
        </w:rPr>
        <w:tab/>
        <w:t>South West</w:t>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t xml:space="preserve">  99</w:t>
      </w:r>
      <w:r w:rsidRPr="00EF6120">
        <w:rPr>
          <w:sz w:val="20"/>
          <w:szCs w:val="20"/>
          <w:lang w:eastAsia="en-GB"/>
        </w:rPr>
        <w:tab/>
      </w:r>
      <w:r w:rsidRPr="00EF6120">
        <w:rPr>
          <w:sz w:val="20"/>
          <w:szCs w:val="20"/>
          <w:lang w:eastAsia="en-GB"/>
        </w:rPr>
        <w:tab/>
        <w:t>10.7</w:t>
      </w:r>
    </w:p>
    <w:p w:rsidR="00444675" w:rsidRPr="00EF6120" w:rsidRDefault="00444675" w:rsidP="00444675">
      <w:pPr>
        <w:autoSpaceDE w:val="0"/>
        <w:autoSpaceDN w:val="0"/>
        <w:adjustRightInd w:val="0"/>
        <w:rPr>
          <w:sz w:val="20"/>
          <w:szCs w:val="20"/>
          <w:lang w:eastAsia="en-GB"/>
        </w:rPr>
      </w:pPr>
      <w:r w:rsidRPr="00EF6120">
        <w:rPr>
          <w:sz w:val="20"/>
          <w:szCs w:val="20"/>
          <w:lang w:eastAsia="en-GB"/>
        </w:rPr>
        <w:lastRenderedPageBreak/>
        <w:t>Other</w:t>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t xml:space="preserve">  89</w:t>
      </w:r>
      <w:r w:rsidRPr="00EF6120">
        <w:rPr>
          <w:sz w:val="20"/>
          <w:szCs w:val="20"/>
          <w:lang w:eastAsia="en-GB"/>
        </w:rPr>
        <w:tab/>
      </w:r>
      <w:r w:rsidRPr="00EF6120">
        <w:rPr>
          <w:sz w:val="20"/>
          <w:szCs w:val="20"/>
          <w:lang w:eastAsia="en-GB"/>
        </w:rPr>
        <w:tab/>
        <w:t xml:space="preserve">  9.6</w:t>
      </w:r>
      <w:r w:rsidRPr="00EF6120">
        <w:rPr>
          <w:sz w:val="20"/>
          <w:szCs w:val="20"/>
          <w:lang w:eastAsia="en-GB"/>
        </w:rPr>
        <w:tab/>
      </w:r>
      <w:r w:rsidRPr="00EF6120">
        <w:rPr>
          <w:sz w:val="20"/>
          <w:szCs w:val="20"/>
          <w:lang w:eastAsia="en-GB"/>
        </w:rPr>
        <w:tab/>
        <w:t>Wales</w:t>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t xml:space="preserve">  47</w:t>
      </w:r>
      <w:r w:rsidRPr="00EF6120">
        <w:rPr>
          <w:sz w:val="20"/>
          <w:szCs w:val="20"/>
          <w:lang w:eastAsia="en-GB"/>
        </w:rPr>
        <w:tab/>
      </w:r>
      <w:r w:rsidRPr="00EF6120">
        <w:rPr>
          <w:sz w:val="20"/>
          <w:szCs w:val="20"/>
          <w:lang w:eastAsia="en-GB"/>
        </w:rPr>
        <w:tab/>
        <w:t xml:space="preserve">  5.1</w:t>
      </w:r>
    </w:p>
    <w:p w:rsidR="00444675" w:rsidRPr="00EF6120" w:rsidRDefault="00444675" w:rsidP="00444675">
      <w:pPr>
        <w:autoSpaceDE w:val="0"/>
        <w:autoSpaceDN w:val="0"/>
        <w:adjustRightInd w:val="0"/>
        <w:rPr>
          <w:sz w:val="20"/>
          <w:szCs w:val="20"/>
          <w:lang w:eastAsia="en-GB"/>
        </w:rPr>
      </w:pPr>
      <w:r w:rsidRPr="00EF6120">
        <w:rPr>
          <w:sz w:val="20"/>
          <w:szCs w:val="20"/>
          <w:lang w:eastAsia="en-GB"/>
        </w:rPr>
        <w:t>Never worked</w:t>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t xml:space="preserve">    9</w:t>
      </w:r>
      <w:r w:rsidRPr="00EF6120">
        <w:rPr>
          <w:sz w:val="20"/>
          <w:szCs w:val="20"/>
          <w:lang w:eastAsia="en-GB"/>
        </w:rPr>
        <w:tab/>
      </w:r>
      <w:r w:rsidRPr="00EF6120">
        <w:rPr>
          <w:sz w:val="20"/>
          <w:szCs w:val="20"/>
          <w:lang w:eastAsia="en-GB"/>
        </w:rPr>
        <w:tab/>
        <w:t xml:space="preserve">  1.0</w:t>
      </w:r>
      <w:r w:rsidRPr="00EF6120">
        <w:rPr>
          <w:sz w:val="20"/>
          <w:szCs w:val="20"/>
          <w:lang w:eastAsia="en-GB"/>
        </w:rPr>
        <w:tab/>
      </w:r>
      <w:r w:rsidRPr="00EF6120">
        <w:rPr>
          <w:sz w:val="20"/>
          <w:szCs w:val="20"/>
          <w:lang w:eastAsia="en-GB"/>
        </w:rPr>
        <w:tab/>
        <w:t>West Midlands</w:t>
      </w:r>
      <w:r w:rsidRPr="00EF6120">
        <w:rPr>
          <w:sz w:val="20"/>
          <w:szCs w:val="20"/>
          <w:lang w:eastAsia="en-GB"/>
        </w:rPr>
        <w:tab/>
      </w:r>
      <w:r w:rsidRPr="00EF6120">
        <w:rPr>
          <w:sz w:val="20"/>
          <w:szCs w:val="20"/>
          <w:lang w:eastAsia="en-GB"/>
        </w:rPr>
        <w:tab/>
      </w:r>
      <w:r w:rsidRPr="00EF6120">
        <w:rPr>
          <w:sz w:val="20"/>
          <w:szCs w:val="20"/>
          <w:lang w:eastAsia="en-GB"/>
        </w:rPr>
        <w:tab/>
      </w:r>
      <w:r w:rsidRPr="00EF6120">
        <w:rPr>
          <w:sz w:val="20"/>
          <w:szCs w:val="20"/>
          <w:lang w:eastAsia="en-GB"/>
        </w:rPr>
        <w:tab/>
        <w:t xml:space="preserve">  67</w:t>
      </w:r>
      <w:r w:rsidRPr="00EF6120">
        <w:rPr>
          <w:sz w:val="20"/>
          <w:szCs w:val="20"/>
          <w:lang w:eastAsia="en-GB"/>
        </w:rPr>
        <w:tab/>
      </w:r>
      <w:r w:rsidRPr="00EF6120">
        <w:rPr>
          <w:sz w:val="20"/>
          <w:szCs w:val="20"/>
          <w:lang w:eastAsia="en-GB"/>
        </w:rPr>
        <w:tab/>
        <w:t xml:space="preserve">  7.3</w:t>
      </w:r>
    </w:p>
    <w:p w:rsidR="00444675" w:rsidRPr="00EF6120" w:rsidRDefault="00444675" w:rsidP="00444675">
      <w:pPr>
        <w:autoSpaceDE w:val="0"/>
        <w:autoSpaceDN w:val="0"/>
        <w:adjustRightInd w:val="0"/>
        <w:rPr>
          <w:sz w:val="20"/>
          <w:szCs w:val="20"/>
          <w:lang w:eastAsia="en-GB"/>
        </w:rPr>
      </w:pPr>
      <w:r w:rsidRPr="00EF6120">
        <w:rPr>
          <w:b/>
          <w:sz w:val="20"/>
          <w:szCs w:val="20"/>
          <w:lang w:eastAsia="en-GB"/>
        </w:rPr>
        <w:tab/>
      </w:r>
      <w:r w:rsidRPr="00EF6120">
        <w:rPr>
          <w:b/>
          <w:sz w:val="20"/>
          <w:szCs w:val="20"/>
          <w:lang w:eastAsia="en-GB"/>
        </w:rPr>
        <w:tab/>
      </w:r>
      <w:r w:rsidRPr="00EF6120">
        <w:rPr>
          <w:b/>
          <w:sz w:val="20"/>
          <w:szCs w:val="20"/>
          <w:lang w:eastAsia="en-GB"/>
        </w:rPr>
        <w:tab/>
      </w:r>
      <w:r w:rsidRPr="00EF6120">
        <w:rPr>
          <w:b/>
          <w:sz w:val="20"/>
          <w:szCs w:val="20"/>
          <w:lang w:eastAsia="en-GB"/>
        </w:rPr>
        <w:tab/>
      </w:r>
      <w:r w:rsidRPr="00EF6120">
        <w:rPr>
          <w:b/>
          <w:sz w:val="20"/>
          <w:szCs w:val="20"/>
          <w:lang w:eastAsia="en-GB"/>
        </w:rPr>
        <w:tab/>
      </w:r>
      <w:r w:rsidRPr="00EF6120">
        <w:rPr>
          <w:b/>
          <w:sz w:val="20"/>
          <w:szCs w:val="20"/>
          <w:lang w:eastAsia="en-GB"/>
        </w:rPr>
        <w:tab/>
      </w:r>
      <w:r w:rsidRPr="00EF6120">
        <w:rPr>
          <w:b/>
          <w:sz w:val="20"/>
          <w:szCs w:val="20"/>
          <w:lang w:eastAsia="en-GB"/>
        </w:rPr>
        <w:tab/>
      </w:r>
      <w:r w:rsidRPr="00EF6120">
        <w:rPr>
          <w:b/>
          <w:sz w:val="20"/>
          <w:szCs w:val="20"/>
          <w:lang w:eastAsia="en-GB"/>
        </w:rPr>
        <w:tab/>
      </w:r>
      <w:r w:rsidRPr="00EF6120">
        <w:rPr>
          <w:b/>
          <w:sz w:val="20"/>
          <w:szCs w:val="20"/>
          <w:lang w:eastAsia="en-GB"/>
        </w:rPr>
        <w:tab/>
      </w:r>
      <w:r w:rsidRPr="00EF6120">
        <w:rPr>
          <w:sz w:val="20"/>
          <w:szCs w:val="20"/>
          <w:lang w:eastAsia="en-GB"/>
        </w:rPr>
        <w:t>Yorkshire &amp; Humberside</w:t>
      </w:r>
      <w:r w:rsidRPr="00EF6120">
        <w:rPr>
          <w:sz w:val="20"/>
          <w:szCs w:val="20"/>
          <w:lang w:eastAsia="en-GB"/>
        </w:rPr>
        <w:tab/>
      </w:r>
      <w:r w:rsidRPr="00EF6120">
        <w:rPr>
          <w:sz w:val="20"/>
          <w:szCs w:val="20"/>
          <w:lang w:eastAsia="en-GB"/>
        </w:rPr>
        <w:tab/>
      </w:r>
      <w:r w:rsidRPr="00EF6120">
        <w:rPr>
          <w:sz w:val="20"/>
          <w:szCs w:val="20"/>
          <w:lang w:eastAsia="en-GB"/>
        </w:rPr>
        <w:tab/>
        <w:t xml:space="preserve">  91</w:t>
      </w:r>
      <w:r w:rsidRPr="00EF6120">
        <w:rPr>
          <w:sz w:val="20"/>
          <w:szCs w:val="20"/>
          <w:lang w:eastAsia="en-GB"/>
        </w:rPr>
        <w:tab/>
      </w:r>
      <w:r w:rsidRPr="00EF6120">
        <w:rPr>
          <w:sz w:val="20"/>
          <w:szCs w:val="20"/>
          <w:lang w:eastAsia="en-GB"/>
        </w:rPr>
        <w:tab/>
        <w:t xml:space="preserve">  9.8</w:t>
      </w:r>
    </w:p>
    <w:p w:rsidR="00444675" w:rsidRDefault="00444675" w:rsidP="00444675">
      <w:pPr>
        <w:autoSpaceDE w:val="0"/>
        <w:autoSpaceDN w:val="0"/>
        <w:adjustRightInd w:val="0"/>
        <w:rPr>
          <w:b/>
          <w:sz w:val="20"/>
          <w:szCs w:val="20"/>
          <w:lang w:eastAsia="en-GB"/>
        </w:rPr>
      </w:pPr>
      <w:r w:rsidRPr="00FE513A">
        <w:rPr>
          <w:b/>
          <w:sz w:val="20"/>
          <w:szCs w:val="20"/>
          <w:lang w:eastAsia="en-GB"/>
        </w:rPr>
        <w:t>Family Income</w:t>
      </w:r>
    </w:p>
    <w:p w:rsidR="00444675" w:rsidRPr="00FE513A" w:rsidRDefault="00444675" w:rsidP="00444675">
      <w:pPr>
        <w:autoSpaceDE w:val="0"/>
        <w:autoSpaceDN w:val="0"/>
        <w:adjustRightInd w:val="0"/>
        <w:rPr>
          <w:sz w:val="20"/>
          <w:szCs w:val="20"/>
          <w:lang w:eastAsia="en-GB"/>
        </w:rPr>
      </w:pPr>
      <w:r>
        <w:rPr>
          <w:sz w:val="20"/>
          <w:szCs w:val="20"/>
          <w:lang w:eastAsia="en-GB"/>
        </w:rPr>
        <w:t xml:space="preserve">≤ </w:t>
      </w:r>
      <w:r w:rsidRPr="00FE513A">
        <w:rPr>
          <w:sz w:val="20"/>
          <w:szCs w:val="20"/>
          <w:lang w:eastAsia="en-GB"/>
        </w:rPr>
        <w:t>£2</w:t>
      </w:r>
      <w:r>
        <w:rPr>
          <w:sz w:val="20"/>
          <w:szCs w:val="20"/>
          <w:lang w:eastAsia="en-GB"/>
        </w:rPr>
        <w:t>0,000</w:t>
      </w:r>
      <w:r>
        <w:rPr>
          <w:sz w:val="20"/>
          <w:szCs w:val="20"/>
          <w:lang w:eastAsia="en-GB"/>
        </w:rPr>
        <w:tab/>
      </w:r>
      <w:r>
        <w:rPr>
          <w:sz w:val="20"/>
          <w:szCs w:val="20"/>
          <w:lang w:eastAsia="en-GB"/>
        </w:rPr>
        <w:tab/>
      </w:r>
      <w:r>
        <w:rPr>
          <w:sz w:val="20"/>
          <w:szCs w:val="20"/>
          <w:lang w:eastAsia="en-GB"/>
        </w:rPr>
        <w:tab/>
      </w:r>
      <w:r>
        <w:rPr>
          <w:sz w:val="20"/>
          <w:szCs w:val="20"/>
          <w:lang w:eastAsia="en-GB"/>
        </w:rPr>
        <w:tab/>
        <w:t>245</w:t>
      </w:r>
      <w:r>
        <w:rPr>
          <w:sz w:val="20"/>
          <w:szCs w:val="20"/>
          <w:lang w:eastAsia="en-GB"/>
        </w:rPr>
        <w:tab/>
      </w:r>
      <w:r>
        <w:rPr>
          <w:sz w:val="20"/>
          <w:szCs w:val="20"/>
          <w:lang w:eastAsia="en-GB"/>
        </w:rPr>
        <w:tab/>
        <w:t>31.7</w:t>
      </w:r>
    </w:p>
    <w:p w:rsidR="00444675" w:rsidRPr="00FE513A" w:rsidRDefault="00444675" w:rsidP="00444675">
      <w:pPr>
        <w:autoSpaceDE w:val="0"/>
        <w:autoSpaceDN w:val="0"/>
        <w:adjustRightInd w:val="0"/>
        <w:rPr>
          <w:sz w:val="20"/>
          <w:szCs w:val="20"/>
          <w:lang w:eastAsia="en-GB"/>
        </w:rPr>
      </w:pPr>
      <w:r w:rsidRPr="00FE513A">
        <w:rPr>
          <w:sz w:val="20"/>
          <w:szCs w:val="20"/>
          <w:lang w:eastAsia="en-GB"/>
        </w:rPr>
        <w:t>£2</w:t>
      </w:r>
      <w:r>
        <w:rPr>
          <w:sz w:val="20"/>
          <w:szCs w:val="20"/>
          <w:lang w:eastAsia="en-GB"/>
        </w:rPr>
        <w:t>1</w:t>
      </w:r>
      <w:r w:rsidRPr="00FE513A">
        <w:rPr>
          <w:sz w:val="20"/>
          <w:szCs w:val="20"/>
          <w:lang w:eastAsia="en-GB"/>
        </w:rPr>
        <w:t>-£</w:t>
      </w:r>
      <w:r>
        <w:rPr>
          <w:sz w:val="20"/>
          <w:szCs w:val="20"/>
          <w:lang w:eastAsia="en-GB"/>
        </w:rPr>
        <w:t>30,999</w:t>
      </w:r>
      <w:r>
        <w:rPr>
          <w:sz w:val="20"/>
          <w:szCs w:val="20"/>
          <w:lang w:eastAsia="en-GB"/>
        </w:rPr>
        <w:tab/>
      </w:r>
      <w:r>
        <w:rPr>
          <w:sz w:val="20"/>
          <w:szCs w:val="20"/>
          <w:lang w:eastAsia="en-GB"/>
        </w:rPr>
        <w:tab/>
      </w:r>
      <w:r>
        <w:rPr>
          <w:sz w:val="20"/>
          <w:szCs w:val="20"/>
          <w:lang w:eastAsia="en-GB"/>
        </w:rPr>
        <w:tab/>
      </w:r>
      <w:r>
        <w:rPr>
          <w:sz w:val="20"/>
          <w:szCs w:val="20"/>
          <w:lang w:eastAsia="en-GB"/>
        </w:rPr>
        <w:tab/>
        <w:t>159</w:t>
      </w:r>
      <w:r>
        <w:rPr>
          <w:sz w:val="20"/>
          <w:szCs w:val="20"/>
          <w:lang w:eastAsia="en-GB"/>
        </w:rPr>
        <w:tab/>
      </w:r>
      <w:r>
        <w:rPr>
          <w:sz w:val="20"/>
          <w:szCs w:val="20"/>
          <w:lang w:eastAsia="en-GB"/>
        </w:rPr>
        <w:tab/>
        <w:t>20.6</w:t>
      </w:r>
    </w:p>
    <w:p w:rsidR="00444675" w:rsidRPr="00FE513A" w:rsidRDefault="00444675" w:rsidP="00444675">
      <w:pPr>
        <w:autoSpaceDE w:val="0"/>
        <w:autoSpaceDN w:val="0"/>
        <w:adjustRightInd w:val="0"/>
        <w:rPr>
          <w:sz w:val="20"/>
          <w:szCs w:val="20"/>
          <w:lang w:eastAsia="en-GB"/>
        </w:rPr>
      </w:pPr>
      <w:r w:rsidRPr="00FE513A">
        <w:rPr>
          <w:sz w:val="20"/>
          <w:szCs w:val="20"/>
          <w:lang w:eastAsia="en-GB"/>
        </w:rPr>
        <w:t>£3</w:t>
      </w:r>
      <w:r>
        <w:rPr>
          <w:sz w:val="20"/>
          <w:szCs w:val="20"/>
          <w:lang w:eastAsia="en-GB"/>
        </w:rPr>
        <w:t>1</w:t>
      </w:r>
      <w:r w:rsidRPr="00FE513A">
        <w:rPr>
          <w:sz w:val="20"/>
          <w:szCs w:val="20"/>
          <w:lang w:eastAsia="en-GB"/>
        </w:rPr>
        <w:t>-£</w:t>
      </w:r>
      <w:r>
        <w:rPr>
          <w:sz w:val="20"/>
          <w:szCs w:val="20"/>
          <w:lang w:eastAsia="en-GB"/>
        </w:rPr>
        <w:t>40.999</w:t>
      </w:r>
      <w:r>
        <w:rPr>
          <w:sz w:val="20"/>
          <w:szCs w:val="20"/>
          <w:lang w:eastAsia="en-GB"/>
        </w:rPr>
        <w:tab/>
      </w:r>
      <w:r>
        <w:rPr>
          <w:sz w:val="20"/>
          <w:szCs w:val="20"/>
          <w:lang w:eastAsia="en-GB"/>
        </w:rPr>
        <w:tab/>
      </w:r>
      <w:r>
        <w:rPr>
          <w:sz w:val="20"/>
          <w:szCs w:val="20"/>
          <w:lang w:eastAsia="en-GB"/>
        </w:rPr>
        <w:tab/>
      </w:r>
      <w:r>
        <w:rPr>
          <w:sz w:val="20"/>
          <w:szCs w:val="20"/>
          <w:lang w:eastAsia="en-GB"/>
        </w:rPr>
        <w:tab/>
        <w:t>138</w:t>
      </w:r>
      <w:r>
        <w:rPr>
          <w:sz w:val="20"/>
          <w:szCs w:val="20"/>
          <w:lang w:eastAsia="en-GB"/>
        </w:rPr>
        <w:tab/>
      </w:r>
      <w:r>
        <w:rPr>
          <w:sz w:val="20"/>
          <w:szCs w:val="20"/>
          <w:lang w:eastAsia="en-GB"/>
        </w:rPr>
        <w:tab/>
        <w:t>17.9</w:t>
      </w:r>
    </w:p>
    <w:p w:rsidR="00444675" w:rsidRPr="00FE513A" w:rsidRDefault="00444675" w:rsidP="00444675">
      <w:pPr>
        <w:autoSpaceDE w:val="0"/>
        <w:autoSpaceDN w:val="0"/>
        <w:adjustRightInd w:val="0"/>
        <w:rPr>
          <w:sz w:val="20"/>
          <w:szCs w:val="20"/>
          <w:lang w:eastAsia="en-GB"/>
        </w:rPr>
      </w:pPr>
      <w:r w:rsidRPr="00FE513A">
        <w:rPr>
          <w:sz w:val="20"/>
          <w:szCs w:val="20"/>
          <w:lang w:eastAsia="en-GB"/>
        </w:rPr>
        <w:t>£4</w:t>
      </w:r>
      <w:r>
        <w:rPr>
          <w:sz w:val="20"/>
          <w:szCs w:val="20"/>
          <w:lang w:eastAsia="en-GB"/>
        </w:rPr>
        <w:t>1</w:t>
      </w:r>
      <w:r w:rsidRPr="00FE513A">
        <w:rPr>
          <w:sz w:val="20"/>
          <w:szCs w:val="20"/>
          <w:lang w:eastAsia="en-GB"/>
        </w:rPr>
        <w:t>-£</w:t>
      </w:r>
      <w:r>
        <w:rPr>
          <w:sz w:val="20"/>
          <w:szCs w:val="20"/>
          <w:lang w:eastAsia="en-GB"/>
        </w:rPr>
        <w:t>50,999</w:t>
      </w:r>
      <w:r>
        <w:rPr>
          <w:sz w:val="20"/>
          <w:szCs w:val="20"/>
          <w:lang w:eastAsia="en-GB"/>
        </w:rPr>
        <w:tab/>
      </w:r>
      <w:r>
        <w:rPr>
          <w:sz w:val="20"/>
          <w:szCs w:val="20"/>
          <w:lang w:eastAsia="en-GB"/>
        </w:rPr>
        <w:tab/>
      </w:r>
      <w:r>
        <w:rPr>
          <w:sz w:val="20"/>
          <w:szCs w:val="20"/>
          <w:lang w:eastAsia="en-GB"/>
        </w:rPr>
        <w:tab/>
      </w:r>
      <w:r>
        <w:rPr>
          <w:sz w:val="20"/>
          <w:szCs w:val="20"/>
          <w:lang w:eastAsia="en-GB"/>
        </w:rPr>
        <w:tab/>
        <w:t xml:space="preserve">  94</w:t>
      </w:r>
      <w:r>
        <w:rPr>
          <w:sz w:val="20"/>
          <w:szCs w:val="20"/>
          <w:lang w:eastAsia="en-GB"/>
        </w:rPr>
        <w:tab/>
      </w:r>
      <w:r>
        <w:rPr>
          <w:sz w:val="20"/>
          <w:szCs w:val="20"/>
          <w:lang w:eastAsia="en-GB"/>
        </w:rPr>
        <w:tab/>
        <w:t>12.2</w:t>
      </w:r>
    </w:p>
    <w:p w:rsidR="00444675" w:rsidRPr="00FE513A" w:rsidRDefault="00444675" w:rsidP="00444675">
      <w:pPr>
        <w:autoSpaceDE w:val="0"/>
        <w:autoSpaceDN w:val="0"/>
        <w:adjustRightInd w:val="0"/>
        <w:rPr>
          <w:sz w:val="20"/>
          <w:szCs w:val="20"/>
          <w:lang w:eastAsia="en-GB"/>
        </w:rPr>
      </w:pPr>
      <w:r w:rsidRPr="00FE513A">
        <w:rPr>
          <w:sz w:val="20"/>
          <w:szCs w:val="20"/>
          <w:lang w:eastAsia="en-GB"/>
        </w:rPr>
        <w:t>£5</w:t>
      </w:r>
      <w:r>
        <w:rPr>
          <w:sz w:val="20"/>
          <w:szCs w:val="20"/>
          <w:lang w:eastAsia="en-GB"/>
        </w:rPr>
        <w:t>1-£60,999</w:t>
      </w:r>
      <w:r>
        <w:rPr>
          <w:sz w:val="20"/>
          <w:szCs w:val="20"/>
          <w:lang w:eastAsia="en-GB"/>
        </w:rPr>
        <w:tab/>
      </w:r>
      <w:r>
        <w:rPr>
          <w:sz w:val="20"/>
          <w:szCs w:val="20"/>
          <w:lang w:eastAsia="en-GB"/>
        </w:rPr>
        <w:tab/>
      </w:r>
      <w:r>
        <w:rPr>
          <w:sz w:val="20"/>
          <w:szCs w:val="20"/>
          <w:lang w:eastAsia="en-GB"/>
        </w:rPr>
        <w:tab/>
      </w:r>
      <w:r>
        <w:rPr>
          <w:sz w:val="20"/>
          <w:szCs w:val="20"/>
          <w:lang w:eastAsia="en-GB"/>
        </w:rPr>
        <w:tab/>
        <w:t xml:space="preserve">  49</w:t>
      </w:r>
      <w:r>
        <w:rPr>
          <w:sz w:val="20"/>
          <w:szCs w:val="20"/>
          <w:lang w:eastAsia="en-GB"/>
        </w:rPr>
        <w:tab/>
      </w:r>
      <w:r>
        <w:rPr>
          <w:sz w:val="20"/>
          <w:szCs w:val="20"/>
          <w:lang w:eastAsia="en-GB"/>
        </w:rPr>
        <w:tab/>
        <w:t xml:space="preserve">  6.4</w:t>
      </w:r>
    </w:p>
    <w:p w:rsidR="00444675" w:rsidRPr="00FE513A" w:rsidRDefault="00444675" w:rsidP="00444675">
      <w:pPr>
        <w:autoSpaceDE w:val="0"/>
        <w:autoSpaceDN w:val="0"/>
        <w:adjustRightInd w:val="0"/>
        <w:rPr>
          <w:sz w:val="20"/>
          <w:szCs w:val="20"/>
          <w:lang w:eastAsia="en-GB"/>
        </w:rPr>
      </w:pPr>
      <w:r w:rsidRPr="00FE513A">
        <w:rPr>
          <w:sz w:val="20"/>
          <w:szCs w:val="20"/>
          <w:lang w:eastAsia="en-GB"/>
        </w:rPr>
        <w:t>£6</w:t>
      </w:r>
      <w:r>
        <w:rPr>
          <w:sz w:val="20"/>
          <w:szCs w:val="20"/>
          <w:lang w:eastAsia="en-GB"/>
        </w:rPr>
        <w:t>1</w:t>
      </w:r>
      <w:r w:rsidRPr="00FE513A">
        <w:rPr>
          <w:sz w:val="20"/>
          <w:szCs w:val="20"/>
          <w:lang w:eastAsia="en-GB"/>
        </w:rPr>
        <w:t>-£</w:t>
      </w:r>
      <w:r>
        <w:rPr>
          <w:sz w:val="20"/>
          <w:szCs w:val="20"/>
          <w:lang w:eastAsia="en-GB"/>
        </w:rPr>
        <w:t>70,999</w:t>
      </w:r>
      <w:r>
        <w:rPr>
          <w:sz w:val="20"/>
          <w:szCs w:val="20"/>
          <w:lang w:eastAsia="en-GB"/>
        </w:rPr>
        <w:tab/>
      </w:r>
      <w:r>
        <w:rPr>
          <w:sz w:val="20"/>
          <w:szCs w:val="20"/>
          <w:lang w:eastAsia="en-GB"/>
        </w:rPr>
        <w:tab/>
      </w:r>
      <w:r>
        <w:rPr>
          <w:sz w:val="20"/>
          <w:szCs w:val="20"/>
          <w:lang w:eastAsia="en-GB"/>
        </w:rPr>
        <w:tab/>
      </w:r>
      <w:r>
        <w:rPr>
          <w:sz w:val="20"/>
          <w:szCs w:val="20"/>
          <w:lang w:eastAsia="en-GB"/>
        </w:rPr>
        <w:tab/>
        <w:t xml:space="preserve">  25</w:t>
      </w:r>
      <w:r>
        <w:rPr>
          <w:sz w:val="20"/>
          <w:szCs w:val="20"/>
          <w:lang w:eastAsia="en-GB"/>
        </w:rPr>
        <w:tab/>
      </w:r>
      <w:r>
        <w:rPr>
          <w:sz w:val="20"/>
          <w:szCs w:val="20"/>
          <w:lang w:eastAsia="en-GB"/>
        </w:rPr>
        <w:tab/>
        <w:t xml:space="preserve">  3.2</w:t>
      </w:r>
    </w:p>
    <w:p w:rsidR="00444675" w:rsidRDefault="00444675" w:rsidP="00444675">
      <w:pPr>
        <w:autoSpaceDE w:val="0"/>
        <w:autoSpaceDN w:val="0"/>
        <w:adjustRightInd w:val="0"/>
        <w:rPr>
          <w:sz w:val="20"/>
          <w:szCs w:val="20"/>
          <w:lang w:eastAsia="en-GB"/>
        </w:rPr>
      </w:pPr>
      <w:r>
        <w:rPr>
          <w:sz w:val="20"/>
          <w:szCs w:val="20"/>
          <w:lang w:eastAsia="en-GB"/>
        </w:rPr>
        <w:t xml:space="preserve">&gt; </w:t>
      </w:r>
      <w:r w:rsidRPr="00FE513A">
        <w:rPr>
          <w:sz w:val="20"/>
          <w:szCs w:val="20"/>
          <w:lang w:eastAsia="en-GB"/>
        </w:rPr>
        <w:t>£7</w:t>
      </w:r>
      <w:r>
        <w:rPr>
          <w:sz w:val="20"/>
          <w:szCs w:val="20"/>
          <w:lang w:eastAsia="en-GB"/>
        </w:rPr>
        <w:t>1,000</w:t>
      </w:r>
      <w:r>
        <w:rPr>
          <w:sz w:val="20"/>
          <w:szCs w:val="20"/>
          <w:lang w:eastAsia="en-GB"/>
        </w:rPr>
        <w:tab/>
      </w:r>
      <w:r>
        <w:rPr>
          <w:sz w:val="20"/>
          <w:szCs w:val="20"/>
          <w:lang w:eastAsia="en-GB"/>
        </w:rPr>
        <w:tab/>
      </w:r>
      <w:r>
        <w:rPr>
          <w:sz w:val="20"/>
          <w:szCs w:val="20"/>
          <w:lang w:eastAsia="en-GB"/>
        </w:rPr>
        <w:tab/>
      </w:r>
      <w:r>
        <w:rPr>
          <w:sz w:val="20"/>
          <w:szCs w:val="20"/>
          <w:lang w:eastAsia="en-GB"/>
        </w:rPr>
        <w:tab/>
        <w:t xml:space="preserve">  61</w:t>
      </w:r>
      <w:r>
        <w:rPr>
          <w:sz w:val="20"/>
          <w:szCs w:val="20"/>
          <w:lang w:eastAsia="en-GB"/>
        </w:rPr>
        <w:tab/>
      </w:r>
      <w:r>
        <w:rPr>
          <w:sz w:val="20"/>
          <w:szCs w:val="20"/>
          <w:lang w:eastAsia="en-GB"/>
        </w:rPr>
        <w:tab/>
        <w:t xml:space="preserve">  7.9</w:t>
      </w:r>
    </w:p>
    <w:p w:rsidR="00444675" w:rsidRPr="00443090" w:rsidRDefault="00444675" w:rsidP="00444675">
      <w:pPr>
        <w:rPr>
          <w:sz w:val="20"/>
          <w:szCs w:val="20"/>
        </w:rPr>
      </w:pPr>
      <w:r w:rsidRPr="00443090">
        <w:rPr>
          <w:sz w:val="20"/>
          <w:szCs w:val="20"/>
        </w:rPr>
        <w:t>____________________________________________________</w:t>
      </w:r>
      <w:r>
        <w:rPr>
          <w:sz w:val="20"/>
          <w:szCs w:val="20"/>
        </w:rPr>
        <w:t>________________________________________________________</w:t>
      </w:r>
      <w:r w:rsidRPr="00443090">
        <w:rPr>
          <w:sz w:val="20"/>
          <w:szCs w:val="20"/>
        </w:rPr>
        <w:t>__________</w:t>
      </w:r>
    </w:p>
    <w:p w:rsidR="00444675" w:rsidRPr="00443090" w:rsidRDefault="00444675" w:rsidP="00444675">
      <w:pPr>
        <w:autoSpaceDE w:val="0"/>
        <w:autoSpaceDN w:val="0"/>
        <w:adjustRightInd w:val="0"/>
        <w:rPr>
          <w:vertAlign w:val="subscript"/>
        </w:rPr>
      </w:pPr>
      <w:r w:rsidRPr="00443090">
        <w:rPr>
          <w:vertAlign w:val="subscript"/>
        </w:rPr>
        <w:t xml:space="preserve">Notes: British Election </w:t>
      </w:r>
      <w:r>
        <w:rPr>
          <w:vertAlign w:val="subscript"/>
        </w:rPr>
        <w:t>Study (</w:t>
      </w:r>
      <w:r w:rsidRPr="0000085D">
        <w:rPr>
          <w:vertAlign w:val="subscript"/>
        </w:rPr>
        <w:t>2010)</w:t>
      </w:r>
      <w:r>
        <w:rPr>
          <w:vertAlign w:val="subscript"/>
        </w:rPr>
        <w:t xml:space="preserve"> database was used for the research </w:t>
      </w:r>
      <w:r w:rsidRPr="0000085D">
        <w:rPr>
          <w:vertAlign w:val="subscript"/>
        </w:rPr>
        <w:t>(n =</w:t>
      </w:r>
      <w:r w:rsidRPr="00443090">
        <w:rPr>
          <w:vertAlign w:val="subscript"/>
        </w:rPr>
        <w:t xml:space="preserve"> 927)</w:t>
      </w:r>
      <w:r>
        <w:rPr>
          <w:vertAlign w:val="subscript"/>
        </w:rPr>
        <w:t>:</w:t>
      </w:r>
      <w:r w:rsidRPr="003B17E4">
        <w:t xml:space="preserve"> </w:t>
      </w:r>
      <w:r w:rsidRPr="003B17E4">
        <w:rPr>
          <w:vertAlign w:val="subscript"/>
        </w:rPr>
        <w:t>http://www.bes2009-10.org/</w:t>
      </w:r>
    </w:p>
    <w:p w:rsidR="00444675" w:rsidRDefault="00444675" w:rsidP="00444675"/>
    <w:p w:rsidR="00444675" w:rsidRDefault="00444675" w:rsidP="00444675"/>
    <w:p w:rsidR="00444675" w:rsidRDefault="00444675" w:rsidP="00444675"/>
    <w:p w:rsidR="00444675" w:rsidRPr="00381B87" w:rsidRDefault="00444675" w:rsidP="00444675">
      <w:pPr>
        <w:autoSpaceDE w:val="0"/>
        <w:autoSpaceDN w:val="0"/>
        <w:adjustRightInd w:val="0"/>
        <w:rPr>
          <w:b/>
        </w:rPr>
      </w:pPr>
      <w:r w:rsidRPr="00381B87">
        <w:rPr>
          <w:b/>
        </w:rPr>
        <w:t>Table 2: The Key Issues as Voter Satisfaction Factor Types</w:t>
      </w:r>
    </w:p>
    <w:p w:rsidR="00444675" w:rsidRDefault="00444675" w:rsidP="00444675">
      <w:pPr>
        <w:autoSpaceDE w:val="0"/>
        <w:autoSpaceDN w:val="0"/>
        <w:adjustRightInd w:val="0"/>
        <w:rPr>
          <w:color w:val="000000"/>
        </w:rPr>
      </w:pPr>
      <w:r>
        <w:rPr>
          <w:color w:val="000000"/>
        </w:rPr>
        <w:t>______________________________________________</w:t>
      </w:r>
    </w:p>
    <w:p w:rsidR="00444675" w:rsidRPr="005C73BE" w:rsidRDefault="00444675" w:rsidP="00444675">
      <w:pPr>
        <w:autoSpaceDE w:val="0"/>
        <w:autoSpaceDN w:val="0"/>
        <w:adjustRightInd w:val="0"/>
        <w:rPr>
          <w:b/>
          <w:color w:val="000000"/>
          <w:sz w:val="20"/>
          <w:szCs w:val="20"/>
        </w:rPr>
      </w:pPr>
      <w:r>
        <w:rPr>
          <w:b/>
          <w:color w:val="000000"/>
          <w:sz w:val="20"/>
          <w:szCs w:val="20"/>
        </w:rPr>
        <w:t>Issue</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t xml:space="preserve">Factor </w:t>
      </w:r>
      <w:r w:rsidRPr="005C73BE">
        <w:rPr>
          <w:b/>
          <w:color w:val="000000"/>
          <w:sz w:val="20"/>
          <w:szCs w:val="20"/>
        </w:rPr>
        <w:t>Type</w:t>
      </w:r>
      <w:r w:rsidRPr="005C73BE">
        <w:rPr>
          <w:b/>
          <w:color w:val="000000"/>
          <w:sz w:val="20"/>
          <w:szCs w:val="20"/>
        </w:rPr>
        <w:tab/>
      </w:r>
      <w:r>
        <w:rPr>
          <w:b/>
          <w:color w:val="000000"/>
          <w:sz w:val="20"/>
          <w:szCs w:val="20"/>
        </w:rPr>
        <w:tab/>
      </w:r>
      <w:r w:rsidRPr="005C73BE">
        <w:rPr>
          <w:b/>
          <w:color w:val="000000"/>
          <w:sz w:val="20"/>
          <w:szCs w:val="20"/>
        </w:rPr>
        <w:tab/>
      </w:r>
      <w:r w:rsidRPr="005C73BE">
        <w:rPr>
          <w:b/>
          <w:color w:val="000000"/>
          <w:sz w:val="20"/>
          <w:szCs w:val="20"/>
        </w:rPr>
        <w:tab/>
      </w:r>
    </w:p>
    <w:p w:rsidR="00444675" w:rsidRPr="005C73BE" w:rsidRDefault="00444675" w:rsidP="00444675">
      <w:pPr>
        <w:autoSpaceDE w:val="0"/>
        <w:autoSpaceDN w:val="0"/>
        <w:adjustRightInd w:val="0"/>
        <w:rPr>
          <w:color w:val="000000"/>
          <w:sz w:val="20"/>
          <w:szCs w:val="20"/>
        </w:rPr>
      </w:pPr>
      <w:r w:rsidRPr="005C73BE">
        <w:rPr>
          <w:b/>
          <w:color w:val="000000"/>
          <w:sz w:val="20"/>
          <w:szCs w:val="20"/>
        </w:rPr>
        <w:t>_________________________________</w:t>
      </w:r>
      <w:r>
        <w:rPr>
          <w:b/>
          <w:color w:val="000000"/>
          <w:sz w:val="20"/>
          <w:szCs w:val="20"/>
        </w:rPr>
        <w:t>________</w:t>
      </w:r>
      <w:r w:rsidRPr="005C73BE">
        <w:rPr>
          <w:b/>
          <w:color w:val="000000"/>
          <w:sz w:val="20"/>
          <w:szCs w:val="20"/>
        </w:rPr>
        <w:t>_____</w:t>
      </w:r>
      <w:r>
        <w:rPr>
          <w:b/>
          <w:color w:val="000000"/>
          <w:sz w:val="20"/>
          <w:szCs w:val="20"/>
        </w:rPr>
        <w:t>_______</w:t>
      </w:r>
      <w:r w:rsidRPr="005C73BE">
        <w:rPr>
          <w:b/>
          <w:color w:val="000000"/>
          <w:sz w:val="20"/>
          <w:szCs w:val="20"/>
        </w:rPr>
        <w:t>__</w:t>
      </w:r>
    </w:p>
    <w:p w:rsidR="00444675" w:rsidRDefault="00444675" w:rsidP="00444675">
      <w:pPr>
        <w:autoSpaceDE w:val="0"/>
        <w:autoSpaceDN w:val="0"/>
        <w:adjustRightInd w:val="0"/>
        <w:rPr>
          <w:color w:val="000000"/>
          <w:sz w:val="20"/>
          <w:szCs w:val="20"/>
        </w:rPr>
      </w:pPr>
      <w:r>
        <w:rPr>
          <w:color w:val="000000"/>
          <w:sz w:val="20"/>
          <w:szCs w:val="20"/>
        </w:rPr>
        <w:t>Handling Crime</w:t>
      </w:r>
      <w:r>
        <w:rPr>
          <w:color w:val="000000"/>
          <w:sz w:val="20"/>
          <w:szCs w:val="20"/>
        </w:rPr>
        <w:tab/>
      </w:r>
      <w:r>
        <w:rPr>
          <w:color w:val="000000"/>
          <w:sz w:val="20"/>
          <w:szCs w:val="20"/>
        </w:rPr>
        <w:tab/>
      </w:r>
      <w:r>
        <w:rPr>
          <w:color w:val="000000"/>
          <w:sz w:val="20"/>
          <w:szCs w:val="20"/>
        </w:rPr>
        <w:tab/>
      </w:r>
      <w:r>
        <w:rPr>
          <w:color w:val="000000"/>
          <w:sz w:val="20"/>
          <w:szCs w:val="20"/>
        </w:rPr>
        <w:tab/>
        <w:t xml:space="preserve">     BF</w:t>
      </w:r>
    </w:p>
    <w:p w:rsidR="00444675" w:rsidRDefault="00444675" w:rsidP="00444675">
      <w:pPr>
        <w:autoSpaceDE w:val="0"/>
        <w:autoSpaceDN w:val="0"/>
        <w:adjustRightInd w:val="0"/>
        <w:rPr>
          <w:color w:val="000000"/>
          <w:sz w:val="20"/>
          <w:szCs w:val="20"/>
        </w:rPr>
      </w:pPr>
      <w:r>
        <w:rPr>
          <w:color w:val="000000"/>
          <w:sz w:val="20"/>
          <w:szCs w:val="20"/>
        </w:rPr>
        <w:t xml:space="preserve">Handling the </w:t>
      </w:r>
      <w:r w:rsidRPr="005C73BE">
        <w:rPr>
          <w:color w:val="000000"/>
          <w:sz w:val="20"/>
          <w:szCs w:val="20"/>
        </w:rPr>
        <w:t xml:space="preserve">Economy </w:t>
      </w:r>
      <w:r>
        <w:rPr>
          <w:color w:val="000000"/>
          <w:sz w:val="20"/>
          <w:szCs w:val="20"/>
        </w:rPr>
        <w:t>(</w:t>
      </w:r>
      <w:r w:rsidRPr="005C73BE">
        <w:rPr>
          <w:color w:val="000000"/>
          <w:sz w:val="20"/>
          <w:szCs w:val="20"/>
        </w:rPr>
        <w:t>General</w:t>
      </w:r>
      <w:r>
        <w:rPr>
          <w:color w:val="000000"/>
          <w:sz w:val="20"/>
          <w:szCs w:val="20"/>
        </w:rPr>
        <w:t>ly)</w:t>
      </w:r>
      <w:r w:rsidRPr="005C73BE">
        <w:rPr>
          <w:color w:val="000000"/>
          <w:sz w:val="20"/>
          <w:szCs w:val="20"/>
        </w:rPr>
        <w:tab/>
      </w:r>
      <w:r>
        <w:rPr>
          <w:color w:val="000000"/>
          <w:sz w:val="20"/>
          <w:szCs w:val="20"/>
        </w:rPr>
        <w:tab/>
        <w:t xml:space="preserve">     BF</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444675" w:rsidRDefault="00444675" w:rsidP="00444675">
      <w:pPr>
        <w:autoSpaceDE w:val="0"/>
        <w:autoSpaceDN w:val="0"/>
        <w:adjustRightInd w:val="0"/>
        <w:rPr>
          <w:color w:val="000000"/>
          <w:sz w:val="20"/>
          <w:szCs w:val="20"/>
        </w:rPr>
      </w:pPr>
      <w:r>
        <w:rPr>
          <w:color w:val="000000"/>
          <w:sz w:val="20"/>
          <w:szCs w:val="20"/>
        </w:rPr>
        <w:t xml:space="preserve">Handling War in </w:t>
      </w:r>
      <w:smartTag w:uri="urn:schemas-microsoft-com:office:smarttags" w:element="place">
        <w:smartTag w:uri="urn:schemas-microsoft-com:office:smarttags" w:element="country-region">
          <w:r>
            <w:rPr>
              <w:color w:val="000000"/>
              <w:sz w:val="20"/>
              <w:szCs w:val="20"/>
            </w:rPr>
            <w:t>Afghanistan</w:t>
          </w:r>
        </w:smartTag>
      </w:smartTag>
      <w:r>
        <w:rPr>
          <w:color w:val="000000"/>
          <w:sz w:val="20"/>
          <w:szCs w:val="20"/>
        </w:rPr>
        <w:tab/>
      </w:r>
      <w:r>
        <w:rPr>
          <w:color w:val="000000"/>
          <w:sz w:val="20"/>
          <w:szCs w:val="20"/>
        </w:rPr>
        <w:tab/>
        <w:t xml:space="preserve">     BF</w:t>
      </w:r>
    </w:p>
    <w:p w:rsidR="00444675" w:rsidRDefault="00444675" w:rsidP="00444675">
      <w:pPr>
        <w:autoSpaceDE w:val="0"/>
        <w:autoSpaceDN w:val="0"/>
        <w:adjustRightInd w:val="0"/>
        <w:rPr>
          <w:color w:val="000000"/>
          <w:sz w:val="20"/>
          <w:szCs w:val="20"/>
        </w:rPr>
      </w:pPr>
      <w:r>
        <w:rPr>
          <w:color w:val="000000"/>
          <w:sz w:val="20"/>
          <w:szCs w:val="20"/>
        </w:rPr>
        <w:t>Handling Taxation</w:t>
      </w:r>
      <w:r>
        <w:rPr>
          <w:color w:val="000000"/>
          <w:sz w:val="20"/>
          <w:szCs w:val="20"/>
        </w:rPr>
        <w:tab/>
      </w:r>
      <w:r>
        <w:rPr>
          <w:color w:val="000000"/>
          <w:sz w:val="20"/>
          <w:szCs w:val="20"/>
        </w:rPr>
        <w:tab/>
      </w:r>
      <w:r>
        <w:rPr>
          <w:color w:val="000000"/>
          <w:sz w:val="20"/>
          <w:szCs w:val="20"/>
        </w:rPr>
        <w:tab/>
        <w:t xml:space="preserve">     BF</w:t>
      </w:r>
    </w:p>
    <w:p w:rsidR="00444675" w:rsidRDefault="00444675" w:rsidP="00444675">
      <w:pPr>
        <w:autoSpaceDE w:val="0"/>
        <w:autoSpaceDN w:val="0"/>
        <w:adjustRightInd w:val="0"/>
        <w:rPr>
          <w:color w:val="000000"/>
          <w:sz w:val="20"/>
          <w:szCs w:val="20"/>
        </w:rPr>
      </w:pPr>
    </w:p>
    <w:p w:rsidR="00444675" w:rsidRDefault="00444675" w:rsidP="00444675">
      <w:pPr>
        <w:autoSpaceDE w:val="0"/>
        <w:autoSpaceDN w:val="0"/>
        <w:adjustRightInd w:val="0"/>
        <w:rPr>
          <w:color w:val="000000"/>
          <w:sz w:val="20"/>
          <w:szCs w:val="20"/>
        </w:rPr>
      </w:pPr>
      <w:r>
        <w:rPr>
          <w:color w:val="000000"/>
          <w:sz w:val="20"/>
          <w:szCs w:val="20"/>
        </w:rPr>
        <w:t>Handling the NHS</w:t>
      </w:r>
      <w:r>
        <w:rPr>
          <w:color w:val="000000"/>
          <w:sz w:val="20"/>
          <w:szCs w:val="20"/>
        </w:rPr>
        <w:tab/>
      </w:r>
      <w:r>
        <w:rPr>
          <w:color w:val="000000"/>
          <w:sz w:val="20"/>
          <w:szCs w:val="20"/>
        </w:rPr>
        <w:tab/>
      </w:r>
      <w:r>
        <w:rPr>
          <w:color w:val="000000"/>
          <w:sz w:val="20"/>
          <w:szCs w:val="20"/>
        </w:rPr>
        <w:tab/>
        <w:t xml:space="preserve">     PF</w:t>
      </w:r>
    </w:p>
    <w:p w:rsidR="00444675" w:rsidRDefault="00444675" w:rsidP="00444675">
      <w:pPr>
        <w:autoSpaceDE w:val="0"/>
        <w:autoSpaceDN w:val="0"/>
        <w:adjustRightInd w:val="0"/>
        <w:rPr>
          <w:color w:val="000000"/>
          <w:sz w:val="20"/>
          <w:szCs w:val="20"/>
        </w:rPr>
      </w:pPr>
      <w:r>
        <w:rPr>
          <w:color w:val="000000"/>
          <w:sz w:val="20"/>
          <w:szCs w:val="20"/>
        </w:rPr>
        <w:t>Handling the Financial Crisis</w:t>
      </w:r>
      <w:r>
        <w:rPr>
          <w:color w:val="000000"/>
          <w:sz w:val="20"/>
          <w:szCs w:val="20"/>
        </w:rPr>
        <w:tab/>
      </w:r>
      <w:r>
        <w:rPr>
          <w:color w:val="000000"/>
          <w:sz w:val="20"/>
          <w:szCs w:val="20"/>
        </w:rPr>
        <w:tab/>
        <w:t xml:space="preserve">     PF</w:t>
      </w:r>
    </w:p>
    <w:p w:rsidR="00444675" w:rsidRPr="00901406" w:rsidRDefault="00444675" w:rsidP="00444675">
      <w:pPr>
        <w:autoSpaceDE w:val="0"/>
        <w:autoSpaceDN w:val="0"/>
        <w:adjustRightInd w:val="0"/>
        <w:rPr>
          <w:color w:val="000000"/>
          <w:sz w:val="20"/>
          <w:szCs w:val="20"/>
        </w:rPr>
      </w:pPr>
      <w:r>
        <w:rPr>
          <w:color w:val="000000"/>
          <w:sz w:val="20"/>
          <w:szCs w:val="20"/>
        </w:rPr>
        <w:t xml:space="preserve">Handling </w:t>
      </w:r>
      <w:r w:rsidRPr="00901406">
        <w:rPr>
          <w:color w:val="000000"/>
          <w:sz w:val="20"/>
          <w:szCs w:val="20"/>
        </w:rPr>
        <w:t>Education</w:t>
      </w:r>
      <w:r w:rsidRPr="00901406">
        <w:rPr>
          <w:color w:val="000000"/>
          <w:sz w:val="20"/>
          <w:szCs w:val="20"/>
        </w:rPr>
        <w:tab/>
      </w:r>
      <w:r w:rsidRPr="00901406">
        <w:rPr>
          <w:color w:val="000000"/>
          <w:sz w:val="20"/>
          <w:szCs w:val="20"/>
        </w:rPr>
        <w:tab/>
      </w:r>
      <w:r w:rsidRPr="00901406">
        <w:rPr>
          <w:color w:val="000000"/>
          <w:sz w:val="20"/>
          <w:szCs w:val="20"/>
        </w:rPr>
        <w:tab/>
      </w:r>
      <w:r>
        <w:rPr>
          <w:color w:val="000000"/>
          <w:sz w:val="20"/>
          <w:szCs w:val="20"/>
        </w:rPr>
        <w:t xml:space="preserve">     </w:t>
      </w:r>
      <w:r w:rsidRPr="00901406">
        <w:rPr>
          <w:color w:val="000000"/>
          <w:sz w:val="20"/>
          <w:szCs w:val="20"/>
        </w:rPr>
        <w:t>PF</w:t>
      </w:r>
    </w:p>
    <w:p w:rsidR="00444675" w:rsidRPr="00901406" w:rsidRDefault="00444675" w:rsidP="00444675">
      <w:pPr>
        <w:autoSpaceDE w:val="0"/>
        <w:autoSpaceDN w:val="0"/>
        <w:adjustRightInd w:val="0"/>
        <w:rPr>
          <w:color w:val="000000"/>
          <w:sz w:val="20"/>
          <w:szCs w:val="20"/>
        </w:rPr>
      </w:pPr>
    </w:p>
    <w:p w:rsidR="00444675" w:rsidRPr="00DF67A9" w:rsidRDefault="00444675" w:rsidP="00444675">
      <w:pPr>
        <w:autoSpaceDE w:val="0"/>
        <w:autoSpaceDN w:val="0"/>
        <w:adjustRightInd w:val="0"/>
        <w:rPr>
          <w:color w:val="000000"/>
          <w:sz w:val="20"/>
          <w:szCs w:val="20"/>
        </w:rPr>
      </w:pPr>
      <w:r>
        <w:rPr>
          <w:color w:val="000000"/>
          <w:sz w:val="20"/>
          <w:szCs w:val="20"/>
        </w:rPr>
        <w:t xml:space="preserve">Handling </w:t>
      </w:r>
      <w:r w:rsidRPr="00901406">
        <w:rPr>
          <w:color w:val="000000"/>
          <w:sz w:val="20"/>
          <w:szCs w:val="20"/>
        </w:rPr>
        <w:t>I</w:t>
      </w:r>
      <w:r w:rsidRPr="00DF67A9">
        <w:rPr>
          <w:color w:val="000000"/>
          <w:sz w:val="20"/>
          <w:szCs w:val="20"/>
        </w:rPr>
        <w:t>mmigration</w:t>
      </w:r>
      <w:r w:rsidRPr="00DF67A9">
        <w:rPr>
          <w:color w:val="000000"/>
          <w:sz w:val="20"/>
          <w:szCs w:val="20"/>
        </w:rPr>
        <w:tab/>
      </w:r>
      <w:r w:rsidRPr="00DF67A9">
        <w:rPr>
          <w:color w:val="000000"/>
          <w:sz w:val="20"/>
          <w:szCs w:val="20"/>
        </w:rPr>
        <w:tab/>
      </w:r>
      <w:r w:rsidRPr="00DF67A9">
        <w:rPr>
          <w:color w:val="000000"/>
          <w:sz w:val="20"/>
          <w:szCs w:val="20"/>
        </w:rPr>
        <w:tab/>
        <w:t xml:space="preserve">     U</w:t>
      </w:r>
    </w:p>
    <w:p w:rsidR="00444675" w:rsidRPr="00DF67A9" w:rsidRDefault="00444675" w:rsidP="00444675">
      <w:pPr>
        <w:autoSpaceDE w:val="0"/>
        <w:autoSpaceDN w:val="0"/>
        <w:adjustRightInd w:val="0"/>
        <w:rPr>
          <w:color w:val="000000"/>
          <w:sz w:val="20"/>
          <w:szCs w:val="20"/>
        </w:rPr>
      </w:pPr>
      <w:r w:rsidRPr="00DF67A9">
        <w:rPr>
          <w:color w:val="000000"/>
          <w:sz w:val="20"/>
          <w:szCs w:val="20"/>
        </w:rPr>
        <w:t>Handling Terrorism</w:t>
      </w:r>
      <w:r w:rsidRPr="00DF67A9">
        <w:rPr>
          <w:color w:val="000000"/>
          <w:sz w:val="20"/>
          <w:szCs w:val="20"/>
        </w:rPr>
        <w:tab/>
      </w:r>
      <w:r w:rsidRPr="00DF67A9">
        <w:rPr>
          <w:color w:val="000000"/>
          <w:sz w:val="20"/>
          <w:szCs w:val="20"/>
        </w:rPr>
        <w:tab/>
      </w:r>
      <w:r w:rsidRPr="00DF67A9">
        <w:rPr>
          <w:color w:val="000000"/>
          <w:sz w:val="20"/>
          <w:szCs w:val="20"/>
        </w:rPr>
        <w:tab/>
        <w:t xml:space="preserve">     U</w:t>
      </w:r>
      <w:r w:rsidRPr="00DF67A9">
        <w:rPr>
          <w:color w:val="000000"/>
          <w:sz w:val="20"/>
          <w:szCs w:val="20"/>
        </w:rPr>
        <w:tab/>
      </w:r>
    </w:p>
    <w:p w:rsidR="00444675" w:rsidRPr="00272384" w:rsidRDefault="00444675" w:rsidP="00444675">
      <w:pPr>
        <w:autoSpaceDE w:val="0"/>
        <w:autoSpaceDN w:val="0"/>
        <w:adjustRightInd w:val="0"/>
        <w:rPr>
          <w:color w:val="000000"/>
          <w:sz w:val="20"/>
          <w:szCs w:val="20"/>
        </w:rPr>
      </w:pPr>
      <w:r w:rsidRPr="00272384">
        <w:rPr>
          <w:color w:val="000000"/>
          <w:sz w:val="20"/>
          <w:szCs w:val="20"/>
        </w:rPr>
        <w:t>____________________________________</w:t>
      </w:r>
      <w:r>
        <w:rPr>
          <w:color w:val="000000"/>
          <w:sz w:val="20"/>
          <w:szCs w:val="20"/>
        </w:rPr>
        <w:t>_______</w:t>
      </w:r>
      <w:r w:rsidRPr="00272384">
        <w:rPr>
          <w:color w:val="000000"/>
          <w:sz w:val="20"/>
          <w:szCs w:val="20"/>
        </w:rPr>
        <w:t>______</w:t>
      </w:r>
      <w:r>
        <w:rPr>
          <w:color w:val="000000"/>
          <w:sz w:val="20"/>
          <w:szCs w:val="20"/>
        </w:rPr>
        <w:t>_____</w:t>
      </w:r>
    </w:p>
    <w:p w:rsidR="00444675" w:rsidRDefault="00444675" w:rsidP="00444675">
      <w:pPr>
        <w:rPr>
          <w:color w:val="000000"/>
          <w:vertAlign w:val="subscript"/>
        </w:rPr>
      </w:pPr>
      <w:r w:rsidRPr="00A64102">
        <w:rPr>
          <w:color w:val="000000"/>
          <w:vertAlign w:val="subscript"/>
        </w:rPr>
        <w:t>Notes</w:t>
      </w:r>
      <w:r>
        <w:rPr>
          <w:color w:val="000000"/>
          <w:vertAlign w:val="subscript"/>
        </w:rPr>
        <w:t xml:space="preserve">: </w:t>
      </w:r>
      <w:r w:rsidRPr="00A64102">
        <w:rPr>
          <w:color w:val="000000"/>
          <w:vertAlign w:val="subscript"/>
        </w:rPr>
        <w:t>BF: Basic Factor</w:t>
      </w:r>
      <w:r>
        <w:rPr>
          <w:color w:val="000000"/>
          <w:vertAlign w:val="subscript"/>
        </w:rPr>
        <w:t xml:space="preserve">; </w:t>
      </w:r>
      <w:r w:rsidRPr="00A64102">
        <w:rPr>
          <w:color w:val="000000"/>
          <w:vertAlign w:val="subscript"/>
        </w:rPr>
        <w:t xml:space="preserve">PF: Performance Factor; </w:t>
      </w:r>
      <w:r>
        <w:rPr>
          <w:color w:val="000000"/>
          <w:vertAlign w:val="subscript"/>
        </w:rPr>
        <w:t>U: Unclassified.</w:t>
      </w:r>
    </w:p>
    <w:p w:rsidR="00444675" w:rsidRPr="00162041" w:rsidRDefault="00444675" w:rsidP="00444675">
      <w:pPr>
        <w:pStyle w:val="BodyText"/>
        <w:rPr>
          <w:b/>
          <w:bCs/>
          <w:lang w:val="en-US"/>
        </w:rPr>
      </w:pPr>
      <w:r w:rsidRPr="00162041">
        <w:rPr>
          <w:b/>
          <w:bCs/>
          <w:lang w:val="en-US"/>
        </w:rPr>
        <w:lastRenderedPageBreak/>
        <w:t xml:space="preserve">Table 3:  The Impact of Party Loyalty and the </w:t>
      </w:r>
      <w:proofErr w:type="spellStart"/>
      <w:r w:rsidRPr="00162041">
        <w:rPr>
          <w:b/>
          <w:bCs/>
          <w:lang w:val="en-US"/>
        </w:rPr>
        <w:t>Labour</w:t>
      </w:r>
      <w:proofErr w:type="spellEnd"/>
      <w:r w:rsidRPr="00162041">
        <w:rPr>
          <w:b/>
          <w:bCs/>
          <w:lang w:val="en-US"/>
        </w:rPr>
        <w:t xml:space="preserve"> Party’s Handling of the </w:t>
      </w:r>
    </w:p>
    <w:p w:rsidR="00444675" w:rsidRPr="00162041" w:rsidRDefault="00444675" w:rsidP="00444675">
      <w:pPr>
        <w:pStyle w:val="BodyText"/>
        <w:rPr>
          <w:b/>
          <w:bCs/>
          <w:lang w:val="en-US"/>
        </w:rPr>
      </w:pPr>
      <w:r w:rsidRPr="00162041">
        <w:rPr>
          <w:b/>
          <w:bCs/>
          <w:lang w:val="en-US"/>
        </w:rPr>
        <w:t xml:space="preserve">Key Issues on their Perceived </w:t>
      </w:r>
      <w:r>
        <w:rPr>
          <w:b/>
          <w:bCs/>
          <w:lang w:val="en-US"/>
        </w:rPr>
        <w:t xml:space="preserve">Overall </w:t>
      </w:r>
      <w:r w:rsidRPr="00162041">
        <w:rPr>
          <w:b/>
          <w:bCs/>
          <w:lang w:val="en-US"/>
        </w:rPr>
        <w:t xml:space="preserve">Performance in Government </w:t>
      </w:r>
    </w:p>
    <w:p w:rsidR="00444675" w:rsidRPr="00162041" w:rsidRDefault="00444675" w:rsidP="00444675">
      <w:pPr>
        <w:pStyle w:val="BodyText"/>
        <w:rPr>
          <w:sz w:val="16"/>
          <w:szCs w:val="16"/>
          <w:u w:val="single"/>
          <w:lang w:val="en-US"/>
        </w:rPr>
      </w:pPr>
      <w:r w:rsidRPr="00162041">
        <w:rPr>
          <w:sz w:val="16"/>
          <w:szCs w:val="16"/>
          <w:u w:val="single"/>
          <w:lang w:val="en-US"/>
        </w:rPr>
        <w:t>___________________________________________________________________________________________</w:t>
      </w:r>
    </w:p>
    <w:p w:rsidR="00444675" w:rsidRPr="00162041" w:rsidRDefault="00444675" w:rsidP="00444675">
      <w:pPr>
        <w:pStyle w:val="BodyText"/>
        <w:rPr>
          <w:b/>
          <w:i/>
          <w:sz w:val="20"/>
          <w:szCs w:val="20"/>
          <w:lang w:val="en-US"/>
        </w:rPr>
      </w:pPr>
      <w:r w:rsidRPr="00162041">
        <w:rPr>
          <w:b/>
          <w:sz w:val="20"/>
          <w:szCs w:val="20"/>
          <w:lang w:val="en-US"/>
        </w:rPr>
        <w:t>Independent Variables</w:t>
      </w:r>
      <w:r w:rsidRPr="00162041">
        <w:rPr>
          <w:b/>
          <w:sz w:val="20"/>
          <w:szCs w:val="20"/>
          <w:lang w:val="en-US"/>
        </w:rPr>
        <w:tab/>
      </w:r>
      <w:r w:rsidRPr="00162041">
        <w:rPr>
          <w:b/>
          <w:sz w:val="20"/>
          <w:szCs w:val="20"/>
          <w:lang w:val="en-US"/>
        </w:rPr>
        <w:tab/>
      </w:r>
      <w:r w:rsidRPr="00162041">
        <w:rPr>
          <w:b/>
          <w:sz w:val="20"/>
          <w:szCs w:val="20"/>
          <w:lang w:val="en-US"/>
        </w:rPr>
        <w:tab/>
        <w:t xml:space="preserve">    </w:t>
      </w:r>
      <w:r w:rsidRPr="00162041">
        <w:rPr>
          <w:b/>
          <w:sz w:val="20"/>
          <w:szCs w:val="20"/>
          <w:lang w:val="en-US"/>
        </w:rPr>
        <w:tab/>
        <w:t xml:space="preserve">    β</w:t>
      </w:r>
      <w:r w:rsidRPr="00162041">
        <w:rPr>
          <w:b/>
          <w:sz w:val="20"/>
          <w:szCs w:val="20"/>
          <w:lang w:val="en-US"/>
        </w:rPr>
        <w:tab/>
      </w:r>
      <w:r w:rsidRPr="00162041">
        <w:rPr>
          <w:b/>
          <w:sz w:val="20"/>
          <w:szCs w:val="20"/>
          <w:lang w:val="en-US"/>
        </w:rPr>
        <w:tab/>
      </w:r>
      <w:r w:rsidRPr="00162041">
        <w:rPr>
          <w:b/>
          <w:sz w:val="20"/>
          <w:szCs w:val="20"/>
          <w:lang w:val="en-US"/>
        </w:rPr>
        <w:tab/>
      </w:r>
      <w:r w:rsidRPr="00162041">
        <w:rPr>
          <w:b/>
          <w:sz w:val="20"/>
          <w:szCs w:val="20"/>
          <w:lang w:val="en-US"/>
        </w:rPr>
        <w:tab/>
        <w:t xml:space="preserve">   </w:t>
      </w:r>
      <w:r w:rsidRPr="00162041">
        <w:rPr>
          <w:b/>
          <w:i/>
          <w:sz w:val="20"/>
          <w:szCs w:val="20"/>
          <w:lang w:val="en-US"/>
        </w:rPr>
        <w:t>t</w:t>
      </w:r>
    </w:p>
    <w:p w:rsidR="00444675" w:rsidRPr="00162041" w:rsidRDefault="00444675" w:rsidP="00444675">
      <w:pPr>
        <w:pStyle w:val="BodyText"/>
        <w:rPr>
          <w:sz w:val="20"/>
          <w:szCs w:val="20"/>
          <w:lang w:val="en-US"/>
        </w:rPr>
      </w:pPr>
      <w:r w:rsidRPr="00162041">
        <w:rPr>
          <w:sz w:val="20"/>
          <w:szCs w:val="20"/>
          <w:lang w:val="en-US"/>
        </w:rPr>
        <w:t>______________________________________________________________________________</w:t>
      </w:r>
    </w:p>
    <w:p w:rsidR="00444675" w:rsidRPr="00162041" w:rsidRDefault="00444675" w:rsidP="00444675">
      <w:pPr>
        <w:pStyle w:val="BodyText"/>
        <w:rPr>
          <w:b/>
          <w:bCs/>
          <w:sz w:val="20"/>
          <w:szCs w:val="20"/>
          <w:vertAlign w:val="superscript"/>
          <w:lang w:val="en-US"/>
        </w:rPr>
      </w:pPr>
      <w:r w:rsidRPr="00162041">
        <w:rPr>
          <w:b/>
          <w:bCs/>
          <w:sz w:val="20"/>
          <w:szCs w:val="20"/>
          <w:lang w:val="en-US"/>
        </w:rPr>
        <w:t>Model 1: Adjusted R</w:t>
      </w:r>
      <w:r w:rsidRPr="00162041">
        <w:rPr>
          <w:b/>
          <w:bCs/>
          <w:sz w:val="20"/>
          <w:szCs w:val="20"/>
          <w:vertAlign w:val="superscript"/>
          <w:lang w:val="en-US"/>
        </w:rPr>
        <w:t xml:space="preserve">2 </w:t>
      </w:r>
      <w:r w:rsidRPr="00162041">
        <w:rPr>
          <w:b/>
          <w:bCs/>
          <w:sz w:val="20"/>
          <w:szCs w:val="20"/>
          <w:lang w:val="en-US"/>
        </w:rPr>
        <w:t xml:space="preserve">= 0.12; F = 82.21; </w:t>
      </w:r>
      <w:r w:rsidRPr="00162041">
        <w:rPr>
          <w:bCs/>
          <w:i/>
          <w:sz w:val="20"/>
          <w:szCs w:val="20"/>
        </w:rPr>
        <w:t>p</w:t>
      </w:r>
      <w:r w:rsidRPr="00162041">
        <w:rPr>
          <w:b/>
          <w:bCs/>
          <w:sz w:val="20"/>
          <w:szCs w:val="20"/>
          <w:lang w:val="en-US"/>
        </w:rPr>
        <w:t xml:space="preserve"> &lt;0.001</w:t>
      </w:r>
    </w:p>
    <w:p w:rsidR="00444675" w:rsidRPr="00162041" w:rsidRDefault="00444675" w:rsidP="00444675">
      <w:pPr>
        <w:pStyle w:val="BodyText"/>
        <w:rPr>
          <w:bCs/>
          <w:sz w:val="20"/>
          <w:szCs w:val="20"/>
          <w:lang w:val="en-US"/>
        </w:rPr>
      </w:pPr>
    </w:p>
    <w:p w:rsidR="00444675" w:rsidRPr="00162041" w:rsidRDefault="00444675" w:rsidP="00444675">
      <w:pPr>
        <w:pStyle w:val="BodyText"/>
        <w:rPr>
          <w:bCs/>
          <w:sz w:val="20"/>
          <w:szCs w:val="20"/>
          <w:lang w:val="en-US"/>
        </w:rPr>
      </w:pPr>
      <w:r w:rsidRPr="00162041">
        <w:rPr>
          <w:bCs/>
          <w:sz w:val="20"/>
          <w:szCs w:val="20"/>
          <w:lang w:val="en-US"/>
        </w:rPr>
        <w:t>Vote in 2005 General Election</w:t>
      </w:r>
      <w:r w:rsidRPr="00162041">
        <w:rPr>
          <w:bCs/>
          <w:sz w:val="20"/>
          <w:szCs w:val="20"/>
          <w:lang w:val="en-US"/>
        </w:rPr>
        <w:tab/>
      </w:r>
      <w:r w:rsidRPr="00162041">
        <w:rPr>
          <w:bCs/>
          <w:sz w:val="20"/>
          <w:szCs w:val="20"/>
          <w:lang w:val="en-US"/>
        </w:rPr>
        <w:tab/>
      </w:r>
      <w:r w:rsidRPr="00162041">
        <w:rPr>
          <w:bCs/>
          <w:sz w:val="20"/>
          <w:szCs w:val="20"/>
          <w:lang w:val="en-US"/>
        </w:rPr>
        <w:tab/>
        <w:t xml:space="preserve"> -0.36***</w:t>
      </w:r>
      <w:r w:rsidRPr="00162041">
        <w:rPr>
          <w:bCs/>
          <w:sz w:val="20"/>
          <w:szCs w:val="20"/>
          <w:lang w:val="en-US"/>
        </w:rPr>
        <w:tab/>
      </w:r>
      <w:r w:rsidRPr="00162041">
        <w:rPr>
          <w:bCs/>
          <w:sz w:val="20"/>
          <w:szCs w:val="20"/>
          <w:lang w:val="en-US"/>
        </w:rPr>
        <w:tab/>
      </w:r>
      <w:r w:rsidRPr="00162041">
        <w:rPr>
          <w:bCs/>
          <w:sz w:val="20"/>
          <w:szCs w:val="20"/>
          <w:lang w:val="en-US"/>
        </w:rPr>
        <w:tab/>
        <w:t>-9.07</w:t>
      </w:r>
    </w:p>
    <w:p w:rsidR="00444675" w:rsidRPr="00162041" w:rsidRDefault="00444675" w:rsidP="00444675">
      <w:pPr>
        <w:pStyle w:val="Title"/>
        <w:jc w:val="left"/>
        <w:rPr>
          <w:b/>
          <w:sz w:val="20"/>
          <w:szCs w:val="20"/>
        </w:rPr>
      </w:pPr>
    </w:p>
    <w:p w:rsidR="00444675" w:rsidRPr="00162041" w:rsidRDefault="00444675" w:rsidP="00444675">
      <w:pPr>
        <w:pStyle w:val="Title"/>
        <w:jc w:val="left"/>
        <w:rPr>
          <w:b/>
          <w:bCs/>
          <w:sz w:val="20"/>
          <w:szCs w:val="20"/>
          <w:lang w:val="en-US"/>
        </w:rPr>
      </w:pPr>
      <w:r w:rsidRPr="00162041">
        <w:rPr>
          <w:b/>
          <w:sz w:val="20"/>
          <w:szCs w:val="20"/>
        </w:rPr>
        <w:t>Model 2: Adjusted R</w:t>
      </w:r>
      <w:r w:rsidRPr="00162041">
        <w:rPr>
          <w:b/>
          <w:sz w:val="20"/>
          <w:szCs w:val="20"/>
          <w:vertAlign w:val="superscript"/>
        </w:rPr>
        <w:t xml:space="preserve">2 </w:t>
      </w:r>
      <w:r w:rsidRPr="00162041">
        <w:rPr>
          <w:b/>
          <w:sz w:val="20"/>
          <w:szCs w:val="20"/>
        </w:rPr>
        <w:t xml:space="preserve">= 0.15; F = 52.79; </w:t>
      </w:r>
      <w:r w:rsidRPr="00162041">
        <w:rPr>
          <w:bCs/>
          <w:i/>
          <w:sz w:val="20"/>
          <w:szCs w:val="20"/>
        </w:rPr>
        <w:t>p</w:t>
      </w:r>
      <w:r w:rsidRPr="00162041">
        <w:rPr>
          <w:b/>
          <w:sz w:val="20"/>
          <w:szCs w:val="20"/>
        </w:rPr>
        <w:t xml:space="preserve"> &lt;0.001; R</w:t>
      </w:r>
      <w:r w:rsidRPr="00162041">
        <w:rPr>
          <w:b/>
          <w:sz w:val="20"/>
          <w:szCs w:val="20"/>
          <w:vertAlign w:val="superscript"/>
        </w:rPr>
        <w:t xml:space="preserve">2 </w:t>
      </w:r>
      <w:r w:rsidRPr="00162041">
        <w:rPr>
          <w:b/>
          <w:sz w:val="20"/>
          <w:szCs w:val="20"/>
        </w:rPr>
        <w:t xml:space="preserve">Change = 0.03; </w:t>
      </w:r>
      <w:r w:rsidRPr="00162041">
        <w:rPr>
          <w:bCs/>
          <w:i/>
          <w:sz w:val="20"/>
          <w:szCs w:val="20"/>
        </w:rPr>
        <w:t>p</w:t>
      </w:r>
      <w:r w:rsidRPr="00162041">
        <w:rPr>
          <w:b/>
          <w:bCs/>
          <w:sz w:val="20"/>
          <w:szCs w:val="20"/>
          <w:lang w:val="en-US"/>
        </w:rPr>
        <w:t xml:space="preserve"> &lt;0.001</w:t>
      </w:r>
    </w:p>
    <w:p w:rsidR="00444675" w:rsidRPr="00162041" w:rsidRDefault="00444675" w:rsidP="00444675">
      <w:pPr>
        <w:pStyle w:val="Title"/>
        <w:jc w:val="left"/>
        <w:rPr>
          <w:b/>
          <w:bCs/>
          <w:sz w:val="20"/>
          <w:szCs w:val="20"/>
          <w:lang w:val="en-US"/>
        </w:rPr>
      </w:pPr>
    </w:p>
    <w:p w:rsidR="00444675" w:rsidRPr="00162041" w:rsidRDefault="00444675" w:rsidP="00444675">
      <w:pPr>
        <w:pStyle w:val="BodyText"/>
        <w:rPr>
          <w:bCs/>
          <w:sz w:val="20"/>
          <w:szCs w:val="20"/>
          <w:lang w:val="en-US"/>
        </w:rPr>
      </w:pPr>
      <w:r w:rsidRPr="00162041">
        <w:rPr>
          <w:bCs/>
          <w:sz w:val="20"/>
          <w:szCs w:val="20"/>
          <w:lang w:val="en-US"/>
        </w:rPr>
        <w:t>Vote in 2005 General Election</w:t>
      </w:r>
      <w:r w:rsidRPr="00162041">
        <w:rPr>
          <w:bCs/>
          <w:sz w:val="20"/>
          <w:szCs w:val="20"/>
          <w:lang w:val="en-US"/>
        </w:rPr>
        <w:tab/>
      </w:r>
      <w:r w:rsidRPr="00162041">
        <w:rPr>
          <w:bCs/>
          <w:sz w:val="20"/>
          <w:szCs w:val="20"/>
          <w:lang w:val="en-US"/>
        </w:rPr>
        <w:tab/>
      </w:r>
      <w:r w:rsidRPr="00162041">
        <w:rPr>
          <w:bCs/>
          <w:sz w:val="20"/>
          <w:szCs w:val="20"/>
          <w:lang w:val="en-US"/>
        </w:rPr>
        <w:tab/>
        <w:t xml:space="preserve"> -0.25***</w:t>
      </w:r>
      <w:r w:rsidRPr="00162041">
        <w:rPr>
          <w:bCs/>
          <w:sz w:val="20"/>
          <w:szCs w:val="20"/>
          <w:lang w:val="en-US"/>
        </w:rPr>
        <w:tab/>
      </w:r>
      <w:r w:rsidRPr="00162041">
        <w:rPr>
          <w:bCs/>
          <w:sz w:val="20"/>
          <w:szCs w:val="20"/>
          <w:lang w:val="en-US"/>
        </w:rPr>
        <w:tab/>
      </w:r>
      <w:r w:rsidRPr="00162041">
        <w:rPr>
          <w:bCs/>
          <w:sz w:val="20"/>
          <w:szCs w:val="20"/>
          <w:lang w:val="en-US"/>
        </w:rPr>
        <w:tab/>
        <w:t>-5.47</w:t>
      </w:r>
    </w:p>
    <w:p w:rsidR="00444675" w:rsidRPr="00162041" w:rsidRDefault="00444675" w:rsidP="00444675">
      <w:pPr>
        <w:pStyle w:val="BodyText"/>
        <w:rPr>
          <w:bCs/>
          <w:sz w:val="20"/>
          <w:szCs w:val="20"/>
          <w:lang w:val="en-US"/>
        </w:rPr>
      </w:pPr>
      <w:r w:rsidRPr="00162041">
        <w:rPr>
          <w:bCs/>
          <w:sz w:val="20"/>
          <w:szCs w:val="20"/>
          <w:lang w:val="en-US"/>
        </w:rPr>
        <w:t>Vote in 2010 General Election</w:t>
      </w:r>
      <w:r w:rsidRPr="00162041">
        <w:rPr>
          <w:bCs/>
          <w:sz w:val="20"/>
          <w:szCs w:val="20"/>
          <w:lang w:val="en-US"/>
        </w:rPr>
        <w:tab/>
      </w:r>
      <w:r w:rsidRPr="00162041">
        <w:rPr>
          <w:bCs/>
          <w:sz w:val="20"/>
          <w:szCs w:val="20"/>
          <w:lang w:val="en-US"/>
        </w:rPr>
        <w:tab/>
      </w:r>
      <w:r w:rsidRPr="00162041">
        <w:rPr>
          <w:bCs/>
          <w:sz w:val="20"/>
          <w:szCs w:val="20"/>
          <w:lang w:val="en-US"/>
        </w:rPr>
        <w:tab/>
        <w:t xml:space="preserve"> -0.21***</w:t>
      </w:r>
      <w:r w:rsidRPr="00162041">
        <w:rPr>
          <w:bCs/>
          <w:sz w:val="20"/>
          <w:szCs w:val="20"/>
          <w:lang w:val="en-US"/>
        </w:rPr>
        <w:tab/>
      </w:r>
      <w:r w:rsidRPr="00162041">
        <w:rPr>
          <w:bCs/>
          <w:sz w:val="20"/>
          <w:szCs w:val="20"/>
          <w:lang w:val="en-US"/>
        </w:rPr>
        <w:tab/>
      </w:r>
      <w:r w:rsidRPr="00162041">
        <w:rPr>
          <w:bCs/>
          <w:sz w:val="20"/>
          <w:szCs w:val="20"/>
          <w:lang w:val="en-US"/>
        </w:rPr>
        <w:tab/>
        <w:t>-4.53</w:t>
      </w:r>
    </w:p>
    <w:p w:rsidR="00444675" w:rsidRPr="00162041" w:rsidRDefault="00444675" w:rsidP="00444675">
      <w:pPr>
        <w:pStyle w:val="Title"/>
        <w:jc w:val="left"/>
        <w:rPr>
          <w:b/>
          <w:sz w:val="20"/>
          <w:szCs w:val="20"/>
        </w:rPr>
      </w:pPr>
    </w:p>
    <w:p w:rsidR="00444675" w:rsidRPr="00162041" w:rsidRDefault="00444675" w:rsidP="00444675">
      <w:pPr>
        <w:pStyle w:val="Title"/>
        <w:jc w:val="left"/>
        <w:rPr>
          <w:b/>
          <w:sz w:val="20"/>
          <w:szCs w:val="20"/>
        </w:rPr>
      </w:pPr>
      <w:r w:rsidRPr="00162041">
        <w:rPr>
          <w:b/>
          <w:sz w:val="20"/>
          <w:szCs w:val="20"/>
        </w:rPr>
        <w:t>Model 3: Adjusted R</w:t>
      </w:r>
      <w:r w:rsidRPr="00162041">
        <w:rPr>
          <w:b/>
          <w:sz w:val="20"/>
          <w:szCs w:val="20"/>
          <w:vertAlign w:val="superscript"/>
        </w:rPr>
        <w:t xml:space="preserve">2 </w:t>
      </w:r>
      <w:r w:rsidRPr="00162041">
        <w:rPr>
          <w:b/>
          <w:sz w:val="20"/>
          <w:szCs w:val="20"/>
        </w:rPr>
        <w:t xml:space="preserve">= 0.73; F = 144.90; </w:t>
      </w:r>
      <w:r w:rsidRPr="00162041">
        <w:rPr>
          <w:bCs/>
          <w:i/>
          <w:sz w:val="20"/>
          <w:szCs w:val="20"/>
        </w:rPr>
        <w:t>p</w:t>
      </w:r>
      <w:r w:rsidRPr="00162041">
        <w:rPr>
          <w:b/>
          <w:sz w:val="20"/>
          <w:szCs w:val="20"/>
        </w:rPr>
        <w:t xml:space="preserve"> &lt;0.001; R</w:t>
      </w:r>
      <w:r w:rsidRPr="00162041">
        <w:rPr>
          <w:b/>
          <w:sz w:val="20"/>
          <w:szCs w:val="20"/>
          <w:vertAlign w:val="superscript"/>
        </w:rPr>
        <w:t xml:space="preserve">2 </w:t>
      </w:r>
      <w:r w:rsidRPr="00162041">
        <w:rPr>
          <w:b/>
          <w:sz w:val="20"/>
          <w:szCs w:val="20"/>
        </w:rPr>
        <w:t xml:space="preserve">Change = 0.58; </w:t>
      </w:r>
      <w:r w:rsidRPr="00162041">
        <w:rPr>
          <w:bCs/>
          <w:i/>
          <w:sz w:val="20"/>
          <w:szCs w:val="20"/>
        </w:rPr>
        <w:t>p</w:t>
      </w:r>
      <w:r w:rsidRPr="00162041">
        <w:rPr>
          <w:b/>
          <w:bCs/>
          <w:sz w:val="20"/>
          <w:szCs w:val="20"/>
          <w:lang w:val="en-US"/>
        </w:rPr>
        <w:t xml:space="preserve"> &lt;0.001</w:t>
      </w:r>
    </w:p>
    <w:p w:rsidR="00444675" w:rsidRPr="00162041" w:rsidRDefault="00444675" w:rsidP="00444675">
      <w:pPr>
        <w:pStyle w:val="BodyText"/>
        <w:rPr>
          <w:bCs/>
          <w:sz w:val="20"/>
          <w:szCs w:val="20"/>
          <w:lang w:val="en-US"/>
        </w:rPr>
      </w:pPr>
    </w:p>
    <w:p w:rsidR="00444675" w:rsidRPr="00162041" w:rsidRDefault="00444675" w:rsidP="00444675">
      <w:pPr>
        <w:pStyle w:val="BodyText"/>
        <w:rPr>
          <w:bCs/>
          <w:sz w:val="20"/>
          <w:szCs w:val="20"/>
          <w:lang w:val="en-US"/>
        </w:rPr>
      </w:pPr>
      <w:r w:rsidRPr="00162041">
        <w:rPr>
          <w:bCs/>
          <w:sz w:val="20"/>
          <w:szCs w:val="20"/>
          <w:lang w:val="en-US"/>
        </w:rPr>
        <w:t>Vote in 2005 General Election</w:t>
      </w:r>
      <w:r w:rsidRPr="00162041">
        <w:rPr>
          <w:bCs/>
          <w:sz w:val="20"/>
          <w:szCs w:val="20"/>
          <w:lang w:val="en-US"/>
        </w:rPr>
        <w:tab/>
      </w:r>
      <w:r w:rsidRPr="00162041">
        <w:rPr>
          <w:bCs/>
          <w:sz w:val="20"/>
          <w:szCs w:val="20"/>
          <w:lang w:val="en-US"/>
        </w:rPr>
        <w:tab/>
      </w:r>
      <w:r w:rsidRPr="00162041">
        <w:rPr>
          <w:bCs/>
          <w:sz w:val="20"/>
          <w:szCs w:val="20"/>
          <w:lang w:val="en-US"/>
        </w:rPr>
        <w:tab/>
        <w:t>-0.03 (ns)</w:t>
      </w:r>
      <w:r w:rsidRPr="00162041">
        <w:rPr>
          <w:bCs/>
          <w:sz w:val="20"/>
          <w:szCs w:val="20"/>
          <w:lang w:val="en-US"/>
        </w:rPr>
        <w:tab/>
      </w:r>
      <w:r w:rsidRPr="00162041">
        <w:rPr>
          <w:bCs/>
          <w:sz w:val="20"/>
          <w:szCs w:val="20"/>
          <w:lang w:val="en-US"/>
        </w:rPr>
        <w:tab/>
        <w:t xml:space="preserve"> </w:t>
      </w:r>
      <w:r w:rsidRPr="00162041">
        <w:rPr>
          <w:bCs/>
          <w:sz w:val="20"/>
          <w:szCs w:val="20"/>
          <w:lang w:val="en-US"/>
        </w:rPr>
        <w:tab/>
        <w:t>-1.21</w:t>
      </w:r>
    </w:p>
    <w:p w:rsidR="00444675" w:rsidRPr="00162041" w:rsidRDefault="00444675" w:rsidP="00444675">
      <w:pPr>
        <w:pStyle w:val="BodyText"/>
        <w:rPr>
          <w:bCs/>
          <w:sz w:val="20"/>
          <w:szCs w:val="20"/>
          <w:lang w:val="en-US"/>
        </w:rPr>
      </w:pPr>
      <w:r w:rsidRPr="00162041">
        <w:rPr>
          <w:bCs/>
          <w:sz w:val="20"/>
          <w:szCs w:val="20"/>
          <w:lang w:val="en-US"/>
        </w:rPr>
        <w:t>Vote in 2010 General Election</w:t>
      </w:r>
      <w:r w:rsidRPr="00162041">
        <w:rPr>
          <w:bCs/>
          <w:sz w:val="20"/>
          <w:szCs w:val="20"/>
          <w:lang w:val="en-US"/>
        </w:rPr>
        <w:tab/>
      </w:r>
      <w:r w:rsidRPr="00162041">
        <w:rPr>
          <w:bCs/>
          <w:sz w:val="20"/>
          <w:szCs w:val="20"/>
          <w:lang w:val="en-US"/>
        </w:rPr>
        <w:tab/>
      </w:r>
      <w:r w:rsidRPr="00162041">
        <w:rPr>
          <w:bCs/>
          <w:sz w:val="20"/>
          <w:szCs w:val="20"/>
          <w:lang w:val="en-US"/>
        </w:rPr>
        <w:tab/>
        <w:t>-0.03 (ns)</w:t>
      </w:r>
      <w:r w:rsidRPr="00162041">
        <w:rPr>
          <w:bCs/>
          <w:sz w:val="20"/>
          <w:szCs w:val="20"/>
          <w:lang w:val="en-US"/>
        </w:rPr>
        <w:tab/>
      </w:r>
      <w:r w:rsidRPr="00162041">
        <w:rPr>
          <w:bCs/>
          <w:sz w:val="20"/>
          <w:szCs w:val="20"/>
          <w:lang w:val="en-US"/>
        </w:rPr>
        <w:tab/>
      </w:r>
      <w:r w:rsidRPr="00162041">
        <w:rPr>
          <w:bCs/>
          <w:sz w:val="20"/>
          <w:szCs w:val="20"/>
          <w:lang w:val="en-US"/>
        </w:rPr>
        <w:tab/>
        <w:t>-1.03</w:t>
      </w:r>
    </w:p>
    <w:p w:rsidR="00444675" w:rsidRPr="00162041" w:rsidRDefault="00444675" w:rsidP="00444675">
      <w:pPr>
        <w:jc w:val="both"/>
        <w:rPr>
          <w:bCs/>
          <w:sz w:val="20"/>
          <w:szCs w:val="20"/>
        </w:rPr>
      </w:pPr>
      <w:r w:rsidRPr="00162041">
        <w:rPr>
          <w:bCs/>
          <w:sz w:val="20"/>
          <w:szCs w:val="20"/>
        </w:rPr>
        <w:t>Handling the Economy (Generally) (BF)</w:t>
      </w:r>
      <w:r w:rsidRPr="00162041">
        <w:rPr>
          <w:bCs/>
          <w:sz w:val="20"/>
          <w:szCs w:val="20"/>
        </w:rPr>
        <w:tab/>
      </w:r>
      <w:r w:rsidRPr="00162041">
        <w:rPr>
          <w:bCs/>
          <w:sz w:val="20"/>
          <w:szCs w:val="20"/>
        </w:rPr>
        <w:tab/>
        <w:t xml:space="preserve"> 0.36</w:t>
      </w:r>
      <w:r w:rsidRPr="00162041">
        <w:rPr>
          <w:bCs/>
          <w:sz w:val="20"/>
          <w:szCs w:val="20"/>
          <w:lang w:val="en-US"/>
        </w:rPr>
        <w:t>***</w:t>
      </w:r>
      <w:r w:rsidRPr="00162041">
        <w:rPr>
          <w:bCs/>
          <w:sz w:val="20"/>
          <w:szCs w:val="20"/>
        </w:rPr>
        <w:tab/>
      </w:r>
      <w:r w:rsidRPr="00162041">
        <w:rPr>
          <w:bCs/>
          <w:sz w:val="20"/>
          <w:szCs w:val="20"/>
        </w:rPr>
        <w:tab/>
      </w:r>
      <w:r w:rsidRPr="00162041">
        <w:rPr>
          <w:bCs/>
          <w:sz w:val="20"/>
          <w:szCs w:val="20"/>
        </w:rPr>
        <w:tab/>
      </w:r>
      <w:r w:rsidRPr="00162041">
        <w:rPr>
          <w:bCs/>
          <w:sz w:val="20"/>
          <w:szCs w:val="20"/>
        </w:rPr>
        <w:tab/>
        <w:t xml:space="preserve"> 6.19</w:t>
      </w:r>
    </w:p>
    <w:p w:rsidR="00444675" w:rsidRPr="00162041" w:rsidRDefault="00444675" w:rsidP="00444675">
      <w:pPr>
        <w:jc w:val="both"/>
        <w:rPr>
          <w:bCs/>
          <w:sz w:val="20"/>
          <w:szCs w:val="20"/>
        </w:rPr>
      </w:pPr>
      <w:r w:rsidRPr="00162041">
        <w:rPr>
          <w:bCs/>
          <w:sz w:val="20"/>
          <w:szCs w:val="20"/>
        </w:rPr>
        <w:t>Handling Crime (BF)</w:t>
      </w:r>
      <w:r w:rsidRPr="00162041">
        <w:rPr>
          <w:bCs/>
          <w:sz w:val="20"/>
          <w:szCs w:val="20"/>
        </w:rPr>
        <w:tab/>
      </w:r>
      <w:r w:rsidRPr="00162041">
        <w:rPr>
          <w:bCs/>
          <w:sz w:val="20"/>
          <w:szCs w:val="20"/>
        </w:rPr>
        <w:tab/>
      </w:r>
      <w:r w:rsidRPr="00162041">
        <w:rPr>
          <w:bCs/>
          <w:sz w:val="20"/>
          <w:szCs w:val="20"/>
        </w:rPr>
        <w:tab/>
      </w:r>
      <w:r w:rsidRPr="00162041">
        <w:rPr>
          <w:bCs/>
          <w:sz w:val="20"/>
          <w:szCs w:val="20"/>
        </w:rPr>
        <w:tab/>
        <w:t xml:space="preserve"> 0.14 **</w:t>
      </w:r>
      <w:r w:rsidRPr="00162041">
        <w:rPr>
          <w:bCs/>
          <w:sz w:val="20"/>
          <w:szCs w:val="20"/>
        </w:rPr>
        <w:tab/>
        <w:t xml:space="preserve"> </w:t>
      </w:r>
      <w:r w:rsidRPr="00162041">
        <w:rPr>
          <w:bCs/>
          <w:sz w:val="20"/>
          <w:szCs w:val="20"/>
        </w:rPr>
        <w:tab/>
      </w:r>
      <w:r w:rsidRPr="00162041">
        <w:rPr>
          <w:bCs/>
          <w:sz w:val="20"/>
          <w:szCs w:val="20"/>
        </w:rPr>
        <w:tab/>
      </w:r>
      <w:r w:rsidRPr="00162041">
        <w:rPr>
          <w:bCs/>
          <w:sz w:val="20"/>
          <w:szCs w:val="20"/>
        </w:rPr>
        <w:tab/>
        <w:t xml:space="preserve"> 3.26</w:t>
      </w:r>
    </w:p>
    <w:p w:rsidR="00444675" w:rsidRPr="00162041" w:rsidRDefault="00444675" w:rsidP="00444675">
      <w:pPr>
        <w:pStyle w:val="Title"/>
        <w:jc w:val="left"/>
        <w:rPr>
          <w:bCs/>
          <w:sz w:val="20"/>
          <w:szCs w:val="20"/>
        </w:rPr>
      </w:pPr>
      <w:r w:rsidRPr="00162041">
        <w:rPr>
          <w:bCs/>
          <w:sz w:val="20"/>
          <w:szCs w:val="20"/>
        </w:rPr>
        <w:t>Handling the Financial Crisis (PF)</w:t>
      </w:r>
      <w:r w:rsidRPr="00162041">
        <w:rPr>
          <w:bCs/>
          <w:sz w:val="20"/>
          <w:szCs w:val="20"/>
        </w:rPr>
        <w:tab/>
      </w:r>
      <w:r w:rsidRPr="00162041">
        <w:rPr>
          <w:bCs/>
          <w:sz w:val="20"/>
          <w:szCs w:val="20"/>
        </w:rPr>
        <w:tab/>
      </w:r>
      <w:r>
        <w:rPr>
          <w:bCs/>
          <w:sz w:val="20"/>
          <w:szCs w:val="20"/>
        </w:rPr>
        <w:tab/>
      </w:r>
      <w:r w:rsidRPr="00162041">
        <w:rPr>
          <w:bCs/>
          <w:sz w:val="20"/>
          <w:szCs w:val="20"/>
        </w:rPr>
        <w:t xml:space="preserve"> 0.14</w:t>
      </w:r>
      <w:r w:rsidRPr="00162041">
        <w:rPr>
          <w:bCs/>
          <w:sz w:val="20"/>
          <w:szCs w:val="20"/>
          <w:lang w:val="en-US"/>
        </w:rPr>
        <w:t>**</w:t>
      </w:r>
      <w:r w:rsidRPr="00162041">
        <w:rPr>
          <w:bCs/>
          <w:sz w:val="20"/>
          <w:szCs w:val="20"/>
          <w:lang w:val="en-US"/>
        </w:rPr>
        <w:tab/>
      </w:r>
      <w:r w:rsidRPr="00162041">
        <w:rPr>
          <w:bCs/>
          <w:sz w:val="20"/>
          <w:szCs w:val="20"/>
          <w:lang w:val="en-US"/>
        </w:rPr>
        <w:tab/>
      </w:r>
      <w:r w:rsidRPr="00162041">
        <w:rPr>
          <w:bCs/>
          <w:sz w:val="20"/>
          <w:szCs w:val="20"/>
          <w:lang w:val="en-US"/>
        </w:rPr>
        <w:tab/>
      </w:r>
      <w:r w:rsidRPr="00162041">
        <w:rPr>
          <w:bCs/>
          <w:sz w:val="20"/>
          <w:szCs w:val="20"/>
          <w:lang w:val="en-US"/>
        </w:rPr>
        <w:tab/>
        <w:t xml:space="preserve"> 3.21</w:t>
      </w:r>
    </w:p>
    <w:p w:rsidR="00444675" w:rsidRPr="00716624" w:rsidRDefault="00444675" w:rsidP="00444675">
      <w:pPr>
        <w:pStyle w:val="Title"/>
        <w:jc w:val="left"/>
        <w:rPr>
          <w:bCs/>
          <w:sz w:val="20"/>
          <w:szCs w:val="20"/>
          <w:lang w:val="da-DK"/>
        </w:rPr>
      </w:pPr>
      <w:r w:rsidRPr="00716624">
        <w:rPr>
          <w:bCs/>
          <w:sz w:val="20"/>
          <w:szCs w:val="20"/>
          <w:lang w:val="da-DK"/>
        </w:rPr>
        <w:t>Handling Education (PF)</w:t>
      </w:r>
      <w:r w:rsidRPr="00716624">
        <w:rPr>
          <w:bCs/>
          <w:sz w:val="20"/>
          <w:szCs w:val="20"/>
          <w:lang w:val="da-DK"/>
        </w:rPr>
        <w:tab/>
      </w:r>
      <w:r w:rsidRPr="00716624">
        <w:rPr>
          <w:bCs/>
          <w:sz w:val="20"/>
          <w:szCs w:val="20"/>
          <w:lang w:val="da-DK"/>
        </w:rPr>
        <w:tab/>
      </w:r>
      <w:r w:rsidRPr="00716624">
        <w:rPr>
          <w:bCs/>
          <w:sz w:val="20"/>
          <w:szCs w:val="20"/>
          <w:lang w:val="da-DK"/>
        </w:rPr>
        <w:tab/>
      </w:r>
      <w:r>
        <w:rPr>
          <w:bCs/>
          <w:sz w:val="20"/>
          <w:szCs w:val="20"/>
          <w:lang w:val="da-DK"/>
        </w:rPr>
        <w:tab/>
      </w:r>
      <w:r w:rsidRPr="00716624">
        <w:rPr>
          <w:bCs/>
          <w:sz w:val="20"/>
          <w:szCs w:val="20"/>
          <w:lang w:val="da-DK"/>
        </w:rPr>
        <w:t xml:space="preserve"> 0.10*</w:t>
      </w:r>
      <w:r w:rsidRPr="00716624">
        <w:rPr>
          <w:bCs/>
          <w:sz w:val="20"/>
          <w:szCs w:val="20"/>
          <w:lang w:val="da-DK"/>
        </w:rPr>
        <w:tab/>
      </w:r>
      <w:r w:rsidRPr="00716624">
        <w:rPr>
          <w:bCs/>
          <w:sz w:val="20"/>
          <w:szCs w:val="20"/>
          <w:lang w:val="da-DK"/>
        </w:rPr>
        <w:tab/>
      </w:r>
      <w:r w:rsidRPr="00716624">
        <w:rPr>
          <w:bCs/>
          <w:sz w:val="20"/>
          <w:szCs w:val="20"/>
          <w:lang w:val="da-DK"/>
        </w:rPr>
        <w:tab/>
      </w:r>
      <w:r w:rsidRPr="00716624">
        <w:rPr>
          <w:bCs/>
          <w:sz w:val="20"/>
          <w:szCs w:val="20"/>
          <w:lang w:val="da-DK"/>
        </w:rPr>
        <w:tab/>
        <w:t xml:space="preserve"> 2.40</w:t>
      </w:r>
    </w:p>
    <w:p w:rsidR="00444675" w:rsidRPr="00716624" w:rsidRDefault="00444675" w:rsidP="00444675">
      <w:pPr>
        <w:pStyle w:val="Title"/>
        <w:jc w:val="left"/>
        <w:rPr>
          <w:bCs/>
          <w:sz w:val="20"/>
          <w:szCs w:val="20"/>
          <w:lang w:val="da-DK"/>
        </w:rPr>
      </w:pPr>
      <w:r w:rsidRPr="00716624">
        <w:rPr>
          <w:bCs/>
          <w:sz w:val="20"/>
          <w:szCs w:val="20"/>
          <w:lang w:val="da-DK"/>
        </w:rPr>
        <w:t>Handling Taxation (BF)</w:t>
      </w:r>
      <w:r w:rsidRPr="00716624">
        <w:rPr>
          <w:bCs/>
          <w:sz w:val="20"/>
          <w:szCs w:val="20"/>
          <w:lang w:val="da-DK"/>
        </w:rPr>
        <w:tab/>
      </w:r>
      <w:r w:rsidRPr="00716624">
        <w:rPr>
          <w:bCs/>
          <w:sz w:val="20"/>
          <w:szCs w:val="20"/>
          <w:lang w:val="da-DK"/>
        </w:rPr>
        <w:tab/>
      </w:r>
      <w:r w:rsidRPr="00716624">
        <w:rPr>
          <w:bCs/>
          <w:sz w:val="20"/>
          <w:szCs w:val="20"/>
          <w:lang w:val="da-DK"/>
        </w:rPr>
        <w:tab/>
      </w:r>
      <w:r w:rsidRPr="00716624">
        <w:rPr>
          <w:bCs/>
          <w:sz w:val="20"/>
          <w:szCs w:val="20"/>
          <w:lang w:val="da-DK"/>
        </w:rPr>
        <w:tab/>
        <w:t xml:space="preserve"> 0.08*</w:t>
      </w:r>
      <w:r w:rsidRPr="00716624">
        <w:rPr>
          <w:bCs/>
          <w:sz w:val="20"/>
          <w:szCs w:val="20"/>
          <w:lang w:val="da-DK"/>
        </w:rPr>
        <w:tab/>
      </w:r>
      <w:r w:rsidRPr="00716624">
        <w:rPr>
          <w:bCs/>
          <w:sz w:val="20"/>
          <w:szCs w:val="20"/>
          <w:lang w:val="da-DK"/>
        </w:rPr>
        <w:tab/>
      </w:r>
      <w:r w:rsidRPr="00716624">
        <w:rPr>
          <w:bCs/>
          <w:sz w:val="20"/>
          <w:szCs w:val="20"/>
          <w:lang w:val="da-DK"/>
        </w:rPr>
        <w:tab/>
      </w:r>
      <w:r w:rsidRPr="00716624">
        <w:rPr>
          <w:bCs/>
          <w:sz w:val="20"/>
          <w:szCs w:val="20"/>
          <w:lang w:val="da-DK"/>
        </w:rPr>
        <w:tab/>
        <w:t xml:space="preserve"> 2.30</w:t>
      </w:r>
    </w:p>
    <w:p w:rsidR="00444675" w:rsidRPr="00716624" w:rsidRDefault="00444675" w:rsidP="00444675">
      <w:pPr>
        <w:jc w:val="both"/>
        <w:rPr>
          <w:bCs/>
          <w:sz w:val="20"/>
          <w:szCs w:val="20"/>
          <w:lang w:val="da-DK"/>
        </w:rPr>
      </w:pPr>
      <w:r w:rsidRPr="00716624">
        <w:rPr>
          <w:bCs/>
          <w:sz w:val="20"/>
          <w:szCs w:val="20"/>
          <w:lang w:val="da-DK"/>
        </w:rPr>
        <w:t>Handling NHS (PF)</w:t>
      </w:r>
      <w:r w:rsidRPr="00716624">
        <w:rPr>
          <w:bCs/>
          <w:sz w:val="20"/>
          <w:szCs w:val="20"/>
          <w:lang w:val="da-DK"/>
        </w:rPr>
        <w:tab/>
      </w:r>
      <w:r w:rsidRPr="00716624">
        <w:rPr>
          <w:bCs/>
          <w:sz w:val="20"/>
          <w:szCs w:val="20"/>
          <w:lang w:val="da-DK"/>
        </w:rPr>
        <w:tab/>
      </w:r>
      <w:r w:rsidRPr="00716624">
        <w:rPr>
          <w:bCs/>
          <w:sz w:val="20"/>
          <w:szCs w:val="20"/>
          <w:lang w:val="da-DK"/>
        </w:rPr>
        <w:tab/>
        <w:t xml:space="preserve"> </w:t>
      </w:r>
      <w:r w:rsidRPr="00716624">
        <w:rPr>
          <w:bCs/>
          <w:sz w:val="20"/>
          <w:szCs w:val="20"/>
          <w:lang w:val="da-DK"/>
        </w:rPr>
        <w:tab/>
        <w:t xml:space="preserve"> 0.06 (ns)</w:t>
      </w:r>
      <w:r w:rsidRPr="00716624">
        <w:rPr>
          <w:bCs/>
          <w:sz w:val="20"/>
          <w:szCs w:val="20"/>
          <w:lang w:val="da-DK"/>
        </w:rPr>
        <w:tab/>
        <w:t xml:space="preserve"> </w:t>
      </w:r>
      <w:r w:rsidRPr="00716624">
        <w:rPr>
          <w:bCs/>
          <w:sz w:val="20"/>
          <w:szCs w:val="20"/>
          <w:lang w:val="da-DK"/>
        </w:rPr>
        <w:tab/>
      </w:r>
      <w:r w:rsidRPr="00716624">
        <w:rPr>
          <w:bCs/>
          <w:sz w:val="20"/>
          <w:szCs w:val="20"/>
          <w:lang w:val="da-DK"/>
        </w:rPr>
        <w:tab/>
        <w:t xml:space="preserve"> 1.61</w:t>
      </w:r>
    </w:p>
    <w:p w:rsidR="00444675" w:rsidRPr="00E40614" w:rsidRDefault="00444675" w:rsidP="00444675">
      <w:pPr>
        <w:pStyle w:val="BodyText"/>
        <w:rPr>
          <w:bCs/>
          <w:sz w:val="20"/>
          <w:szCs w:val="20"/>
          <w:lang w:val="de-DE"/>
        </w:rPr>
      </w:pPr>
      <w:r w:rsidRPr="00E40614">
        <w:rPr>
          <w:bCs/>
          <w:sz w:val="20"/>
          <w:szCs w:val="20"/>
          <w:lang w:val="de-DE"/>
        </w:rPr>
        <w:t>Handling Immigration (U)</w:t>
      </w:r>
      <w:r w:rsidRPr="00E40614">
        <w:rPr>
          <w:bCs/>
          <w:sz w:val="20"/>
          <w:szCs w:val="20"/>
          <w:lang w:val="de-DE"/>
        </w:rPr>
        <w:tab/>
      </w:r>
      <w:r w:rsidRPr="00E40614">
        <w:rPr>
          <w:bCs/>
          <w:sz w:val="20"/>
          <w:szCs w:val="20"/>
          <w:lang w:val="de-DE"/>
        </w:rPr>
        <w:tab/>
        <w:t xml:space="preserve">            </w:t>
      </w:r>
      <w:r w:rsidRPr="00E40614">
        <w:rPr>
          <w:bCs/>
          <w:sz w:val="20"/>
          <w:szCs w:val="20"/>
          <w:lang w:val="de-DE"/>
        </w:rPr>
        <w:tab/>
      </w:r>
      <w:r w:rsidRPr="00E40614">
        <w:rPr>
          <w:bCs/>
          <w:sz w:val="20"/>
          <w:szCs w:val="20"/>
          <w:lang w:val="de-DE"/>
        </w:rPr>
        <w:tab/>
        <w:t>-0.03 (ns)</w:t>
      </w:r>
      <w:r w:rsidRPr="00E40614">
        <w:rPr>
          <w:bCs/>
          <w:sz w:val="20"/>
          <w:szCs w:val="20"/>
          <w:lang w:val="de-DE"/>
        </w:rPr>
        <w:tab/>
      </w:r>
      <w:r w:rsidRPr="00E40614">
        <w:rPr>
          <w:bCs/>
          <w:sz w:val="20"/>
          <w:szCs w:val="20"/>
          <w:lang w:val="de-DE"/>
        </w:rPr>
        <w:tab/>
        <w:t xml:space="preserve"> </w:t>
      </w:r>
      <w:r w:rsidRPr="00E40614">
        <w:rPr>
          <w:bCs/>
          <w:sz w:val="20"/>
          <w:szCs w:val="20"/>
          <w:lang w:val="de-DE"/>
        </w:rPr>
        <w:tab/>
        <w:t>-0.85</w:t>
      </w:r>
    </w:p>
    <w:p w:rsidR="00444675" w:rsidRPr="00162041" w:rsidRDefault="00444675" w:rsidP="00444675">
      <w:pPr>
        <w:pStyle w:val="Title"/>
        <w:jc w:val="left"/>
        <w:rPr>
          <w:bCs/>
          <w:sz w:val="20"/>
          <w:szCs w:val="20"/>
        </w:rPr>
      </w:pPr>
      <w:r w:rsidRPr="00162041">
        <w:rPr>
          <w:bCs/>
          <w:sz w:val="20"/>
          <w:szCs w:val="20"/>
        </w:rPr>
        <w:t xml:space="preserve">Handling the War in </w:t>
      </w:r>
      <w:smartTag w:uri="urn:schemas-microsoft-com:office:smarttags" w:element="place">
        <w:smartTag w:uri="urn:schemas-microsoft-com:office:smarttags" w:element="country-region">
          <w:r w:rsidRPr="00162041">
            <w:rPr>
              <w:bCs/>
              <w:sz w:val="20"/>
              <w:szCs w:val="20"/>
            </w:rPr>
            <w:t>Afghanistan</w:t>
          </w:r>
        </w:smartTag>
      </w:smartTag>
      <w:r w:rsidRPr="00162041">
        <w:rPr>
          <w:bCs/>
          <w:sz w:val="20"/>
          <w:szCs w:val="20"/>
        </w:rPr>
        <w:t xml:space="preserve"> (BF)</w:t>
      </w:r>
      <w:r w:rsidRPr="00162041">
        <w:rPr>
          <w:bCs/>
          <w:sz w:val="20"/>
          <w:szCs w:val="20"/>
        </w:rPr>
        <w:tab/>
      </w:r>
      <w:r w:rsidRPr="00162041">
        <w:rPr>
          <w:bCs/>
          <w:sz w:val="20"/>
          <w:szCs w:val="20"/>
        </w:rPr>
        <w:tab/>
        <w:t xml:space="preserve"> 0.03 (ns)</w:t>
      </w:r>
      <w:r w:rsidRPr="00162041">
        <w:rPr>
          <w:bCs/>
          <w:sz w:val="20"/>
          <w:szCs w:val="20"/>
        </w:rPr>
        <w:tab/>
      </w:r>
      <w:r w:rsidRPr="00162041">
        <w:rPr>
          <w:bCs/>
          <w:sz w:val="20"/>
          <w:szCs w:val="20"/>
        </w:rPr>
        <w:tab/>
      </w:r>
      <w:r w:rsidRPr="00162041">
        <w:rPr>
          <w:bCs/>
          <w:sz w:val="20"/>
          <w:szCs w:val="20"/>
        </w:rPr>
        <w:tab/>
        <w:t xml:space="preserve"> 0.96</w:t>
      </w:r>
    </w:p>
    <w:p w:rsidR="00444675" w:rsidRPr="00162041" w:rsidRDefault="00444675" w:rsidP="00444675">
      <w:pPr>
        <w:jc w:val="both"/>
        <w:rPr>
          <w:bCs/>
          <w:sz w:val="20"/>
          <w:szCs w:val="20"/>
        </w:rPr>
      </w:pPr>
      <w:r w:rsidRPr="00162041">
        <w:rPr>
          <w:bCs/>
          <w:sz w:val="20"/>
          <w:szCs w:val="20"/>
        </w:rPr>
        <w:t>Handling Terrorism Risk (U)</w:t>
      </w:r>
      <w:r w:rsidRPr="00162041">
        <w:rPr>
          <w:bCs/>
          <w:sz w:val="20"/>
          <w:szCs w:val="20"/>
        </w:rPr>
        <w:tab/>
      </w:r>
      <w:r w:rsidRPr="00162041">
        <w:rPr>
          <w:bCs/>
          <w:sz w:val="20"/>
          <w:szCs w:val="20"/>
        </w:rPr>
        <w:tab/>
      </w:r>
      <w:r w:rsidRPr="00162041">
        <w:rPr>
          <w:bCs/>
          <w:sz w:val="20"/>
          <w:szCs w:val="20"/>
        </w:rPr>
        <w:tab/>
        <w:t xml:space="preserve"> 0.02 (ns)</w:t>
      </w:r>
      <w:r w:rsidRPr="00162041">
        <w:rPr>
          <w:bCs/>
          <w:sz w:val="20"/>
          <w:szCs w:val="20"/>
        </w:rPr>
        <w:tab/>
      </w:r>
      <w:r w:rsidRPr="00162041">
        <w:rPr>
          <w:bCs/>
          <w:sz w:val="20"/>
          <w:szCs w:val="20"/>
        </w:rPr>
        <w:tab/>
      </w:r>
      <w:r w:rsidRPr="00162041">
        <w:rPr>
          <w:bCs/>
          <w:sz w:val="20"/>
          <w:szCs w:val="20"/>
        </w:rPr>
        <w:tab/>
        <w:t xml:space="preserve"> 0.67</w:t>
      </w:r>
    </w:p>
    <w:p w:rsidR="00444675" w:rsidRPr="00162041" w:rsidRDefault="00444675" w:rsidP="00444675">
      <w:pPr>
        <w:pStyle w:val="Title"/>
        <w:jc w:val="left"/>
        <w:rPr>
          <w:sz w:val="20"/>
          <w:szCs w:val="20"/>
        </w:rPr>
      </w:pPr>
      <w:r w:rsidRPr="00162041">
        <w:rPr>
          <w:sz w:val="20"/>
          <w:szCs w:val="20"/>
        </w:rPr>
        <w:t>________________________________________________________________________________</w:t>
      </w:r>
    </w:p>
    <w:p w:rsidR="00444675" w:rsidRPr="00162041" w:rsidRDefault="00444675" w:rsidP="00444675">
      <w:pPr>
        <w:rPr>
          <w:vertAlign w:val="subscript"/>
        </w:rPr>
      </w:pPr>
      <w:r w:rsidRPr="00162041">
        <w:rPr>
          <w:vertAlign w:val="subscript"/>
        </w:rPr>
        <w:t xml:space="preserve">Notes: BF: Basic Factor; PF: Performance Factor; U: Unclassified Factor. </w:t>
      </w:r>
    </w:p>
    <w:p w:rsidR="00444675" w:rsidRPr="00162041" w:rsidRDefault="00444675" w:rsidP="00444675">
      <w:pPr>
        <w:rPr>
          <w:vertAlign w:val="subscript"/>
        </w:rPr>
      </w:pPr>
      <w:r w:rsidRPr="00162041">
        <w:rPr>
          <w:bCs/>
          <w:vertAlign w:val="subscript"/>
        </w:rPr>
        <w:t xml:space="preserve">*significant at the </w:t>
      </w:r>
      <w:r w:rsidRPr="00162041">
        <w:rPr>
          <w:bCs/>
          <w:i/>
          <w:vertAlign w:val="subscript"/>
        </w:rPr>
        <w:t>p</w:t>
      </w:r>
      <w:r w:rsidRPr="00162041" w:rsidDel="009130DF">
        <w:rPr>
          <w:bCs/>
          <w:vertAlign w:val="subscript"/>
        </w:rPr>
        <w:t xml:space="preserve"> </w:t>
      </w:r>
      <w:r w:rsidRPr="00162041">
        <w:rPr>
          <w:bCs/>
          <w:vertAlign w:val="subscript"/>
        </w:rPr>
        <w:t xml:space="preserve">&lt;.05 level; ** significant at the </w:t>
      </w:r>
      <w:r w:rsidRPr="00162041">
        <w:rPr>
          <w:bCs/>
          <w:i/>
          <w:vertAlign w:val="subscript"/>
        </w:rPr>
        <w:t>p</w:t>
      </w:r>
      <w:r w:rsidRPr="00162041" w:rsidDel="009130DF">
        <w:rPr>
          <w:bCs/>
          <w:vertAlign w:val="subscript"/>
        </w:rPr>
        <w:t xml:space="preserve"> </w:t>
      </w:r>
      <w:r w:rsidRPr="00162041">
        <w:rPr>
          <w:bCs/>
          <w:vertAlign w:val="subscript"/>
        </w:rPr>
        <w:t xml:space="preserve">&lt;.01 level; </w:t>
      </w:r>
      <w:r w:rsidRPr="00162041">
        <w:rPr>
          <w:vertAlign w:val="subscript"/>
        </w:rPr>
        <w:t xml:space="preserve">*** significant at the </w:t>
      </w:r>
      <w:r w:rsidRPr="00162041">
        <w:rPr>
          <w:bCs/>
          <w:i/>
          <w:vertAlign w:val="subscript"/>
        </w:rPr>
        <w:t>p</w:t>
      </w:r>
      <w:r w:rsidRPr="00162041" w:rsidDel="009130DF">
        <w:rPr>
          <w:vertAlign w:val="subscript"/>
        </w:rPr>
        <w:t xml:space="preserve"> </w:t>
      </w:r>
      <w:r w:rsidRPr="00162041">
        <w:rPr>
          <w:vertAlign w:val="subscript"/>
        </w:rPr>
        <w:t xml:space="preserve">&lt;.001 level; ns = </w:t>
      </w:r>
      <w:proofErr w:type="spellStart"/>
      <w:r w:rsidRPr="00162041">
        <w:rPr>
          <w:vertAlign w:val="subscript"/>
        </w:rPr>
        <w:t>nonsignificant</w:t>
      </w:r>
      <w:proofErr w:type="spellEnd"/>
      <w:r w:rsidRPr="00162041">
        <w:rPr>
          <w:vertAlign w:val="subscript"/>
        </w:rPr>
        <w:t>.</w:t>
      </w:r>
    </w:p>
    <w:p w:rsidR="00444675" w:rsidRDefault="00444675" w:rsidP="00444675">
      <w:pPr>
        <w:rPr>
          <w:vertAlign w:val="subscript"/>
        </w:rPr>
      </w:pPr>
      <w:r w:rsidRPr="00162041">
        <w:rPr>
          <w:vertAlign w:val="subscript"/>
        </w:rPr>
        <w:t xml:space="preserve">21 cases deleted due to </w:t>
      </w:r>
      <w:proofErr w:type="spellStart"/>
      <w:r w:rsidRPr="00162041">
        <w:rPr>
          <w:vertAlign w:val="subscript"/>
        </w:rPr>
        <w:t>Mahalanobis</w:t>
      </w:r>
      <w:proofErr w:type="spellEnd"/>
      <w:r w:rsidRPr="00162041">
        <w:rPr>
          <w:vertAlign w:val="subscript"/>
        </w:rPr>
        <w:t xml:space="preserve"> distance &gt;25 </w:t>
      </w:r>
    </w:p>
    <w:p w:rsidR="00444675" w:rsidRPr="00162041" w:rsidRDefault="00444675" w:rsidP="00444675">
      <w:pPr>
        <w:rPr>
          <w:vertAlign w:val="subscript"/>
        </w:rPr>
      </w:pPr>
      <w:r w:rsidRPr="00162041">
        <w:rPr>
          <w:vertAlign w:val="subscript"/>
        </w:rPr>
        <w:t xml:space="preserve">Durbin-Watson statistics (1.98 – 2.02) indicate that the assumption of independent errors is tenable in all models. </w:t>
      </w:r>
    </w:p>
    <w:p w:rsidR="00444675" w:rsidRPr="0009149E" w:rsidRDefault="00444675" w:rsidP="00444675">
      <w:pPr>
        <w:rPr>
          <w:vertAlign w:val="subscript"/>
          <w:lang w:val="it-IT"/>
        </w:rPr>
      </w:pPr>
      <w:r w:rsidRPr="00DF67A9">
        <w:rPr>
          <w:vertAlign w:val="subscript"/>
          <w:lang w:val="es-ES"/>
        </w:rPr>
        <w:t xml:space="preserve">VIF </w:t>
      </w:r>
      <w:proofErr w:type="spellStart"/>
      <w:r w:rsidRPr="00DF67A9">
        <w:rPr>
          <w:vertAlign w:val="subscript"/>
          <w:lang w:val="es-ES"/>
        </w:rPr>
        <w:t>values</w:t>
      </w:r>
      <w:proofErr w:type="spellEnd"/>
      <w:r w:rsidRPr="00DF67A9">
        <w:rPr>
          <w:vertAlign w:val="subscript"/>
          <w:lang w:val="es-ES"/>
        </w:rPr>
        <w:t>: 1.00 (</w:t>
      </w:r>
      <w:proofErr w:type="spellStart"/>
      <w:r w:rsidRPr="00DF67A9">
        <w:rPr>
          <w:vertAlign w:val="subscript"/>
          <w:lang w:val="es-ES"/>
        </w:rPr>
        <w:t>Model</w:t>
      </w:r>
      <w:proofErr w:type="spellEnd"/>
      <w:r w:rsidRPr="00DF67A9">
        <w:rPr>
          <w:vertAlign w:val="subscript"/>
          <w:lang w:val="es-ES"/>
        </w:rPr>
        <w:t xml:space="preserve"> 1); 1.38 (</w:t>
      </w:r>
      <w:proofErr w:type="spellStart"/>
      <w:r w:rsidRPr="00DF67A9">
        <w:rPr>
          <w:vertAlign w:val="subscript"/>
          <w:lang w:val="es-ES"/>
        </w:rPr>
        <w:t>Model</w:t>
      </w:r>
      <w:proofErr w:type="spellEnd"/>
      <w:r w:rsidRPr="00DF67A9">
        <w:rPr>
          <w:vertAlign w:val="subscript"/>
          <w:lang w:val="es-ES"/>
        </w:rPr>
        <w:t xml:space="preserve"> 2); 1.45-5.92 (</w:t>
      </w:r>
      <w:proofErr w:type="spellStart"/>
      <w:r w:rsidRPr="00DF67A9">
        <w:rPr>
          <w:vertAlign w:val="subscript"/>
          <w:lang w:val="es-ES"/>
        </w:rPr>
        <w:t>Model</w:t>
      </w:r>
      <w:proofErr w:type="spellEnd"/>
      <w:r w:rsidRPr="00DF67A9">
        <w:rPr>
          <w:vertAlign w:val="subscript"/>
          <w:lang w:val="es-ES"/>
        </w:rPr>
        <w:t xml:space="preserve"> 3). </w:t>
      </w:r>
      <w:r w:rsidRPr="0009149E">
        <w:rPr>
          <w:vertAlign w:val="subscript"/>
          <w:lang w:val="it-IT"/>
        </w:rPr>
        <w:t>Tolerance statistics: 0.65 (Model 1); 0.35 - 0.73 (Model 2); 0.43 - 0.68 (Model 3).</w:t>
      </w:r>
    </w:p>
    <w:p w:rsidR="00444675" w:rsidRDefault="00444675" w:rsidP="00444675">
      <w:pPr>
        <w:rPr>
          <w:vertAlign w:val="subscript"/>
        </w:rPr>
      </w:pPr>
      <w:r w:rsidRPr="00162041">
        <w:rPr>
          <w:vertAlign w:val="subscript"/>
        </w:rPr>
        <w:t xml:space="preserve">Predictor variance dimension loadings indicate the absence of </w:t>
      </w:r>
      <w:proofErr w:type="spellStart"/>
      <w:r w:rsidRPr="00162041">
        <w:rPr>
          <w:vertAlign w:val="subscript"/>
        </w:rPr>
        <w:t>collinearity</w:t>
      </w:r>
      <w:proofErr w:type="spellEnd"/>
      <w:r w:rsidRPr="00162041">
        <w:rPr>
          <w:vertAlign w:val="subscript"/>
        </w:rPr>
        <w:t xml:space="preserve"> in the data. In both models, confidence intervals </w:t>
      </w:r>
    </w:p>
    <w:p w:rsidR="00444675" w:rsidRPr="00162041" w:rsidRDefault="00444675" w:rsidP="00444675">
      <w:pPr>
        <w:rPr>
          <w:vertAlign w:val="subscript"/>
        </w:rPr>
      </w:pPr>
      <w:proofErr w:type="gramStart"/>
      <w:r w:rsidRPr="00162041">
        <w:rPr>
          <w:vertAlign w:val="subscript"/>
        </w:rPr>
        <w:lastRenderedPageBreak/>
        <w:t>indicate</w:t>
      </w:r>
      <w:proofErr w:type="gramEnd"/>
      <w:r w:rsidRPr="00162041">
        <w:rPr>
          <w:vertAlign w:val="subscript"/>
        </w:rPr>
        <w:t xml:space="preserve"> that the estimates are likely to be representative of 95% of other samples.  </w:t>
      </w:r>
    </w:p>
    <w:p w:rsidR="00444675" w:rsidRDefault="00444675" w:rsidP="00444675">
      <w:pPr>
        <w:pStyle w:val="BodyText"/>
        <w:rPr>
          <w:b/>
          <w:bCs/>
          <w:lang w:val="en-US"/>
        </w:rPr>
      </w:pPr>
    </w:p>
    <w:p w:rsidR="00444675" w:rsidRPr="005C4371" w:rsidRDefault="00444675" w:rsidP="00444675">
      <w:pPr>
        <w:pStyle w:val="BodyText"/>
        <w:rPr>
          <w:b/>
          <w:bCs/>
          <w:lang w:val="en-US"/>
        </w:rPr>
      </w:pPr>
    </w:p>
    <w:p w:rsidR="00444675" w:rsidRDefault="00444675" w:rsidP="00444675">
      <w:pPr>
        <w:autoSpaceDE w:val="0"/>
        <w:autoSpaceDN w:val="0"/>
        <w:adjustRightInd w:val="0"/>
        <w:rPr>
          <w:b/>
          <w:lang w:val="en-US"/>
        </w:rPr>
      </w:pPr>
      <w:r>
        <w:rPr>
          <w:b/>
          <w:lang w:val="en-US"/>
        </w:rPr>
        <w:t>Table 4: Perceived Performance on the Key Issues by Party Vote in 2010</w:t>
      </w:r>
    </w:p>
    <w:p w:rsidR="00444675" w:rsidRPr="00216465" w:rsidRDefault="00444675" w:rsidP="00444675">
      <w:pPr>
        <w:pStyle w:val="BodyText"/>
        <w:rPr>
          <w:sz w:val="16"/>
          <w:szCs w:val="16"/>
          <w:u w:val="single"/>
        </w:rPr>
      </w:pPr>
      <w:r w:rsidRPr="00216465">
        <w:rPr>
          <w:sz w:val="16"/>
          <w:szCs w:val="16"/>
          <w:u w:val="single"/>
        </w:rPr>
        <w:t>_________________________________________________________________________________________________________________________________________________________________</w:t>
      </w:r>
    </w:p>
    <w:p w:rsidR="00444675" w:rsidRPr="00761D24" w:rsidRDefault="00444675" w:rsidP="00444675">
      <w:pPr>
        <w:pStyle w:val="BodyText"/>
        <w:rPr>
          <w:b/>
          <w:bCs/>
          <w:sz w:val="20"/>
          <w:szCs w:val="20"/>
        </w:rPr>
      </w:pPr>
      <w:r w:rsidRPr="00761D24">
        <w:rPr>
          <w:b/>
          <w:bCs/>
          <w:sz w:val="20"/>
          <w:szCs w:val="20"/>
        </w:rPr>
        <w:t>Issue</w:t>
      </w:r>
      <w:r w:rsidRPr="00761D24">
        <w:rPr>
          <w:b/>
          <w:bCs/>
          <w:sz w:val="20"/>
          <w:szCs w:val="20"/>
        </w:rPr>
        <w:tab/>
      </w:r>
      <w:r w:rsidRPr="00761D24">
        <w:rPr>
          <w:b/>
          <w:bCs/>
          <w:sz w:val="20"/>
          <w:szCs w:val="20"/>
        </w:rPr>
        <w:tab/>
      </w:r>
      <w:r w:rsidRPr="00761D24">
        <w:rPr>
          <w:b/>
          <w:bCs/>
          <w:sz w:val="20"/>
          <w:szCs w:val="20"/>
        </w:rPr>
        <w:tab/>
      </w:r>
      <w:r>
        <w:rPr>
          <w:b/>
          <w:bCs/>
          <w:sz w:val="20"/>
          <w:szCs w:val="20"/>
        </w:rPr>
        <w:t xml:space="preserve">          </w:t>
      </w:r>
      <w:r w:rsidRPr="00761D24">
        <w:rPr>
          <w:b/>
          <w:bCs/>
          <w:sz w:val="20"/>
          <w:szCs w:val="20"/>
        </w:rPr>
        <w:t>Overall</w:t>
      </w:r>
      <w:r w:rsidRPr="00761D24">
        <w:rPr>
          <w:b/>
          <w:bCs/>
          <w:sz w:val="20"/>
          <w:szCs w:val="20"/>
        </w:rPr>
        <w:tab/>
      </w:r>
      <w:r w:rsidRPr="00761D24">
        <w:rPr>
          <w:b/>
          <w:bCs/>
          <w:sz w:val="20"/>
          <w:szCs w:val="20"/>
        </w:rPr>
        <w:tab/>
      </w:r>
      <w:r w:rsidRPr="00761D24">
        <w:rPr>
          <w:b/>
          <w:bCs/>
          <w:sz w:val="20"/>
          <w:szCs w:val="20"/>
        </w:rPr>
        <w:tab/>
      </w:r>
      <w:r>
        <w:rPr>
          <w:b/>
          <w:bCs/>
          <w:sz w:val="20"/>
          <w:szCs w:val="20"/>
        </w:rPr>
        <w:t xml:space="preserve">           </w:t>
      </w:r>
      <w:r w:rsidRPr="00761D24">
        <w:rPr>
          <w:b/>
          <w:bCs/>
          <w:sz w:val="20"/>
          <w:szCs w:val="20"/>
        </w:rPr>
        <w:t>Labour</w:t>
      </w:r>
      <w:r w:rsidRPr="00761D24">
        <w:rPr>
          <w:b/>
          <w:bCs/>
          <w:sz w:val="20"/>
          <w:szCs w:val="20"/>
        </w:rPr>
        <w:tab/>
      </w:r>
      <w:r w:rsidRPr="00761D24">
        <w:rPr>
          <w:b/>
          <w:bCs/>
          <w:sz w:val="20"/>
          <w:szCs w:val="20"/>
        </w:rPr>
        <w:tab/>
      </w:r>
      <w:r w:rsidRPr="00761D24">
        <w:rPr>
          <w:b/>
          <w:bCs/>
          <w:sz w:val="20"/>
          <w:szCs w:val="20"/>
        </w:rPr>
        <w:tab/>
      </w:r>
      <w:r>
        <w:rPr>
          <w:b/>
          <w:bCs/>
          <w:sz w:val="20"/>
          <w:szCs w:val="20"/>
        </w:rPr>
        <w:t xml:space="preserve">      </w:t>
      </w:r>
      <w:r w:rsidRPr="00761D24">
        <w:rPr>
          <w:b/>
          <w:bCs/>
          <w:sz w:val="20"/>
          <w:szCs w:val="20"/>
        </w:rPr>
        <w:t>Conservative</w:t>
      </w:r>
      <w:r>
        <w:rPr>
          <w:b/>
          <w:bCs/>
          <w:sz w:val="20"/>
          <w:szCs w:val="20"/>
        </w:rPr>
        <w:tab/>
      </w:r>
      <w:r w:rsidRPr="00761D24">
        <w:rPr>
          <w:b/>
          <w:bCs/>
          <w:sz w:val="20"/>
          <w:szCs w:val="20"/>
        </w:rPr>
        <w:tab/>
      </w:r>
      <w:r w:rsidRPr="00761D24">
        <w:rPr>
          <w:b/>
          <w:bCs/>
          <w:sz w:val="20"/>
          <w:szCs w:val="20"/>
        </w:rPr>
        <w:tab/>
      </w:r>
      <w:r>
        <w:rPr>
          <w:b/>
          <w:bCs/>
          <w:sz w:val="20"/>
          <w:szCs w:val="20"/>
        </w:rPr>
        <w:t xml:space="preserve">   </w:t>
      </w:r>
      <w:r w:rsidRPr="00761D24">
        <w:rPr>
          <w:b/>
          <w:bCs/>
          <w:sz w:val="20"/>
          <w:szCs w:val="20"/>
        </w:rPr>
        <w:t>Lib</w:t>
      </w:r>
      <w:r>
        <w:rPr>
          <w:b/>
          <w:bCs/>
          <w:sz w:val="20"/>
          <w:szCs w:val="20"/>
        </w:rPr>
        <w:t>eral Democrat</w:t>
      </w:r>
    </w:p>
    <w:p w:rsidR="00444675" w:rsidRDefault="00444675" w:rsidP="00444675">
      <w:pPr>
        <w:pStyle w:val="BodyText"/>
        <w:rPr>
          <w:b/>
          <w:bCs/>
          <w:sz w:val="20"/>
          <w:szCs w:val="20"/>
        </w:rPr>
      </w:pPr>
      <w:r>
        <w:rPr>
          <w:b/>
          <w:bCs/>
          <w:sz w:val="20"/>
          <w:szCs w:val="20"/>
        </w:rPr>
        <w:tab/>
      </w:r>
      <w:r>
        <w:rPr>
          <w:b/>
          <w:bCs/>
          <w:sz w:val="20"/>
          <w:szCs w:val="20"/>
        </w:rPr>
        <w:tab/>
      </w:r>
      <w:r>
        <w:rPr>
          <w:b/>
          <w:bCs/>
          <w:sz w:val="20"/>
          <w:szCs w:val="20"/>
        </w:rPr>
        <w:tab/>
        <w:t>Mean</w:t>
      </w:r>
      <w:r>
        <w:rPr>
          <w:b/>
          <w:bCs/>
          <w:sz w:val="20"/>
          <w:szCs w:val="20"/>
        </w:rPr>
        <w:tab/>
        <w:t>SD</w:t>
      </w:r>
      <w:r>
        <w:rPr>
          <w:b/>
          <w:bCs/>
          <w:sz w:val="20"/>
          <w:szCs w:val="20"/>
        </w:rPr>
        <w:tab/>
        <w:t>Rank</w:t>
      </w:r>
      <w:r>
        <w:rPr>
          <w:b/>
          <w:bCs/>
          <w:sz w:val="20"/>
          <w:szCs w:val="20"/>
        </w:rPr>
        <w:tab/>
      </w:r>
      <w:r>
        <w:rPr>
          <w:b/>
          <w:bCs/>
          <w:sz w:val="20"/>
          <w:szCs w:val="20"/>
        </w:rPr>
        <w:tab/>
        <w:t>Mean</w:t>
      </w:r>
      <w:r>
        <w:rPr>
          <w:b/>
          <w:bCs/>
          <w:sz w:val="20"/>
          <w:szCs w:val="20"/>
        </w:rPr>
        <w:tab/>
        <w:t>SD</w:t>
      </w:r>
      <w:r>
        <w:rPr>
          <w:b/>
          <w:bCs/>
          <w:sz w:val="20"/>
          <w:szCs w:val="20"/>
        </w:rPr>
        <w:tab/>
        <w:t>Rank</w:t>
      </w:r>
      <w:r>
        <w:rPr>
          <w:b/>
          <w:bCs/>
          <w:sz w:val="20"/>
          <w:szCs w:val="20"/>
        </w:rPr>
        <w:tab/>
      </w:r>
      <w:r>
        <w:rPr>
          <w:b/>
          <w:bCs/>
          <w:sz w:val="20"/>
          <w:szCs w:val="20"/>
        </w:rPr>
        <w:tab/>
        <w:t>Mean</w:t>
      </w:r>
      <w:r>
        <w:rPr>
          <w:b/>
          <w:bCs/>
          <w:sz w:val="20"/>
          <w:szCs w:val="20"/>
        </w:rPr>
        <w:tab/>
        <w:t>SD</w:t>
      </w:r>
      <w:r>
        <w:rPr>
          <w:b/>
          <w:bCs/>
          <w:sz w:val="20"/>
          <w:szCs w:val="20"/>
        </w:rPr>
        <w:tab/>
        <w:t>Rank</w:t>
      </w:r>
      <w:r>
        <w:rPr>
          <w:b/>
          <w:bCs/>
          <w:sz w:val="20"/>
          <w:szCs w:val="20"/>
        </w:rPr>
        <w:tab/>
      </w:r>
      <w:r>
        <w:rPr>
          <w:b/>
          <w:bCs/>
          <w:sz w:val="20"/>
          <w:szCs w:val="20"/>
        </w:rPr>
        <w:tab/>
        <w:t>Mean</w:t>
      </w:r>
      <w:r>
        <w:rPr>
          <w:b/>
          <w:bCs/>
          <w:sz w:val="20"/>
          <w:szCs w:val="20"/>
        </w:rPr>
        <w:tab/>
        <w:t>SD</w:t>
      </w:r>
      <w:r>
        <w:rPr>
          <w:b/>
          <w:bCs/>
          <w:sz w:val="20"/>
          <w:szCs w:val="20"/>
        </w:rPr>
        <w:tab/>
        <w:t>Rank</w:t>
      </w:r>
    </w:p>
    <w:p w:rsidR="00444675" w:rsidRPr="00B421AB" w:rsidRDefault="00444675" w:rsidP="00444675">
      <w:pPr>
        <w:pStyle w:val="BodyText"/>
        <w:rPr>
          <w:b/>
          <w:bCs/>
          <w:sz w:val="20"/>
          <w:szCs w:val="20"/>
          <w:lang w:val="da-DK"/>
        </w:rPr>
      </w:pPr>
      <w:r w:rsidRPr="00B421AB">
        <w:rPr>
          <w:b/>
          <w:bCs/>
          <w:sz w:val="20"/>
          <w:szCs w:val="20"/>
          <w:lang w:val="da-DK"/>
        </w:rPr>
        <w:t>_______________________________________________________________________________________________________________________________________</w:t>
      </w:r>
    </w:p>
    <w:p w:rsidR="00444675" w:rsidRPr="00B421AB" w:rsidRDefault="00444675" w:rsidP="00444675">
      <w:pPr>
        <w:autoSpaceDE w:val="0"/>
        <w:autoSpaceDN w:val="0"/>
        <w:adjustRightInd w:val="0"/>
        <w:rPr>
          <w:bCs/>
          <w:sz w:val="20"/>
          <w:szCs w:val="20"/>
          <w:lang w:val="da-DK"/>
        </w:rPr>
      </w:pPr>
      <w:r w:rsidRPr="00B421AB">
        <w:rPr>
          <w:bCs/>
          <w:sz w:val="20"/>
          <w:szCs w:val="20"/>
          <w:lang w:val="da-DK"/>
        </w:rPr>
        <w:t>Handling Crime</w:t>
      </w:r>
      <w:r w:rsidRPr="00B421AB">
        <w:rPr>
          <w:bCs/>
          <w:sz w:val="20"/>
          <w:szCs w:val="20"/>
          <w:lang w:val="da-DK"/>
        </w:rPr>
        <w:tab/>
      </w:r>
      <w:r w:rsidRPr="00B421AB">
        <w:rPr>
          <w:bCs/>
          <w:sz w:val="20"/>
          <w:szCs w:val="20"/>
          <w:lang w:val="da-DK"/>
        </w:rPr>
        <w:tab/>
        <w:t>2.77</w:t>
      </w:r>
      <w:r w:rsidRPr="00B421AB">
        <w:rPr>
          <w:bCs/>
          <w:sz w:val="20"/>
          <w:szCs w:val="20"/>
          <w:lang w:val="da-DK"/>
        </w:rPr>
        <w:tab/>
        <w:t>1.18</w:t>
      </w:r>
      <w:r w:rsidRPr="00B421AB">
        <w:rPr>
          <w:bCs/>
          <w:sz w:val="20"/>
          <w:szCs w:val="20"/>
          <w:lang w:val="da-DK"/>
        </w:rPr>
        <w:tab/>
        <w:t>6</w:t>
      </w:r>
      <w:r w:rsidRPr="00B421AB">
        <w:rPr>
          <w:bCs/>
          <w:sz w:val="20"/>
          <w:szCs w:val="20"/>
          <w:lang w:val="da-DK"/>
        </w:rPr>
        <w:tab/>
      </w:r>
      <w:r w:rsidRPr="00B421AB">
        <w:rPr>
          <w:bCs/>
          <w:sz w:val="20"/>
          <w:szCs w:val="20"/>
          <w:lang w:val="da-DK"/>
        </w:rPr>
        <w:tab/>
        <w:t>3.86</w:t>
      </w:r>
      <w:r w:rsidRPr="00B421AB">
        <w:rPr>
          <w:bCs/>
          <w:sz w:val="20"/>
          <w:szCs w:val="20"/>
          <w:lang w:val="da-DK"/>
        </w:rPr>
        <w:tab/>
        <w:t>0.85</w:t>
      </w:r>
      <w:r w:rsidRPr="00B421AB">
        <w:rPr>
          <w:bCs/>
          <w:sz w:val="20"/>
          <w:szCs w:val="20"/>
          <w:lang w:val="da-DK"/>
        </w:rPr>
        <w:tab/>
        <w:t>6</w:t>
      </w:r>
      <w:r w:rsidRPr="00B421AB">
        <w:rPr>
          <w:bCs/>
          <w:sz w:val="20"/>
          <w:szCs w:val="20"/>
          <w:lang w:val="da-DK"/>
        </w:rPr>
        <w:tab/>
      </w:r>
      <w:r w:rsidRPr="00B421AB">
        <w:rPr>
          <w:bCs/>
          <w:sz w:val="20"/>
          <w:szCs w:val="20"/>
          <w:lang w:val="da-DK"/>
        </w:rPr>
        <w:tab/>
        <w:t>2.03</w:t>
      </w:r>
      <w:r w:rsidRPr="00B421AB">
        <w:rPr>
          <w:bCs/>
          <w:sz w:val="20"/>
          <w:szCs w:val="20"/>
          <w:lang w:val="da-DK"/>
        </w:rPr>
        <w:tab/>
        <w:t>0.87</w:t>
      </w:r>
      <w:r w:rsidRPr="00B421AB">
        <w:rPr>
          <w:bCs/>
          <w:sz w:val="20"/>
          <w:szCs w:val="20"/>
          <w:lang w:val="da-DK"/>
        </w:rPr>
        <w:tab/>
        <w:t>4</w:t>
      </w:r>
      <w:r w:rsidRPr="00B421AB">
        <w:rPr>
          <w:bCs/>
          <w:sz w:val="20"/>
          <w:szCs w:val="20"/>
          <w:lang w:val="da-DK"/>
        </w:rPr>
        <w:tab/>
      </w:r>
      <w:r w:rsidRPr="00B421AB">
        <w:rPr>
          <w:bCs/>
          <w:sz w:val="20"/>
          <w:szCs w:val="20"/>
          <w:lang w:val="da-DK"/>
        </w:rPr>
        <w:tab/>
        <w:t>2.90</w:t>
      </w:r>
      <w:r w:rsidRPr="00B421AB">
        <w:rPr>
          <w:bCs/>
          <w:sz w:val="20"/>
          <w:szCs w:val="20"/>
          <w:lang w:val="da-DK"/>
        </w:rPr>
        <w:tab/>
        <w:t>0.98</w:t>
      </w:r>
      <w:r w:rsidRPr="00B421AB">
        <w:rPr>
          <w:bCs/>
          <w:sz w:val="20"/>
          <w:szCs w:val="20"/>
          <w:lang w:val="da-DK"/>
        </w:rPr>
        <w:tab/>
        <w:t>5</w:t>
      </w:r>
      <w:r w:rsidRPr="00B421AB">
        <w:rPr>
          <w:bCs/>
          <w:sz w:val="20"/>
          <w:szCs w:val="20"/>
          <w:lang w:val="da-DK"/>
        </w:rPr>
        <w:tab/>
      </w:r>
      <w:r w:rsidRPr="00B421AB">
        <w:rPr>
          <w:bCs/>
          <w:sz w:val="20"/>
          <w:szCs w:val="20"/>
          <w:lang w:val="da-DK"/>
        </w:rPr>
        <w:tab/>
      </w:r>
    </w:p>
    <w:p w:rsidR="00444675" w:rsidRPr="00B421AB" w:rsidRDefault="00444675" w:rsidP="00444675">
      <w:pPr>
        <w:autoSpaceDE w:val="0"/>
        <w:autoSpaceDN w:val="0"/>
        <w:adjustRightInd w:val="0"/>
        <w:rPr>
          <w:bCs/>
          <w:sz w:val="20"/>
          <w:szCs w:val="20"/>
          <w:lang w:val="da-DK"/>
        </w:rPr>
      </w:pPr>
      <w:r w:rsidRPr="00B421AB">
        <w:rPr>
          <w:bCs/>
          <w:sz w:val="20"/>
          <w:szCs w:val="20"/>
          <w:lang w:val="da-DK"/>
        </w:rPr>
        <w:t>Handling Immigration</w:t>
      </w:r>
      <w:r w:rsidRPr="00B421AB">
        <w:rPr>
          <w:bCs/>
          <w:sz w:val="20"/>
          <w:szCs w:val="20"/>
          <w:lang w:val="da-DK"/>
        </w:rPr>
        <w:tab/>
        <w:t>2.06</w:t>
      </w:r>
      <w:r w:rsidRPr="00B421AB">
        <w:rPr>
          <w:bCs/>
          <w:sz w:val="20"/>
          <w:szCs w:val="20"/>
          <w:lang w:val="da-DK"/>
        </w:rPr>
        <w:tab/>
        <w:t>1.11</w:t>
      </w:r>
      <w:r w:rsidRPr="00B421AB">
        <w:rPr>
          <w:bCs/>
          <w:sz w:val="20"/>
          <w:szCs w:val="20"/>
          <w:lang w:val="da-DK"/>
        </w:rPr>
        <w:tab/>
        <w:t>9</w:t>
      </w:r>
      <w:r w:rsidRPr="00B421AB">
        <w:rPr>
          <w:bCs/>
          <w:sz w:val="20"/>
          <w:szCs w:val="20"/>
          <w:lang w:val="da-DK"/>
        </w:rPr>
        <w:tab/>
      </w:r>
      <w:r w:rsidRPr="00B421AB">
        <w:rPr>
          <w:bCs/>
          <w:sz w:val="20"/>
          <w:szCs w:val="20"/>
          <w:lang w:val="da-DK"/>
        </w:rPr>
        <w:tab/>
        <w:t>2.94</w:t>
      </w:r>
      <w:r w:rsidRPr="00B421AB">
        <w:rPr>
          <w:bCs/>
          <w:sz w:val="20"/>
          <w:szCs w:val="20"/>
          <w:lang w:val="da-DK"/>
        </w:rPr>
        <w:tab/>
        <w:t>1.14</w:t>
      </w:r>
      <w:r w:rsidRPr="00B421AB">
        <w:rPr>
          <w:bCs/>
          <w:sz w:val="20"/>
          <w:szCs w:val="20"/>
          <w:lang w:val="da-DK"/>
        </w:rPr>
        <w:tab/>
        <w:t>9</w:t>
      </w:r>
      <w:r w:rsidRPr="00B421AB">
        <w:rPr>
          <w:bCs/>
          <w:sz w:val="20"/>
          <w:szCs w:val="20"/>
          <w:lang w:val="da-DK"/>
        </w:rPr>
        <w:tab/>
      </w:r>
      <w:r w:rsidRPr="00B421AB">
        <w:rPr>
          <w:bCs/>
          <w:sz w:val="20"/>
          <w:szCs w:val="20"/>
          <w:lang w:val="da-DK"/>
        </w:rPr>
        <w:tab/>
        <w:t>1.41</w:t>
      </w:r>
      <w:r w:rsidRPr="00B421AB">
        <w:rPr>
          <w:bCs/>
          <w:sz w:val="20"/>
          <w:szCs w:val="20"/>
          <w:lang w:val="da-DK"/>
        </w:rPr>
        <w:tab/>
        <w:t>0.71</w:t>
      </w:r>
      <w:r w:rsidRPr="00B421AB">
        <w:rPr>
          <w:bCs/>
          <w:sz w:val="20"/>
          <w:szCs w:val="20"/>
          <w:lang w:val="da-DK"/>
        </w:rPr>
        <w:tab/>
        <w:t>9</w:t>
      </w:r>
      <w:r w:rsidRPr="00B421AB">
        <w:rPr>
          <w:bCs/>
          <w:sz w:val="20"/>
          <w:szCs w:val="20"/>
          <w:lang w:val="da-DK"/>
        </w:rPr>
        <w:tab/>
      </w:r>
      <w:r w:rsidRPr="00B421AB">
        <w:rPr>
          <w:bCs/>
          <w:sz w:val="20"/>
          <w:szCs w:val="20"/>
          <w:lang w:val="da-DK"/>
        </w:rPr>
        <w:tab/>
        <w:t>2.19</w:t>
      </w:r>
      <w:r w:rsidRPr="00B421AB">
        <w:rPr>
          <w:bCs/>
          <w:sz w:val="20"/>
          <w:szCs w:val="20"/>
          <w:lang w:val="da-DK"/>
        </w:rPr>
        <w:tab/>
        <w:t>0.94</w:t>
      </w:r>
      <w:r w:rsidRPr="00B421AB">
        <w:rPr>
          <w:bCs/>
          <w:sz w:val="20"/>
          <w:szCs w:val="20"/>
          <w:lang w:val="da-DK"/>
        </w:rPr>
        <w:tab/>
        <w:t>9</w:t>
      </w:r>
    </w:p>
    <w:p w:rsidR="00444675" w:rsidRPr="00B421AB" w:rsidRDefault="00444675" w:rsidP="00444675">
      <w:pPr>
        <w:autoSpaceDE w:val="0"/>
        <w:autoSpaceDN w:val="0"/>
        <w:adjustRightInd w:val="0"/>
        <w:rPr>
          <w:bCs/>
          <w:sz w:val="20"/>
          <w:szCs w:val="20"/>
          <w:lang w:val="da-DK"/>
        </w:rPr>
      </w:pPr>
      <w:r w:rsidRPr="00B421AB">
        <w:rPr>
          <w:bCs/>
          <w:sz w:val="20"/>
          <w:szCs w:val="20"/>
          <w:lang w:val="da-DK"/>
        </w:rPr>
        <w:t>Handling NHS</w:t>
      </w:r>
      <w:r w:rsidRPr="00B421AB">
        <w:rPr>
          <w:bCs/>
          <w:sz w:val="20"/>
          <w:szCs w:val="20"/>
          <w:lang w:val="da-DK"/>
        </w:rPr>
        <w:tab/>
      </w:r>
      <w:r w:rsidRPr="00B421AB">
        <w:rPr>
          <w:bCs/>
          <w:sz w:val="20"/>
          <w:szCs w:val="20"/>
          <w:lang w:val="da-DK"/>
        </w:rPr>
        <w:tab/>
        <w:t>3.10</w:t>
      </w:r>
      <w:r w:rsidRPr="00B421AB">
        <w:rPr>
          <w:bCs/>
          <w:sz w:val="20"/>
          <w:szCs w:val="20"/>
          <w:lang w:val="da-DK"/>
        </w:rPr>
        <w:tab/>
        <w:t>1.27</w:t>
      </w:r>
      <w:r w:rsidRPr="00B421AB">
        <w:rPr>
          <w:bCs/>
          <w:sz w:val="20"/>
          <w:szCs w:val="20"/>
          <w:lang w:val="da-DK"/>
        </w:rPr>
        <w:tab/>
        <w:t>2</w:t>
      </w:r>
      <w:r w:rsidRPr="00B421AB">
        <w:rPr>
          <w:bCs/>
          <w:sz w:val="20"/>
          <w:szCs w:val="20"/>
          <w:lang w:val="da-DK"/>
        </w:rPr>
        <w:tab/>
      </w:r>
      <w:r w:rsidRPr="00B421AB">
        <w:rPr>
          <w:bCs/>
          <w:sz w:val="20"/>
          <w:szCs w:val="20"/>
          <w:lang w:val="da-DK"/>
        </w:rPr>
        <w:tab/>
        <w:t>4.18</w:t>
      </w:r>
      <w:r w:rsidRPr="00B421AB">
        <w:rPr>
          <w:bCs/>
          <w:sz w:val="20"/>
          <w:szCs w:val="20"/>
          <w:lang w:val="da-DK"/>
        </w:rPr>
        <w:tab/>
        <w:t>0.89</w:t>
      </w:r>
      <w:r w:rsidRPr="00B421AB">
        <w:rPr>
          <w:bCs/>
          <w:sz w:val="20"/>
          <w:szCs w:val="20"/>
          <w:lang w:val="da-DK"/>
        </w:rPr>
        <w:tab/>
        <w:t>1</w:t>
      </w:r>
      <w:r w:rsidRPr="00B421AB">
        <w:rPr>
          <w:bCs/>
          <w:sz w:val="20"/>
          <w:szCs w:val="20"/>
          <w:lang w:val="da-DK"/>
        </w:rPr>
        <w:tab/>
      </w:r>
      <w:r w:rsidRPr="00B421AB">
        <w:rPr>
          <w:bCs/>
          <w:sz w:val="20"/>
          <w:szCs w:val="20"/>
          <w:lang w:val="da-DK"/>
        </w:rPr>
        <w:tab/>
        <w:t>2.32</w:t>
      </w:r>
      <w:r w:rsidRPr="00B421AB">
        <w:rPr>
          <w:bCs/>
          <w:sz w:val="20"/>
          <w:szCs w:val="20"/>
          <w:lang w:val="da-DK"/>
        </w:rPr>
        <w:tab/>
        <w:t>1.03</w:t>
      </w:r>
      <w:r w:rsidRPr="00B421AB">
        <w:rPr>
          <w:bCs/>
          <w:sz w:val="20"/>
          <w:szCs w:val="20"/>
          <w:lang w:val="da-DK"/>
        </w:rPr>
        <w:tab/>
        <w:t>2</w:t>
      </w:r>
      <w:r w:rsidRPr="00B421AB">
        <w:rPr>
          <w:bCs/>
          <w:sz w:val="20"/>
          <w:szCs w:val="20"/>
          <w:lang w:val="da-DK"/>
        </w:rPr>
        <w:tab/>
      </w:r>
      <w:r w:rsidRPr="00B421AB">
        <w:rPr>
          <w:bCs/>
          <w:sz w:val="20"/>
          <w:szCs w:val="20"/>
          <w:lang w:val="da-DK"/>
        </w:rPr>
        <w:tab/>
        <w:t>3.21</w:t>
      </w:r>
      <w:r w:rsidRPr="00B421AB">
        <w:rPr>
          <w:bCs/>
          <w:sz w:val="20"/>
          <w:szCs w:val="20"/>
          <w:lang w:val="da-DK"/>
        </w:rPr>
        <w:tab/>
        <w:t>1.11</w:t>
      </w:r>
      <w:r w:rsidRPr="00B421AB">
        <w:rPr>
          <w:bCs/>
          <w:sz w:val="20"/>
          <w:szCs w:val="20"/>
          <w:lang w:val="da-DK"/>
        </w:rPr>
        <w:tab/>
        <w:t>2</w:t>
      </w:r>
    </w:p>
    <w:p w:rsidR="00444675" w:rsidRPr="00761D24" w:rsidRDefault="00444675" w:rsidP="00444675">
      <w:pPr>
        <w:autoSpaceDE w:val="0"/>
        <w:autoSpaceDN w:val="0"/>
        <w:adjustRightInd w:val="0"/>
        <w:rPr>
          <w:bCs/>
          <w:sz w:val="20"/>
          <w:szCs w:val="20"/>
          <w:lang w:val="en-US"/>
        </w:rPr>
      </w:pPr>
      <w:r w:rsidRPr="00761D24">
        <w:rPr>
          <w:bCs/>
          <w:sz w:val="20"/>
          <w:szCs w:val="20"/>
          <w:lang w:val="en-US"/>
        </w:rPr>
        <w:t>Handling Terrorism</w:t>
      </w:r>
      <w:r>
        <w:rPr>
          <w:bCs/>
          <w:sz w:val="20"/>
          <w:szCs w:val="20"/>
          <w:lang w:val="en-US"/>
        </w:rPr>
        <w:tab/>
        <w:t>3.29</w:t>
      </w:r>
      <w:r>
        <w:rPr>
          <w:bCs/>
          <w:sz w:val="20"/>
          <w:szCs w:val="20"/>
          <w:lang w:val="en-US"/>
        </w:rPr>
        <w:tab/>
        <w:t>1.19</w:t>
      </w:r>
      <w:r>
        <w:rPr>
          <w:bCs/>
          <w:sz w:val="20"/>
          <w:szCs w:val="20"/>
          <w:lang w:val="en-US"/>
        </w:rPr>
        <w:tab/>
        <w:t>1</w:t>
      </w:r>
      <w:r>
        <w:rPr>
          <w:bCs/>
          <w:sz w:val="20"/>
          <w:szCs w:val="20"/>
          <w:lang w:val="en-US"/>
        </w:rPr>
        <w:tab/>
      </w:r>
      <w:r>
        <w:rPr>
          <w:bCs/>
          <w:sz w:val="20"/>
          <w:szCs w:val="20"/>
          <w:lang w:val="en-US"/>
        </w:rPr>
        <w:tab/>
        <w:t>4.14</w:t>
      </w:r>
      <w:r>
        <w:rPr>
          <w:bCs/>
          <w:sz w:val="20"/>
          <w:szCs w:val="20"/>
          <w:lang w:val="en-US"/>
        </w:rPr>
        <w:tab/>
        <w:t>0.86</w:t>
      </w:r>
      <w:r>
        <w:rPr>
          <w:bCs/>
          <w:sz w:val="20"/>
          <w:szCs w:val="20"/>
          <w:lang w:val="en-US"/>
        </w:rPr>
        <w:tab/>
        <w:t>2</w:t>
      </w:r>
      <w:r>
        <w:rPr>
          <w:bCs/>
          <w:sz w:val="20"/>
          <w:szCs w:val="20"/>
          <w:lang w:val="en-US"/>
        </w:rPr>
        <w:tab/>
      </w:r>
      <w:r>
        <w:rPr>
          <w:bCs/>
          <w:sz w:val="20"/>
          <w:szCs w:val="20"/>
          <w:lang w:val="en-US"/>
        </w:rPr>
        <w:tab/>
        <w:t>2.73</w:t>
      </w:r>
      <w:r>
        <w:rPr>
          <w:bCs/>
          <w:sz w:val="20"/>
          <w:szCs w:val="20"/>
          <w:lang w:val="en-US"/>
        </w:rPr>
        <w:tab/>
        <w:t>1.04</w:t>
      </w:r>
      <w:r>
        <w:rPr>
          <w:bCs/>
          <w:sz w:val="20"/>
          <w:szCs w:val="20"/>
          <w:lang w:val="en-US"/>
        </w:rPr>
        <w:tab/>
        <w:t>1</w:t>
      </w:r>
      <w:r>
        <w:rPr>
          <w:bCs/>
          <w:sz w:val="20"/>
          <w:szCs w:val="20"/>
          <w:lang w:val="en-US"/>
        </w:rPr>
        <w:tab/>
      </w:r>
      <w:r>
        <w:rPr>
          <w:bCs/>
          <w:sz w:val="20"/>
          <w:szCs w:val="20"/>
          <w:lang w:val="en-US"/>
        </w:rPr>
        <w:tab/>
        <w:t>3.31</w:t>
      </w:r>
      <w:r>
        <w:rPr>
          <w:bCs/>
          <w:sz w:val="20"/>
          <w:szCs w:val="20"/>
          <w:lang w:val="en-US"/>
        </w:rPr>
        <w:tab/>
        <w:t>1.12</w:t>
      </w:r>
      <w:r>
        <w:rPr>
          <w:bCs/>
          <w:sz w:val="20"/>
          <w:szCs w:val="20"/>
          <w:lang w:val="en-US"/>
        </w:rPr>
        <w:tab/>
        <w:t>1</w:t>
      </w:r>
      <w:r>
        <w:rPr>
          <w:bCs/>
          <w:sz w:val="20"/>
          <w:szCs w:val="20"/>
          <w:lang w:val="en-US"/>
        </w:rPr>
        <w:tab/>
      </w:r>
    </w:p>
    <w:p w:rsidR="00444675" w:rsidRPr="00761D24" w:rsidRDefault="00444675" w:rsidP="00444675">
      <w:pPr>
        <w:autoSpaceDE w:val="0"/>
        <w:autoSpaceDN w:val="0"/>
        <w:adjustRightInd w:val="0"/>
        <w:rPr>
          <w:bCs/>
          <w:sz w:val="20"/>
          <w:szCs w:val="20"/>
          <w:lang w:val="en-US"/>
        </w:rPr>
      </w:pPr>
      <w:r w:rsidRPr="00761D24">
        <w:rPr>
          <w:bCs/>
          <w:sz w:val="20"/>
          <w:szCs w:val="20"/>
          <w:lang w:val="en-US"/>
        </w:rPr>
        <w:t>Handling Economy</w:t>
      </w:r>
      <w:r>
        <w:rPr>
          <w:bCs/>
          <w:sz w:val="20"/>
          <w:szCs w:val="20"/>
          <w:lang w:val="en-US"/>
        </w:rPr>
        <w:tab/>
        <w:t>2.78</w:t>
      </w:r>
      <w:r>
        <w:rPr>
          <w:bCs/>
          <w:sz w:val="20"/>
          <w:szCs w:val="20"/>
          <w:lang w:val="en-US"/>
        </w:rPr>
        <w:tab/>
        <w:t>1.35</w:t>
      </w:r>
      <w:r>
        <w:rPr>
          <w:bCs/>
          <w:sz w:val="20"/>
          <w:szCs w:val="20"/>
          <w:lang w:val="en-US"/>
        </w:rPr>
        <w:tab/>
        <w:t>5</w:t>
      </w:r>
      <w:r>
        <w:rPr>
          <w:bCs/>
          <w:sz w:val="20"/>
          <w:szCs w:val="20"/>
          <w:lang w:val="en-US"/>
        </w:rPr>
        <w:tab/>
      </w:r>
      <w:r>
        <w:rPr>
          <w:bCs/>
          <w:sz w:val="20"/>
          <w:szCs w:val="20"/>
          <w:lang w:val="en-US"/>
        </w:rPr>
        <w:tab/>
        <w:t>4.07</w:t>
      </w:r>
      <w:r>
        <w:rPr>
          <w:bCs/>
          <w:sz w:val="20"/>
          <w:szCs w:val="20"/>
          <w:lang w:val="en-US"/>
        </w:rPr>
        <w:tab/>
        <w:t>0.88</w:t>
      </w:r>
      <w:r>
        <w:rPr>
          <w:bCs/>
          <w:sz w:val="20"/>
          <w:szCs w:val="20"/>
          <w:lang w:val="en-US"/>
        </w:rPr>
        <w:tab/>
        <w:t>4</w:t>
      </w:r>
      <w:r>
        <w:rPr>
          <w:bCs/>
          <w:sz w:val="20"/>
          <w:szCs w:val="20"/>
          <w:lang w:val="en-US"/>
        </w:rPr>
        <w:tab/>
      </w:r>
      <w:r>
        <w:rPr>
          <w:bCs/>
          <w:sz w:val="20"/>
          <w:szCs w:val="20"/>
          <w:lang w:val="en-US"/>
        </w:rPr>
        <w:tab/>
        <w:t>1.80</w:t>
      </w:r>
      <w:r>
        <w:rPr>
          <w:bCs/>
          <w:sz w:val="20"/>
          <w:szCs w:val="20"/>
          <w:lang w:val="en-US"/>
        </w:rPr>
        <w:tab/>
        <w:t>0.93</w:t>
      </w:r>
      <w:r>
        <w:rPr>
          <w:bCs/>
          <w:sz w:val="20"/>
          <w:szCs w:val="20"/>
          <w:lang w:val="en-US"/>
        </w:rPr>
        <w:tab/>
        <w:t>7</w:t>
      </w:r>
      <w:r>
        <w:rPr>
          <w:bCs/>
          <w:sz w:val="20"/>
          <w:szCs w:val="20"/>
          <w:lang w:val="en-US"/>
        </w:rPr>
        <w:tab/>
      </w:r>
      <w:r>
        <w:rPr>
          <w:bCs/>
          <w:sz w:val="20"/>
          <w:szCs w:val="20"/>
          <w:lang w:val="en-US"/>
        </w:rPr>
        <w:tab/>
        <w:t>2.89</w:t>
      </w:r>
      <w:r>
        <w:rPr>
          <w:bCs/>
          <w:sz w:val="20"/>
          <w:szCs w:val="20"/>
          <w:lang w:val="en-US"/>
        </w:rPr>
        <w:tab/>
        <w:t>1.21</w:t>
      </w:r>
      <w:r>
        <w:rPr>
          <w:bCs/>
          <w:sz w:val="20"/>
          <w:szCs w:val="20"/>
          <w:lang w:val="en-US"/>
        </w:rPr>
        <w:tab/>
        <w:t>6</w:t>
      </w:r>
    </w:p>
    <w:p w:rsidR="00444675" w:rsidRPr="00761D24" w:rsidRDefault="00444675" w:rsidP="00444675">
      <w:pPr>
        <w:autoSpaceDE w:val="0"/>
        <w:autoSpaceDN w:val="0"/>
        <w:adjustRightInd w:val="0"/>
        <w:rPr>
          <w:bCs/>
          <w:sz w:val="20"/>
          <w:szCs w:val="20"/>
          <w:lang w:val="en-US"/>
        </w:rPr>
      </w:pPr>
      <w:r w:rsidRPr="00761D24">
        <w:rPr>
          <w:bCs/>
          <w:sz w:val="20"/>
          <w:szCs w:val="20"/>
          <w:lang w:val="en-US"/>
        </w:rPr>
        <w:t>Handling War</w:t>
      </w:r>
      <w:r>
        <w:rPr>
          <w:bCs/>
          <w:sz w:val="20"/>
          <w:szCs w:val="20"/>
          <w:lang w:val="en-US"/>
        </w:rPr>
        <w:tab/>
      </w:r>
      <w:r>
        <w:rPr>
          <w:bCs/>
          <w:sz w:val="20"/>
          <w:szCs w:val="20"/>
          <w:lang w:val="en-US"/>
        </w:rPr>
        <w:tab/>
        <w:t>2.35</w:t>
      </w:r>
      <w:r>
        <w:rPr>
          <w:bCs/>
          <w:sz w:val="20"/>
          <w:szCs w:val="20"/>
          <w:lang w:val="en-US"/>
        </w:rPr>
        <w:tab/>
        <w:t>1.18</w:t>
      </w:r>
      <w:r>
        <w:rPr>
          <w:bCs/>
          <w:sz w:val="20"/>
          <w:szCs w:val="20"/>
          <w:lang w:val="en-US"/>
        </w:rPr>
        <w:tab/>
        <w:t>8</w:t>
      </w:r>
      <w:r>
        <w:rPr>
          <w:bCs/>
          <w:sz w:val="20"/>
          <w:szCs w:val="20"/>
          <w:lang w:val="en-US"/>
        </w:rPr>
        <w:tab/>
      </w:r>
      <w:r>
        <w:rPr>
          <w:bCs/>
          <w:sz w:val="20"/>
          <w:szCs w:val="20"/>
          <w:lang w:val="en-US"/>
        </w:rPr>
        <w:tab/>
        <w:t>3.26</w:t>
      </w:r>
      <w:r>
        <w:rPr>
          <w:bCs/>
          <w:sz w:val="20"/>
          <w:szCs w:val="20"/>
          <w:lang w:val="en-US"/>
        </w:rPr>
        <w:tab/>
        <w:t>1.14</w:t>
      </w:r>
      <w:r>
        <w:rPr>
          <w:bCs/>
          <w:sz w:val="20"/>
          <w:szCs w:val="20"/>
          <w:lang w:val="en-US"/>
        </w:rPr>
        <w:tab/>
        <w:t>8</w:t>
      </w:r>
      <w:r>
        <w:rPr>
          <w:bCs/>
          <w:sz w:val="20"/>
          <w:szCs w:val="20"/>
          <w:lang w:val="en-US"/>
        </w:rPr>
        <w:tab/>
      </w:r>
      <w:r>
        <w:rPr>
          <w:bCs/>
          <w:sz w:val="20"/>
          <w:szCs w:val="20"/>
          <w:lang w:val="en-US"/>
        </w:rPr>
        <w:tab/>
        <w:t>1.76</w:t>
      </w:r>
      <w:r>
        <w:rPr>
          <w:bCs/>
          <w:sz w:val="20"/>
          <w:szCs w:val="20"/>
          <w:lang w:val="en-US"/>
        </w:rPr>
        <w:tab/>
        <w:t>0.86</w:t>
      </w:r>
      <w:r>
        <w:rPr>
          <w:bCs/>
          <w:sz w:val="20"/>
          <w:szCs w:val="20"/>
          <w:lang w:val="en-US"/>
        </w:rPr>
        <w:tab/>
        <w:t>8</w:t>
      </w:r>
      <w:r>
        <w:rPr>
          <w:bCs/>
          <w:sz w:val="20"/>
          <w:szCs w:val="20"/>
          <w:lang w:val="en-US"/>
        </w:rPr>
        <w:tab/>
      </w:r>
      <w:r>
        <w:rPr>
          <w:bCs/>
          <w:sz w:val="20"/>
          <w:szCs w:val="20"/>
          <w:lang w:val="en-US"/>
        </w:rPr>
        <w:tab/>
        <w:t>2.28</w:t>
      </w:r>
      <w:r>
        <w:rPr>
          <w:bCs/>
          <w:sz w:val="20"/>
          <w:szCs w:val="20"/>
          <w:lang w:val="en-US"/>
        </w:rPr>
        <w:tab/>
        <w:t>1.08</w:t>
      </w:r>
      <w:r>
        <w:rPr>
          <w:bCs/>
          <w:sz w:val="20"/>
          <w:szCs w:val="20"/>
          <w:lang w:val="en-US"/>
        </w:rPr>
        <w:tab/>
        <w:t>8</w:t>
      </w:r>
    </w:p>
    <w:p w:rsidR="00444675" w:rsidRDefault="00444675" w:rsidP="00444675">
      <w:pPr>
        <w:autoSpaceDE w:val="0"/>
        <w:autoSpaceDN w:val="0"/>
        <w:adjustRightInd w:val="0"/>
        <w:rPr>
          <w:bCs/>
          <w:sz w:val="20"/>
          <w:szCs w:val="20"/>
          <w:lang w:val="en-US"/>
        </w:rPr>
      </w:pPr>
      <w:r w:rsidRPr="00761D24">
        <w:rPr>
          <w:bCs/>
          <w:sz w:val="20"/>
          <w:szCs w:val="20"/>
          <w:lang w:val="en-US"/>
        </w:rPr>
        <w:t>Handling</w:t>
      </w:r>
      <w:r>
        <w:rPr>
          <w:bCs/>
          <w:sz w:val="20"/>
          <w:szCs w:val="20"/>
          <w:lang w:val="en-US"/>
        </w:rPr>
        <w:t xml:space="preserve"> </w:t>
      </w:r>
      <w:r w:rsidRPr="00761D24">
        <w:rPr>
          <w:bCs/>
          <w:sz w:val="20"/>
          <w:szCs w:val="20"/>
          <w:lang w:val="en-US"/>
        </w:rPr>
        <w:t>Fina</w:t>
      </w:r>
      <w:r>
        <w:rPr>
          <w:bCs/>
          <w:sz w:val="20"/>
          <w:szCs w:val="20"/>
          <w:lang w:val="en-US"/>
        </w:rPr>
        <w:t>ncial Crisis</w:t>
      </w:r>
      <w:r>
        <w:rPr>
          <w:bCs/>
          <w:sz w:val="20"/>
          <w:szCs w:val="20"/>
          <w:lang w:val="en-US"/>
        </w:rPr>
        <w:tab/>
        <w:t>2.88</w:t>
      </w:r>
      <w:r>
        <w:rPr>
          <w:bCs/>
          <w:sz w:val="20"/>
          <w:szCs w:val="20"/>
          <w:lang w:val="en-US"/>
        </w:rPr>
        <w:tab/>
        <w:t>1.37</w:t>
      </w:r>
      <w:r>
        <w:rPr>
          <w:bCs/>
          <w:sz w:val="20"/>
          <w:szCs w:val="20"/>
          <w:lang w:val="en-US"/>
        </w:rPr>
        <w:tab/>
        <w:t>4</w:t>
      </w:r>
      <w:r>
        <w:rPr>
          <w:bCs/>
          <w:sz w:val="20"/>
          <w:szCs w:val="20"/>
          <w:lang w:val="en-US"/>
        </w:rPr>
        <w:tab/>
      </w:r>
      <w:r>
        <w:rPr>
          <w:bCs/>
          <w:sz w:val="20"/>
          <w:szCs w:val="20"/>
          <w:lang w:val="en-US"/>
        </w:rPr>
        <w:tab/>
        <w:t>4.11</w:t>
      </w:r>
      <w:r>
        <w:rPr>
          <w:bCs/>
          <w:sz w:val="20"/>
          <w:szCs w:val="20"/>
          <w:lang w:val="en-US"/>
        </w:rPr>
        <w:tab/>
        <w:t>0.87</w:t>
      </w:r>
      <w:r>
        <w:rPr>
          <w:bCs/>
          <w:sz w:val="20"/>
          <w:szCs w:val="20"/>
          <w:lang w:val="en-US"/>
        </w:rPr>
        <w:tab/>
        <w:t>3</w:t>
      </w:r>
      <w:r>
        <w:rPr>
          <w:bCs/>
          <w:sz w:val="20"/>
          <w:szCs w:val="20"/>
          <w:lang w:val="en-US"/>
        </w:rPr>
        <w:tab/>
      </w:r>
      <w:r>
        <w:rPr>
          <w:bCs/>
          <w:sz w:val="20"/>
          <w:szCs w:val="20"/>
          <w:lang w:val="en-US"/>
        </w:rPr>
        <w:tab/>
        <w:t>1.94</w:t>
      </w:r>
      <w:r>
        <w:rPr>
          <w:bCs/>
          <w:sz w:val="20"/>
          <w:szCs w:val="20"/>
          <w:lang w:val="en-US"/>
        </w:rPr>
        <w:tab/>
        <w:t>1.02</w:t>
      </w:r>
      <w:r>
        <w:rPr>
          <w:bCs/>
          <w:sz w:val="20"/>
          <w:szCs w:val="20"/>
          <w:lang w:val="en-US"/>
        </w:rPr>
        <w:tab/>
        <w:t>6</w:t>
      </w:r>
      <w:r>
        <w:rPr>
          <w:bCs/>
          <w:sz w:val="20"/>
          <w:szCs w:val="20"/>
          <w:lang w:val="en-US"/>
        </w:rPr>
        <w:tab/>
      </w:r>
      <w:r>
        <w:rPr>
          <w:bCs/>
          <w:sz w:val="20"/>
          <w:szCs w:val="20"/>
          <w:lang w:val="en-US"/>
        </w:rPr>
        <w:tab/>
        <w:t>3.02</w:t>
      </w:r>
      <w:r>
        <w:rPr>
          <w:bCs/>
          <w:sz w:val="20"/>
          <w:szCs w:val="20"/>
          <w:lang w:val="en-US"/>
        </w:rPr>
        <w:tab/>
        <w:t>1.30</w:t>
      </w:r>
      <w:r>
        <w:rPr>
          <w:bCs/>
          <w:sz w:val="20"/>
          <w:szCs w:val="20"/>
          <w:lang w:val="en-US"/>
        </w:rPr>
        <w:tab/>
        <w:t>3</w:t>
      </w:r>
    </w:p>
    <w:p w:rsidR="00444675" w:rsidRDefault="00444675" w:rsidP="00444675">
      <w:pPr>
        <w:autoSpaceDE w:val="0"/>
        <w:autoSpaceDN w:val="0"/>
        <w:adjustRightInd w:val="0"/>
        <w:rPr>
          <w:bCs/>
          <w:sz w:val="20"/>
          <w:szCs w:val="20"/>
          <w:lang w:val="en-US"/>
        </w:rPr>
      </w:pPr>
      <w:r>
        <w:rPr>
          <w:bCs/>
          <w:sz w:val="20"/>
          <w:szCs w:val="20"/>
          <w:lang w:val="en-US"/>
        </w:rPr>
        <w:t>Handling Education</w:t>
      </w:r>
      <w:r>
        <w:rPr>
          <w:bCs/>
          <w:sz w:val="20"/>
          <w:szCs w:val="20"/>
          <w:lang w:val="en-US"/>
        </w:rPr>
        <w:tab/>
        <w:t>2.95</w:t>
      </w:r>
      <w:r>
        <w:rPr>
          <w:bCs/>
          <w:sz w:val="20"/>
          <w:szCs w:val="20"/>
          <w:lang w:val="en-US"/>
        </w:rPr>
        <w:tab/>
        <w:t>1.23</w:t>
      </w:r>
      <w:r>
        <w:rPr>
          <w:bCs/>
          <w:sz w:val="20"/>
          <w:szCs w:val="20"/>
          <w:lang w:val="en-US"/>
        </w:rPr>
        <w:tab/>
        <w:t>3</w:t>
      </w:r>
      <w:r>
        <w:rPr>
          <w:bCs/>
          <w:sz w:val="20"/>
          <w:szCs w:val="20"/>
          <w:lang w:val="en-US"/>
        </w:rPr>
        <w:tab/>
      </w:r>
      <w:r>
        <w:rPr>
          <w:bCs/>
          <w:sz w:val="20"/>
          <w:szCs w:val="20"/>
          <w:lang w:val="en-US"/>
        </w:rPr>
        <w:tab/>
        <w:t>4.03</w:t>
      </w:r>
      <w:r>
        <w:rPr>
          <w:bCs/>
          <w:sz w:val="20"/>
          <w:szCs w:val="20"/>
          <w:lang w:val="en-US"/>
        </w:rPr>
        <w:tab/>
        <w:t>0.85</w:t>
      </w:r>
      <w:r>
        <w:rPr>
          <w:bCs/>
          <w:sz w:val="20"/>
          <w:szCs w:val="20"/>
          <w:lang w:val="en-US"/>
        </w:rPr>
        <w:tab/>
        <w:t>5</w:t>
      </w:r>
      <w:r>
        <w:rPr>
          <w:bCs/>
          <w:sz w:val="20"/>
          <w:szCs w:val="20"/>
          <w:lang w:val="en-US"/>
        </w:rPr>
        <w:tab/>
      </w:r>
      <w:r>
        <w:rPr>
          <w:bCs/>
          <w:sz w:val="20"/>
          <w:szCs w:val="20"/>
          <w:lang w:val="en-US"/>
        </w:rPr>
        <w:tab/>
        <w:t>2.21</w:t>
      </w:r>
      <w:r>
        <w:rPr>
          <w:bCs/>
          <w:sz w:val="20"/>
          <w:szCs w:val="20"/>
          <w:lang w:val="en-US"/>
        </w:rPr>
        <w:tab/>
        <w:t>0.96</w:t>
      </w:r>
      <w:r>
        <w:rPr>
          <w:bCs/>
          <w:sz w:val="20"/>
          <w:szCs w:val="20"/>
          <w:lang w:val="en-US"/>
        </w:rPr>
        <w:tab/>
        <w:t>3</w:t>
      </w:r>
      <w:r>
        <w:rPr>
          <w:bCs/>
          <w:sz w:val="20"/>
          <w:szCs w:val="20"/>
          <w:lang w:val="en-US"/>
        </w:rPr>
        <w:tab/>
      </w:r>
      <w:r>
        <w:rPr>
          <w:bCs/>
          <w:sz w:val="20"/>
          <w:szCs w:val="20"/>
          <w:lang w:val="en-US"/>
        </w:rPr>
        <w:tab/>
        <w:t>3.01</w:t>
      </w:r>
      <w:r>
        <w:rPr>
          <w:bCs/>
          <w:sz w:val="20"/>
          <w:szCs w:val="20"/>
          <w:lang w:val="en-US"/>
        </w:rPr>
        <w:tab/>
        <w:t>1.11</w:t>
      </w:r>
      <w:r>
        <w:rPr>
          <w:bCs/>
          <w:sz w:val="20"/>
          <w:szCs w:val="20"/>
          <w:lang w:val="en-US"/>
        </w:rPr>
        <w:tab/>
        <w:t>4</w:t>
      </w:r>
    </w:p>
    <w:p w:rsidR="00444675" w:rsidRDefault="00444675" w:rsidP="00444675">
      <w:pPr>
        <w:autoSpaceDE w:val="0"/>
        <w:autoSpaceDN w:val="0"/>
        <w:adjustRightInd w:val="0"/>
        <w:rPr>
          <w:bCs/>
          <w:sz w:val="20"/>
          <w:szCs w:val="20"/>
          <w:lang w:val="en-US"/>
        </w:rPr>
      </w:pPr>
      <w:r>
        <w:rPr>
          <w:bCs/>
          <w:sz w:val="20"/>
          <w:szCs w:val="20"/>
          <w:lang w:val="en-US"/>
        </w:rPr>
        <w:t>Handling Taxation</w:t>
      </w:r>
      <w:r>
        <w:rPr>
          <w:bCs/>
          <w:sz w:val="20"/>
          <w:szCs w:val="20"/>
          <w:lang w:val="en-US"/>
        </w:rPr>
        <w:tab/>
        <w:t>2.73</w:t>
      </w:r>
      <w:r>
        <w:rPr>
          <w:bCs/>
          <w:sz w:val="20"/>
          <w:szCs w:val="20"/>
          <w:lang w:val="en-US"/>
        </w:rPr>
        <w:tab/>
        <w:t>1.23</w:t>
      </w:r>
      <w:r>
        <w:rPr>
          <w:bCs/>
          <w:sz w:val="20"/>
          <w:szCs w:val="20"/>
          <w:lang w:val="en-US"/>
        </w:rPr>
        <w:tab/>
        <w:t>7</w:t>
      </w:r>
      <w:r>
        <w:rPr>
          <w:bCs/>
          <w:sz w:val="20"/>
          <w:szCs w:val="20"/>
          <w:lang w:val="en-US"/>
        </w:rPr>
        <w:tab/>
      </w:r>
      <w:r>
        <w:rPr>
          <w:bCs/>
          <w:sz w:val="20"/>
          <w:szCs w:val="20"/>
          <w:lang w:val="en-US"/>
        </w:rPr>
        <w:tab/>
        <w:t>3.75</w:t>
      </w:r>
      <w:r>
        <w:rPr>
          <w:bCs/>
          <w:sz w:val="20"/>
          <w:szCs w:val="20"/>
          <w:lang w:val="en-US"/>
        </w:rPr>
        <w:tab/>
        <w:t>0.92</w:t>
      </w:r>
      <w:r>
        <w:rPr>
          <w:bCs/>
          <w:sz w:val="20"/>
          <w:szCs w:val="20"/>
          <w:lang w:val="en-US"/>
        </w:rPr>
        <w:tab/>
        <w:t>7</w:t>
      </w:r>
      <w:r>
        <w:rPr>
          <w:bCs/>
          <w:sz w:val="20"/>
          <w:szCs w:val="20"/>
          <w:lang w:val="en-US"/>
        </w:rPr>
        <w:tab/>
      </w:r>
      <w:r>
        <w:rPr>
          <w:bCs/>
          <w:sz w:val="20"/>
          <w:szCs w:val="20"/>
          <w:lang w:val="en-US"/>
        </w:rPr>
        <w:tab/>
        <w:t>1.97</w:t>
      </w:r>
      <w:r>
        <w:rPr>
          <w:bCs/>
          <w:sz w:val="20"/>
          <w:szCs w:val="20"/>
          <w:lang w:val="en-US"/>
        </w:rPr>
        <w:tab/>
        <w:t>0.94</w:t>
      </w:r>
      <w:r>
        <w:rPr>
          <w:bCs/>
          <w:sz w:val="20"/>
          <w:szCs w:val="20"/>
          <w:lang w:val="en-US"/>
        </w:rPr>
        <w:tab/>
        <w:t>5</w:t>
      </w:r>
      <w:r>
        <w:rPr>
          <w:bCs/>
          <w:sz w:val="20"/>
          <w:szCs w:val="20"/>
          <w:lang w:val="en-US"/>
        </w:rPr>
        <w:tab/>
      </w:r>
      <w:r>
        <w:rPr>
          <w:bCs/>
          <w:sz w:val="20"/>
          <w:szCs w:val="20"/>
          <w:lang w:val="en-US"/>
        </w:rPr>
        <w:tab/>
        <w:t>2.78</w:t>
      </w:r>
      <w:r>
        <w:rPr>
          <w:bCs/>
          <w:sz w:val="20"/>
          <w:szCs w:val="20"/>
          <w:lang w:val="en-US"/>
        </w:rPr>
        <w:tab/>
        <w:t>1.05</w:t>
      </w:r>
      <w:r>
        <w:rPr>
          <w:bCs/>
          <w:sz w:val="20"/>
          <w:szCs w:val="20"/>
          <w:lang w:val="en-US"/>
        </w:rPr>
        <w:tab/>
        <w:t>7</w:t>
      </w:r>
    </w:p>
    <w:p w:rsidR="00444675" w:rsidRDefault="00444675" w:rsidP="00444675">
      <w:pPr>
        <w:autoSpaceDE w:val="0"/>
        <w:autoSpaceDN w:val="0"/>
        <w:adjustRightInd w:val="0"/>
        <w:rPr>
          <w:bCs/>
          <w:sz w:val="20"/>
          <w:szCs w:val="20"/>
          <w:lang w:val="en-US"/>
        </w:rPr>
      </w:pPr>
      <w:r>
        <w:rPr>
          <w:bCs/>
          <w:sz w:val="20"/>
          <w:szCs w:val="20"/>
          <w:lang w:val="en-US"/>
        </w:rPr>
        <w:t>Overall Performance</w:t>
      </w:r>
      <w:r>
        <w:rPr>
          <w:bCs/>
          <w:sz w:val="20"/>
          <w:szCs w:val="20"/>
          <w:lang w:val="en-US"/>
        </w:rPr>
        <w:tab/>
        <w:t>2.76</w:t>
      </w:r>
      <w:r>
        <w:rPr>
          <w:bCs/>
          <w:sz w:val="20"/>
          <w:szCs w:val="20"/>
          <w:lang w:val="en-US"/>
        </w:rPr>
        <w:tab/>
        <w:t>1.34</w:t>
      </w:r>
      <w:r>
        <w:rPr>
          <w:bCs/>
          <w:sz w:val="20"/>
          <w:szCs w:val="20"/>
          <w:lang w:val="en-US"/>
        </w:rPr>
        <w:tab/>
        <w:t>-</w:t>
      </w:r>
      <w:r>
        <w:rPr>
          <w:bCs/>
          <w:sz w:val="20"/>
          <w:szCs w:val="20"/>
          <w:lang w:val="en-US"/>
        </w:rPr>
        <w:tab/>
      </w:r>
      <w:r>
        <w:rPr>
          <w:bCs/>
          <w:sz w:val="20"/>
          <w:szCs w:val="20"/>
          <w:lang w:val="en-US"/>
        </w:rPr>
        <w:tab/>
        <w:t>4.04</w:t>
      </w:r>
      <w:r>
        <w:rPr>
          <w:bCs/>
          <w:sz w:val="20"/>
          <w:szCs w:val="20"/>
          <w:lang w:val="en-US"/>
        </w:rPr>
        <w:tab/>
        <w:t>0.70</w:t>
      </w:r>
      <w:r>
        <w:rPr>
          <w:bCs/>
          <w:sz w:val="20"/>
          <w:szCs w:val="20"/>
          <w:lang w:val="en-US"/>
        </w:rPr>
        <w:tab/>
        <w:t>-</w:t>
      </w:r>
      <w:r>
        <w:rPr>
          <w:bCs/>
          <w:sz w:val="20"/>
          <w:szCs w:val="20"/>
          <w:lang w:val="en-US"/>
        </w:rPr>
        <w:tab/>
      </w:r>
      <w:r>
        <w:rPr>
          <w:bCs/>
          <w:sz w:val="20"/>
          <w:szCs w:val="20"/>
          <w:lang w:val="en-US"/>
        </w:rPr>
        <w:tab/>
        <w:t>1.72</w:t>
      </w:r>
      <w:r>
        <w:rPr>
          <w:bCs/>
          <w:sz w:val="20"/>
          <w:szCs w:val="20"/>
          <w:lang w:val="en-US"/>
        </w:rPr>
        <w:tab/>
        <w:t>0.85</w:t>
      </w:r>
      <w:r>
        <w:rPr>
          <w:bCs/>
          <w:sz w:val="20"/>
          <w:szCs w:val="20"/>
          <w:lang w:val="en-US"/>
        </w:rPr>
        <w:tab/>
        <w:t>-</w:t>
      </w:r>
      <w:r>
        <w:rPr>
          <w:bCs/>
          <w:sz w:val="20"/>
          <w:szCs w:val="20"/>
          <w:lang w:val="en-US"/>
        </w:rPr>
        <w:tab/>
      </w:r>
      <w:r>
        <w:rPr>
          <w:bCs/>
          <w:sz w:val="20"/>
          <w:szCs w:val="20"/>
          <w:lang w:val="en-US"/>
        </w:rPr>
        <w:tab/>
        <w:t>2.88</w:t>
      </w:r>
      <w:r>
        <w:rPr>
          <w:bCs/>
          <w:sz w:val="20"/>
          <w:szCs w:val="20"/>
          <w:lang w:val="en-US"/>
        </w:rPr>
        <w:tab/>
        <w:t>1.18</w:t>
      </w:r>
      <w:r>
        <w:rPr>
          <w:bCs/>
          <w:sz w:val="20"/>
          <w:szCs w:val="20"/>
          <w:lang w:val="en-US"/>
        </w:rPr>
        <w:tab/>
        <w:t>-</w:t>
      </w:r>
    </w:p>
    <w:p w:rsidR="00444675" w:rsidRDefault="00444675" w:rsidP="00444675">
      <w:pPr>
        <w:autoSpaceDE w:val="0"/>
        <w:autoSpaceDN w:val="0"/>
        <w:adjustRightInd w:val="0"/>
        <w:rPr>
          <w:bCs/>
          <w:sz w:val="20"/>
          <w:szCs w:val="20"/>
          <w:lang w:val="en-US"/>
        </w:rPr>
      </w:pPr>
      <w:r>
        <w:rPr>
          <w:bCs/>
          <w:sz w:val="20"/>
          <w:szCs w:val="20"/>
          <w:lang w:val="en-US"/>
        </w:rPr>
        <w:t>___________________________________________________________________________________________________________________________________________</w:t>
      </w:r>
    </w:p>
    <w:p w:rsidR="00444675" w:rsidRPr="00940C14" w:rsidRDefault="00444675" w:rsidP="00444675">
      <w:pPr>
        <w:autoSpaceDE w:val="0"/>
        <w:autoSpaceDN w:val="0"/>
        <w:adjustRightInd w:val="0"/>
        <w:rPr>
          <w:bCs/>
          <w:vertAlign w:val="subscript"/>
          <w:lang w:val="en-US"/>
        </w:rPr>
      </w:pPr>
      <w:r w:rsidRPr="00940C14">
        <w:rPr>
          <w:bCs/>
          <w:vertAlign w:val="subscript"/>
          <w:lang w:val="en-US"/>
        </w:rPr>
        <w:t xml:space="preserve">Notes: One Way between groups ANOVA (Perceived performance by </w:t>
      </w:r>
      <w:proofErr w:type="spellStart"/>
      <w:r w:rsidRPr="00940C14">
        <w:rPr>
          <w:bCs/>
          <w:vertAlign w:val="subscript"/>
          <w:lang w:val="en-US"/>
        </w:rPr>
        <w:t>Labour</w:t>
      </w:r>
      <w:proofErr w:type="spellEnd"/>
      <w:r w:rsidRPr="00940C14">
        <w:rPr>
          <w:bCs/>
          <w:vertAlign w:val="subscript"/>
          <w:lang w:val="en-US"/>
        </w:rPr>
        <w:t xml:space="preserve">, Conservative and Liberal Democrat vote in the 2010 General Election:  F = 280.04; </w:t>
      </w:r>
      <w:proofErr w:type="spellStart"/>
      <w:proofErr w:type="gramStart"/>
      <w:r w:rsidRPr="00940C14">
        <w:rPr>
          <w:bCs/>
          <w:vertAlign w:val="subscript"/>
          <w:lang w:val="en-US"/>
        </w:rPr>
        <w:t>df</w:t>
      </w:r>
      <w:proofErr w:type="spellEnd"/>
      <w:proofErr w:type="gramEnd"/>
      <w:r w:rsidRPr="00940C14">
        <w:rPr>
          <w:bCs/>
          <w:vertAlign w:val="subscript"/>
          <w:lang w:val="en-US"/>
        </w:rPr>
        <w:t xml:space="preserve"> = 2; p &lt; 0.001 showed significant differences between the three groups on all variables using a </w:t>
      </w:r>
      <w:proofErr w:type="spellStart"/>
      <w:r w:rsidRPr="00940C14">
        <w:rPr>
          <w:bCs/>
          <w:vertAlign w:val="subscript"/>
          <w:lang w:val="en-US"/>
        </w:rPr>
        <w:t>Bonferroni</w:t>
      </w:r>
      <w:proofErr w:type="spellEnd"/>
      <w:r w:rsidRPr="00940C14">
        <w:rPr>
          <w:bCs/>
          <w:vertAlign w:val="subscript"/>
          <w:lang w:val="en-US"/>
        </w:rPr>
        <w:t xml:space="preserve"> procedure (p&lt;0.001).</w:t>
      </w:r>
    </w:p>
    <w:p w:rsidR="00444675" w:rsidRPr="00F0348B" w:rsidRDefault="00444675" w:rsidP="00444675">
      <w:pPr>
        <w:autoSpaceDE w:val="0"/>
        <w:autoSpaceDN w:val="0"/>
        <w:adjustRightInd w:val="0"/>
        <w:rPr>
          <w:lang w:val="en-US"/>
        </w:rPr>
      </w:pPr>
    </w:p>
    <w:p w:rsidR="00444675" w:rsidRDefault="00444675" w:rsidP="00444675">
      <w:pPr>
        <w:autoSpaceDE w:val="0"/>
        <w:autoSpaceDN w:val="0"/>
        <w:adjustRightInd w:val="0"/>
        <w:spacing w:line="480" w:lineRule="auto"/>
        <w:rPr>
          <w:lang w:val="en-US"/>
        </w:rPr>
      </w:pPr>
    </w:p>
    <w:p w:rsidR="00444675" w:rsidRDefault="00444675" w:rsidP="00444675">
      <w:pPr>
        <w:autoSpaceDE w:val="0"/>
        <w:autoSpaceDN w:val="0"/>
        <w:adjustRightInd w:val="0"/>
        <w:spacing w:line="480" w:lineRule="auto"/>
        <w:rPr>
          <w:lang w:val="en-US"/>
        </w:rPr>
      </w:pPr>
    </w:p>
    <w:p w:rsidR="00444675" w:rsidRDefault="00444675" w:rsidP="00444675">
      <w:pPr>
        <w:autoSpaceDE w:val="0"/>
        <w:autoSpaceDN w:val="0"/>
        <w:adjustRightInd w:val="0"/>
        <w:spacing w:line="480" w:lineRule="auto"/>
        <w:rPr>
          <w:lang w:val="en-US"/>
        </w:rPr>
      </w:pPr>
    </w:p>
    <w:p w:rsidR="00444675" w:rsidRDefault="00444675" w:rsidP="00444675">
      <w:pPr>
        <w:autoSpaceDE w:val="0"/>
        <w:autoSpaceDN w:val="0"/>
        <w:adjustRightInd w:val="0"/>
        <w:spacing w:line="480" w:lineRule="auto"/>
        <w:rPr>
          <w:lang w:val="en-US"/>
        </w:rPr>
      </w:pPr>
    </w:p>
    <w:p w:rsidR="00444675" w:rsidRDefault="00444675" w:rsidP="00444675">
      <w:pPr>
        <w:autoSpaceDE w:val="0"/>
        <w:autoSpaceDN w:val="0"/>
        <w:adjustRightInd w:val="0"/>
        <w:spacing w:line="480" w:lineRule="auto"/>
        <w:rPr>
          <w:lang w:val="en-US"/>
        </w:rPr>
      </w:pPr>
    </w:p>
    <w:p w:rsidR="00444675" w:rsidRPr="00AA2B88" w:rsidRDefault="00444675" w:rsidP="00444675">
      <w:pPr>
        <w:pStyle w:val="BodyText"/>
        <w:rPr>
          <w:b/>
          <w:bCs/>
          <w:lang w:val="en-US"/>
        </w:rPr>
      </w:pPr>
      <w:r w:rsidRPr="00AA2B88">
        <w:rPr>
          <w:b/>
          <w:bCs/>
          <w:lang w:val="en-US"/>
        </w:rPr>
        <w:lastRenderedPageBreak/>
        <w:t xml:space="preserve">Table 5: Cross Tabulation of Voting </w:t>
      </w:r>
      <w:proofErr w:type="spellStart"/>
      <w:r w:rsidRPr="00AA2B88">
        <w:rPr>
          <w:b/>
          <w:bCs/>
          <w:lang w:val="en-US"/>
        </w:rPr>
        <w:t>Behaviour</w:t>
      </w:r>
      <w:proofErr w:type="spellEnd"/>
      <w:r w:rsidRPr="00AA2B88">
        <w:rPr>
          <w:b/>
          <w:bCs/>
          <w:lang w:val="en-US"/>
        </w:rPr>
        <w:t xml:space="preserve"> in 2005 and 2010 by Party </w:t>
      </w:r>
    </w:p>
    <w:p w:rsidR="00444675" w:rsidRPr="00AD7A10" w:rsidRDefault="00444675" w:rsidP="00444675">
      <w:pPr>
        <w:pStyle w:val="BodyText"/>
        <w:rPr>
          <w:sz w:val="16"/>
          <w:szCs w:val="16"/>
          <w:u w:val="single"/>
          <w:lang w:val="en-US"/>
        </w:rPr>
      </w:pPr>
      <w:r w:rsidRPr="00AA2B88">
        <w:rPr>
          <w:sz w:val="16"/>
          <w:szCs w:val="16"/>
          <w:u w:val="single"/>
          <w:lang w:val="en-US"/>
        </w:rPr>
        <w:t>______________________________________________________________________________________________________</w:t>
      </w:r>
      <w:r w:rsidRPr="00DD3523">
        <w:rPr>
          <w:sz w:val="16"/>
          <w:szCs w:val="16"/>
          <w:u w:val="single"/>
          <w:lang w:val="en-US"/>
        </w:rPr>
        <w:softHyphen/>
      </w:r>
      <w:r w:rsidRPr="00DD3523">
        <w:rPr>
          <w:sz w:val="16"/>
          <w:szCs w:val="16"/>
          <w:u w:val="single"/>
          <w:lang w:val="en-US"/>
        </w:rPr>
        <w:softHyphen/>
      </w:r>
      <w:r w:rsidRPr="00DD3523">
        <w:rPr>
          <w:sz w:val="16"/>
          <w:szCs w:val="16"/>
          <w:u w:val="single"/>
          <w:lang w:val="en-US"/>
        </w:rPr>
        <w:softHyphen/>
      </w:r>
      <w:r w:rsidRPr="00DD3523">
        <w:rPr>
          <w:sz w:val="16"/>
          <w:szCs w:val="16"/>
          <w:u w:val="single"/>
          <w:lang w:val="en-US"/>
        </w:rPr>
        <w:softHyphen/>
      </w:r>
      <w:r w:rsidRPr="00DD3523">
        <w:rPr>
          <w:sz w:val="16"/>
          <w:szCs w:val="16"/>
          <w:u w:val="single"/>
          <w:lang w:val="en-US"/>
        </w:rPr>
        <w:softHyphen/>
      </w:r>
      <w:r w:rsidRPr="00DD3523">
        <w:rPr>
          <w:sz w:val="16"/>
          <w:szCs w:val="16"/>
          <w:u w:val="single"/>
          <w:lang w:val="en-US"/>
        </w:rPr>
        <w:softHyphen/>
        <w:t>____________</w:t>
      </w:r>
    </w:p>
    <w:p w:rsidR="00444675" w:rsidRDefault="00992A30" w:rsidP="00992A30">
      <w:pPr>
        <w:pStyle w:val="BodyText"/>
        <w:rPr>
          <w:b/>
          <w:sz w:val="20"/>
          <w:szCs w:val="20"/>
          <w:lang w:val="en-US"/>
        </w:rPr>
      </w:pPr>
      <w:r>
        <w:rPr>
          <w:b/>
          <w:sz w:val="20"/>
          <w:szCs w:val="20"/>
          <w:lang w:val="en-US"/>
        </w:rPr>
        <w:t>Political Party</w:t>
      </w:r>
      <w:r>
        <w:rPr>
          <w:b/>
          <w:sz w:val="20"/>
          <w:szCs w:val="20"/>
          <w:lang w:val="en-US"/>
        </w:rPr>
        <w:tab/>
      </w:r>
      <w:r>
        <w:rPr>
          <w:b/>
          <w:sz w:val="20"/>
          <w:szCs w:val="20"/>
          <w:lang w:val="en-US"/>
        </w:rPr>
        <w:tab/>
      </w:r>
      <w:r>
        <w:rPr>
          <w:b/>
          <w:sz w:val="20"/>
          <w:szCs w:val="20"/>
          <w:lang w:val="en-US"/>
        </w:rPr>
        <w:tab/>
      </w:r>
      <w:proofErr w:type="spellStart"/>
      <w:r w:rsidR="00444675" w:rsidRPr="00DD3523">
        <w:rPr>
          <w:b/>
          <w:sz w:val="20"/>
          <w:szCs w:val="20"/>
          <w:lang w:val="en-US"/>
        </w:rPr>
        <w:t>Labour</w:t>
      </w:r>
      <w:proofErr w:type="spellEnd"/>
      <w:r w:rsidR="00444675" w:rsidRPr="00DD3523">
        <w:rPr>
          <w:b/>
          <w:sz w:val="20"/>
          <w:szCs w:val="20"/>
          <w:lang w:val="en-US"/>
        </w:rPr>
        <w:tab/>
      </w:r>
      <w:r w:rsidR="00444675" w:rsidRPr="00DD3523">
        <w:rPr>
          <w:b/>
          <w:sz w:val="20"/>
          <w:szCs w:val="20"/>
          <w:lang w:val="en-US"/>
        </w:rPr>
        <w:tab/>
        <w:t xml:space="preserve">    Conservative</w:t>
      </w:r>
      <w:r w:rsidR="00444675" w:rsidRPr="00DD3523">
        <w:rPr>
          <w:b/>
          <w:sz w:val="20"/>
          <w:szCs w:val="20"/>
          <w:lang w:val="en-US"/>
        </w:rPr>
        <w:tab/>
      </w:r>
      <w:r w:rsidR="00444675" w:rsidRPr="00DD3523">
        <w:rPr>
          <w:b/>
          <w:sz w:val="20"/>
          <w:szCs w:val="20"/>
          <w:lang w:val="en-US"/>
        </w:rPr>
        <w:tab/>
        <w:t xml:space="preserve">  Liberal Democrat</w:t>
      </w:r>
      <w:r w:rsidR="00444675" w:rsidRPr="00DD3523">
        <w:rPr>
          <w:b/>
          <w:sz w:val="20"/>
          <w:szCs w:val="20"/>
          <w:lang w:val="en-US"/>
        </w:rPr>
        <w:tab/>
      </w:r>
      <w:r w:rsidR="00444675" w:rsidRPr="00DD3523">
        <w:rPr>
          <w:b/>
          <w:sz w:val="20"/>
          <w:szCs w:val="20"/>
          <w:lang w:val="en-US"/>
        </w:rPr>
        <w:tab/>
        <w:t>Total</w:t>
      </w:r>
      <w:r w:rsidR="00444675" w:rsidRPr="00DD3523">
        <w:rPr>
          <w:b/>
          <w:sz w:val="20"/>
          <w:szCs w:val="20"/>
          <w:lang w:val="en-US"/>
        </w:rPr>
        <w:tab/>
      </w:r>
    </w:p>
    <w:p w:rsidR="00444675" w:rsidRPr="00AD7A10" w:rsidRDefault="00444675" w:rsidP="00444675">
      <w:pPr>
        <w:pStyle w:val="BodyText"/>
        <w:ind w:left="2160" w:firstLine="720"/>
        <w:rPr>
          <w:b/>
          <w:i/>
          <w:sz w:val="20"/>
          <w:szCs w:val="20"/>
          <w:lang w:val="en-US"/>
        </w:rPr>
      </w:pPr>
      <w:r>
        <w:rPr>
          <w:b/>
          <w:sz w:val="20"/>
          <w:szCs w:val="20"/>
          <w:lang w:val="en-US"/>
        </w:rPr>
        <w:t>(2010)</w:t>
      </w:r>
      <w:r w:rsidRPr="00DD3523">
        <w:rPr>
          <w:b/>
          <w:sz w:val="20"/>
          <w:szCs w:val="20"/>
          <w:lang w:val="en-US"/>
        </w:rPr>
        <w:tab/>
        <w:t xml:space="preserve">    </w:t>
      </w:r>
      <w:r w:rsidRPr="00DD3523">
        <w:rPr>
          <w:b/>
          <w:sz w:val="20"/>
          <w:szCs w:val="20"/>
          <w:lang w:val="en-US"/>
        </w:rPr>
        <w:tab/>
      </w:r>
      <w:r w:rsidRPr="00DD3523">
        <w:rPr>
          <w:b/>
          <w:sz w:val="20"/>
          <w:szCs w:val="20"/>
          <w:lang w:val="en-US"/>
        </w:rPr>
        <w:tab/>
      </w:r>
      <w:r>
        <w:rPr>
          <w:b/>
          <w:sz w:val="20"/>
          <w:szCs w:val="20"/>
          <w:lang w:val="en-US"/>
        </w:rPr>
        <w:t>(2010)</w:t>
      </w:r>
      <w:r w:rsidRPr="00DD3523">
        <w:rPr>
          <w:b/>
          <w:sz w:val="20"/>
          <w:szCs w:val="20"/>
          <w:lang w:val="en-US"/>
        </w:rPr>
        <w:tab/>
      </w:r>
      <w:r w:rsidRPr="00DD3523">
        <w:rPr>
          <w:b/>
          <w:sz w:val="20"/>
          <w:szCs w:val="20"/>
          <w:lang w:val="en-US"/>
        </w:rPr>
        <w:tab/>
      </w:r>
      <w:r w:rsidRPr="00DD3523">
        <w:rPr>
          <w:b/>
          <w:sz w:val="20"/>
          <w:szCs w:val="20"/>
          <w:lang w:val="en-US"/>
        </w:rPr>
        <w:tab/>
      </w:r>
      <w:r>
        <w:rPr>
          <w:b/>
          <w:sz w:val="20"/>
          <w:szCs w:val="20"/>
          <w:lang w:val="en-US"/>
        </w:rPr>
        <w:t>(2010)</w:t>
      </w:r>
      <w:r>
        <w:rPr>
          <w:b/>
          <w:sz w:val="20"/>
          <w:szCs w:val="20"/>
          <w:lang w:val="en-US"/>
        </w:rPr>
        <w:tab/>
      </w:r>
      <w:r>
        <w:rPr>
          <w:b/>
          <w:sz w:val="20"/>
          <w:szCs w:val="20"/>
          <w:lang w:val="en-US"/>
        </w:rPr>
        <w:tab/>
      </w:r>
      <w:r>
        <w:rPr>
          <w:b/>
          <w:sz w:val="20"/>
          <w:szCs w:val="20"/>
          <w:lang w:val="en-US"/>
        </w:rPr>
        <w:tab/>
      </w:r>
    </w:p>
    <w:p w:rsidR="00444675" w:rsidRPr="00AD7A10" w:rsidRDefault="00444675" w:rsidP="00444675">
      <w:pPr>
        <w:pStyle w:val="BodyText"/>
        <w:rPr>
          <w:sz w:val="20"/>
          <w:szCs w:val="20"/>
          <w:lang w:val="en-US"/>
        </w:rPr>
      </w:pPr>
      <w:r w:rsidRPr="00DD3523">
        <w:rPr>
          <w:sz w:val="20"/>
          <w:szCs w:val="20"/>
          <w:lang w:val="en-US"/>
        </w:rPr>
        <w:t>______________________________________________________________________________</w:t>
      </w:r>
      <w:r>
        <w:rPr>
          <w:sz w:val="20"/>
          <w:szCs w:val="20"/>
          <w:lang w:val="en-US"/>
        </w:rPr>
        <w:t>_______</w:t>
      </w:r>
      <w:r w:rsidRPr="00DD3523">
        <w:rPr>
          <w:sz w:val="20"/>
          <w:szCs w:val="20"/>
          <w:lang w:val="en-US"/>
        </w:rPr>
        <w:t>_____________</w:t>
      </w:r>
    </w:p>
    <w:p w:rsidR="00444675" w:rsidRPr="00AD7A10" w:rsidRDefault="00444675" w:rsidP="00444675">
      <w:pPr>
        <w:autoSpaceDE w:val="0"/>
        <w:autoSpaceDN w:val="0"/>
        <w:adjustRightInd w:val="0"/>
        <w:rPr>
          <w:sz w:val="20"/>
          <w:szCs w:val="20"/>
          <w:lang w:val="en-US"/>
        </w:rPr>
      </w:pPr>
      <w:r w:rsidRPr="00DD3523">
        <w:rPr>
          <w:b/>
          <w:sz w:val="20"/>
          <w:szCs w:val="20"/>
          <w:lang w:val="en-US"/>
        </w:rPr>
        <w:t>Conservative</w:t>
      </w:r>
      <w:r>
        <w:rPr>
          <w:b/>
          <w:sz w:val="20"/>
          <w:szCs w:val="20"/>
          <w:lang w:val="en-US"/>
        </w:rPr>
        <w:t xml:space="preserve"> (2005)</w:t>
      </w:r>
      <w:r w:rsidRPr="00DD3523">
        <w:rPr>
          <w:b/>
          <w:sz w:val="20"/>
          <w:szCs w:val="20"/>
          <w:lang w:val="en-US"/>
        </w:rPr>
        <w:tab/>
      </w:r>
      <w:r>
        <w:rPr>
          <w:b/>
          <w:sz w:val="20"/>
          <w:szCs w:val="20"/>
          <w:lang w:val="en-US"/>
        </w:rPr>
        <w:tab/>
        <w:t xml:space="preserve">    </w:t>
      </w:r>
      <w:r w:rsidRPr="00DD3523">
        <w:rPr>
          <w:sz w:val="20"/>
          <w:szCs w:val="20"/>
          <w:lang w:val="en-US"/>
        </w:rPr>
        <w:t>3</w:t>
      </w:r>
      <w:r w:rsidRPr="00DD3523">
        <w:rPr>
          <w:sz w:val="20"/>
          <w:szCs w:val="20"/>
          <w:lang w:val="en-US"/>
        </w:rPr>
        <w:tab/>
      </w:r>
      <w:r w:rsidRPr="00DD3523">
        <w:rPr>
          <w:sz w:val="20"/>
          <w:szCs w:val="20"/>
          <w:lang w:val="en-US"/>
        </w:rPr>
        <w:tab/>
      </w:r>
      <w:r w:rsidRPr="00DD3523">
        <w:rPr>
          <w:sz w:val="20"/>
          <w:szCs w:val="20"/>
          <w:lang w:val="en-US"/>
        </w:rPr>
        <w:tab/>
        <w:t>176</w:t>
      </w:r>
      <w:r w:rsidRPr="00DD3523">
        <w:rPr>
          <w:sz w:val="20"/>
          <w:szCs w:val="20"/>
          <w:lang w:val="en-US"/>
        </w:rPr>
        <w:tab/>
      </w:r>
      <w:r w:rsidRPr="00DD3523">
        <w:rPr>
          <w:sz w:val="20"/>
          <w:szCs w:val="20"/>
          <w:lang w:val="en-US"/>
        </w:rPr>
        <w:tab/>
      </w:r>
      <w:r w:rsidRPr="00DD3523">
        <w:rPr>
          <w:sz w:val="20"/>
          <w:szCs w:val="20"/>
          <w:lang w:val="en-US"/>
        </w:rPr>
        <w:tab/>
      </w:r>
      <w:r>
        <w:rPr>
          <w:sz w:val="20"/>
          <w:szCs w:val="20"/>
          <w:lang w:val="en-US"/>
        </w:rPr>
        <w:t xml:space="preserve">  </w:t>
      </w:r>
      <w:r w:rsidRPr="00DD3523">
        <w:rPr>
          <w:sz w:val="20"/>
          <w:szCs w:val="20"/>
          <w:lang w:val="en-US"/>
        </w:rPr>
        <w:t>19</w:t>
      </w:r>
      <w:r w:rsidRPr="00DD3523">
        <w:rPr>
          <w:sz w:val="20"/>
          <w:szCs w:val="20"/>
          <w:lang w:val="en-US"/>
        </w:rPr>
        <w:tab/>
      </w:r>
      <w:r w:rsidRPr="00DD3523">
        <w:rPr>
          <w:sz w:val="20"/>
          <w:szCs w:val="20"/>
          <w:lang w:val="en-US"/>
        </w:rPr>
        <w:tab/>
      </w:r>
      <w:r w:rsidRPr="00DD3523">
        <w:rPr>
          <w:sz w:val="20"/>
          <w:szCs w:val="20"/>
          <w:lang w:val="en-US"/>
        </w:rPr>
        <w:tab/>
        <w:t>198</w:t>
      </w:r>
    </w:p>
    <w:p w:rsidR="00444675" w:rsidRPr="00AD7A10" w:rsidRDefault="00444675" w:rsidP="00444675">
      <w:pPr>
        <w:autoSpaceDE w:val="0"/>
        <w:autoSpaceDN w:val="0"/>
        <w:adjustRightInd w:val="0"/>
        <w:rPr>
          <w:sz w:val="20"/>
          <w:szCs w:val="20"/>
          <w:lang w:val="en-US"/>
        </w:rPr>
      </w:pPr>
      <w:r w:rsidRPr="00960DFD">
        <w:rPr>
          <w:b/>
          <w:sz w:val="20"/>
          <w:szCs w:val="20"/>
          <w:lang w:val="en-US"/>
        </w:rPr>
        <w:t>Liberal Democrat</w:t>
      </w:r>
      <w:r>
        <w:rPr>
          <w:b/>
          <w:sz w:val="20"/>
          <w:szCs w:val="20"/>
          <w:lang w:val="en-US"/>
        </w:rPr>
        <w:t xml:space="preserve"> </w:t>
      </w:r>
      <w:r w:rsidRPr="00960DFD">
        <w:rPr>
          <w:b/>
          <w:sz w:val="20"/>
          <w:szCs w:val="20"/>
          <w:lang w:val="en-US"/>
        </w:rPr>
        <w:t>(2005)</w:t>
      </w:r>
      <w:r w:rsidRPr="00DD3523">
        <w:rPr>
          <w:sz w:val="20"/>
          <w:szCs w:val="20"/>
          <w:lang w:val="en-US"/>
        </w:rPr>
        <w:tab/>
      </w:r>
      <w:r>
        <w:rPr>
          <w:sz w:val="20"/>
          <w:szCs w:val="20"/>
          <w:lang w:val="en-US"/>
        </w:rPr>
        <w:tab/>
        <w:t xml:space="preserve">    </w:t>
      </w:r>
      <w:r w:rsidRPr="00DD3523">
        <w:rPr>
          <w:sz w:val="20"/>
          <w:szCs w:val="20"/>
          <w:lang w:val="en-US"/>
        </w:rPr>
        <w:t>9</w:t>
      </w:r>
      <w:r w:rsidRPr="00DD3523">
        <w:rPr>
          <w:sz w:val="20"/>
          <w:szCs w:val="20"/>
          <w:lang w:val="en-US"/>
        </w:rPr>
        <w:tab/>
      </w:r>
      <w:r w:rsidRPr="00DD3523">
        <w:rPr>
          <w:sz w:val="20"/>
          <w:szCs w:val="20"/>
          <w:lang w:val="en-US"/>
        </w:rPr>
        <w:tab/>
      </w:r>
      <w:r w:rsidRPr="00DD3523">
        <w:rPr>
          <w:sz w:val="20"/>
          <w:szCs w:val="20"/>
          <w:lang w:val="en-US"/>
        </w:rPr>
        <w:tab/>
      </w:r>
      <w:r>
        <w:rPr>
          <w:sz w:val="20"/>
          <w:szCs w:val="20"/>
          <w:lang w:val="en-US"/>
        </w:rPr>
        <w:t xml:space="preserve">    </w:t>
      </w:r>
      <w:r w:rsidRPr="00DD3523">
        <w:rPr>
          <w:sz w:val="20"/>
          <w:szCs w:val="20"/>
          <w:lang w:val="en-US"/>
        </w:rPr>
        <w:t>9</w:t>
      </w:r>
      <w:r w:rsidRPr="00DD3523">
        <w:rPr>
          <w:sz w:val="20"/>
          <w:szCs w:val="20"/>
          <w:lang w:val="en-US"/>
        </w:rPr>
        <w:tab/>
      </w:r>
      <w:r w:rsidRPr="00DD3523">
        <w:rPr>
          <w:sz w:val="20"/>
          <w:szCs w:val="20"/>
          <w:lang w:val="en-US"/>
        </w:rPr>
        <w:tab/>
      </w:r>
      <w:r w:rsidRPr="00DD3523">
        <w:rPr>
          <w:sz w:val="20"/>
          <w:szCs w:val="20"/>
          <w:lang w:val="en-US"/>
        </w:rPr>
        <w:tab/>
      </w:r>
      <w:r>
        <w:rPr>
          <w:sz w:val="20"/>
          <w:szCs w:val="20"/>
          <w:lang w:val="en-US"/>
        </w:rPr>
        <w:t xml:space="preserve">  </w:t>
      </w:r>
      <w:r w:rsidRPr="00DD3523">
        <w:rPr>
          <w:sz w:val="20"/>
          <w:szCs w:val="20"/>
          <w:lang w:val="en-US"/>
        </w:rPr>
        <w:t>85</w:t>
      </w:r>
      <w:r w:rsidRPr="00DD3523">
        <w:rPr>
          <w:sz w:val="20"/>
          <w:szCs w:val="20"/>
          <w:lang w:val="en-US"/>
        </w:rPr>
        <w:tab/>
      </w:r>
      <w:r w:rsidRPr="00DD3523">
        <w:rPr>
          <w:sz w:val="20"/>
          <w:szCs w:val="20"/>
          <w:lang w:val="en-US"/>
        </w:rPr>
        <w:tab/>
      </w:r>
      <w:r w:rsidRPr="00DD3523">
        <w:rPr>
          <w:sz w:val="20"/>
          <w:szCs w:val="20"/>
          <w:lang w:val="en-US"/>
        </w:rPr>
        <w:tab/>
        <w:t>103</w:t>
      </w:r>
    </w:p>
    <w:p w:rsidR="00444675" w:rsidRPr="00AD7A10" w:rsidRDefault="00444675" w:rsidP="00444675">
      <w:pPr>
        <w:autoSpaceDE w:val="0"/>
        <w:autoSpaceDN w:val="0"/>
        <w:adjustRightInd w:val="0"/>
        <w:rPr>
          <w:b/>
          <w:sz w:val="20"/>
          <w:szCs w:val="20"/>
          <w:lang w:val="en-US"/>
        </w:rPr>
      </w:pPr>
      <w:proofErr w:type="spellStart"/>
      <w:r w:rsidRPr="00DD3523">
        <w:rPr>
          <w:b/>
          <w:sz w:val="20"/>
          <w:szCs w:val="20"/>
          <w:lang w:val="en-US"/>
        </w:rPr>
        <w:t>Labour</w:t>
      </w:r>
      <w:proofErr w:type="spellEnd"/>
      <w:r w:rsidRPr="00DD3523">
        <w:rPr>
          <w:b/>
          <w:sz w:val="20"/>
          <w:szCs w:val="20"/>
          <w:lang w:val="en-US"/>
        </w:rPr>
        <w:tab/>
      </w:r>
      <w:r>
        <w:rPr>
          <w:b/>
          <w:sz w:val="20"/>
          <w:szCs w:val="20"/>
          <w:lang w:val="en-US"/>
        </w:rPr>
        <w:t>(2005)</w:t>
      </w:r>
      <w:r w:rsidRPr="00DD3523">
        <w:rPr>
          <w:b/>
          <w:sz w:val="20"/>
          <w:szCs w:val="20"/>
          <w:lang w:val="en-US"/>
        </w:rPr>
        <w:tab/>
      </w:r>
      <w:r w:rsidRPr="00DD3523">
        <w:rPr>
          <w:b/>
          <w:sz w:val="20"/>
          <w:szCs w:val="20"/>
          <w:lang w:val="en-US"/>
        </w:rPr>
        <w:tab/>
      </w:r>
      <w:r>
        <w:rPr>
          <w:b/>
          <w:sz w:val="20"/>
          <w:szCs w:val="20"/>
          <w:lang w:val="en-US"/>
        </w:rPr>
        <w:tab/>
      </w:r>
      <w:r w:rsidRPr="00DD3523">
        <w:rPr>
          <w:sz w:val="20"/>
          <w:szCs w:val="20"/>
          <w:lang w:val="en-US"/>
        </w:rPr>
        <w:t>172</w:t>
      </w:r>
      <w:r w:rsidRPr="00DD3523">
        <w:rPr>
          <w:sz w:val="20"/>
          <w:szCs w:val="20"/>
          <w:lang w:val="en-US"/>
        </w:rPr>
        <w:tab/>
      </w:r>
      <w:r w:rsidRPr="00DD3523">
        <w:rPr>
          <w:sz w:val="20"/>
          <w:szCs w:val="20"/>
          <w:lang w:val="en-US"/>
        </w:rPr>
        <w:tab/>
      </w:r>
      <w:r w:rsidRPr="00DD3523">
        <w:rPr>
          <w:sz w:val="20"/>
          <w:szCs w:val="20"/>
          <w:lang w:val="en-US"/>
        </w:rPr>
        <w:tab/>
      </w:r>
      <w:r>
        <w:rPr>
          <w:sz w:val="20"/>
          <w:szCs w:val="20"/>
          <w:lang w:val="en-US"/>
        </w:rPr>
        <w:t xml:space="preserve">  </w:t>
      </w:r>
      <w:r w:rsidRPr="00DD3523">
        <w:rPr>
          <w:sz w:val="20"/>
          <w:szCs w:val="20"/>
          <w:lang w:val="en-US"/>
        </w:rPr>
        <w:t>34</w:t>
      </w:r>
      <w:r w:rsidRPr="00DD3523">
        <w:rPr>
          <w:sz w:val="20"/>
          <w:szCs w:val="20"/>
          <w:lang w:val="en-US"/>
        </w:rPr>
        <w:tab/>
      </w:r>
      <w:r w:rsidRPr="00DD3523">
        <w:rPr>
          <w:sz w:val="20"/>
          <w:szCs w:val="20"/>
          <w:lang w:val="en-US"/>
        </w:rPr>
        <w:tab/>
      </w:r>
      <w:r w:rsidRPr="00DD3523">
        <w:rPr>
          <w:sz w:val="20"/>
          <w:szCs w:val="20"/>
          <w:lang w:val="en-US"/>
        </w:rPr>
        <w:tab/>
      </w:r>
      <w:r>
        <w:rPr>
          <w:sz w:val="20"/>
          <w:szCs w:val="20"/>
          <w:lang w:val="en-US"/>
        </w:rPr>
        <w:t xml:space="preserve">  </w:t>
      </w:r>
      <w:r w:rsidRPr="00DD3523">
        <w:rPr>
          <w:sz w:val="20"/>
          <w:szCs w:val="20"/>
          <w:lang w:val="en-US"/>
        </w:rPr>
        <w:t>67</w:t>
      </w:r>
      <w:r w:rsidRPr="00DD3523">
        <w:rPr>
          <w:sz w:val="20"/>
          <w:szCs w:val="20"/>
          <w:lang w:val="en-US"/>
        </w:rPr>
        <w:tab/>
      </w:r>
      <w:r w:rsidRPr="00DD3523">
        <w:rPr>
          <w:sz w:val="20"/>
          <w:szCs w:val="20"/>
          <w:lang w:val="en-US"/>
        </w:rPr>
        <w:tab/>
      </w:r>
      <w:r w:rsidRPr="00DD3523">
        <w:rPr>
          <w:sz w:val="20"/>
          <w:szCs w:val="20"/>
          <w:lang w:val="en-US"/>
        </w:rPr>
        <w:tab/>
        <w:t>273</w:t>
      </w:r>
    </w:p>
    <w:p w:rsidR="00444675" w:rsidRPr="00AD7A10" w:rsidRDefault="00444675" w:rsidP="00444675">
      <w:pPr>
        <w:autoSpaceDE w:val="0"/>
        <w:autoSpaceDN w:val="0"/>
        <w:adjustRightInd w:val="0"/>
        <w:rPr>
          <w:sz w:val="20"/>
          <w:szCs w:val="20"/>
          <w:lang w:eastAsia="en-GB"/>
        </w:rPr>
      </w:pPr>
      <w:r w:rsidRPr="00DD3523">
        <w:rPr>
          <w:b/>
          <w:sz w:val="20"/>
          <w:szCs w:val="20"/>
          <w:lang w:eastAsia="en-GB"/>
        </w:rPr>
        <w:t>Total</w:t>
      </w:r>
      <w:r>
        <w:rPr>
          <w:b/>
          <w:sz w:val="20"/>
          <w:szCs w:val="20"/>
          <w:lang w:eastAsia="en-GB"/>
        </w:rPr>
        <w:t xml:space="preserve"> </w:t>
      </w:r>
      <w:r>
        <w:rPr>
          <w:b/>
          <w:sz w:val="20"/>
          <w:szCs w:val="20"/>
          <w:lang w:eastAsia="en-GB"/>
        </w:rPr>
        <w:tab/>
      </w:r>
      <w:r w:rsidRPr="00DD3523">
        <w:rPr>
          <w:b/>
          <w:sz w:val="20"/>
          <w:szCs w:val="20"/>
          <w:lang w:eastAsia="en-GB"/>
        </w:rPr>
        <w:tab/>
      </w:r>
      <w:r w:rsidRPr="00DD3523">
        <w:rPr>
          <w:b/>
          <w:sz w:val="20"/>
          <w:szCs w:val="20"/>
          <w:lang w:eastAsia="en-GB"/>
        </w:rPr>
        <w:tab/>
      </w:r>
      <w:r>
        <w:rPr>
          <w:b/>
          <w:sz w:val="20"/>
          <w:szCs w:val="20"/>
          <w:lang w:eastAsia="en-GB"/>
        </w:rPr>
        <w:tab/>
      </w:r>
      <w:r w:rsidRPr="00DD3523">
        <w:rPr>
          <w:sz w:val="20"/>
          <w:szCs w:val="20"/>
          <w:lang w:eastAsia="en-GB"/>
        </w:rPr>
        <w:t>184</w:t>
      </w:r>
      <w:r w:rsidRPr="00DD3523">
        <w:rPr>
          <w:sz w:val="20"/>
          <w:szCs w:val="20"/>
          <w:lang w:eastAsia="en-GB"/>
        </w:rPr>
        <w:tab/>
      </w:r>
      <w:r w:rsidRPr="00DD3523">
        <w:rPr>
          <w:sz w:val="20"/>
          <w:szCs w:val="20"/>
          <w:lang w:eastAsia="en-GB"/>
        </w:rPr>
        <w:tab/>
      </w:r>
      <w:r w:rsidRPr="00DD3523">
        <w:rPr>
          <w:sz w:val="20"/>
          <w:szCs w:val="20"/>
          <w:lang w:eastAsia="en-GB"/>
        </w:rPr>
        <w:tab/>
        <w:t>219</w:t>
      </w:r>
      <w:r w:rsidRPr="00DD3523">
        <w:rPr>
          <w:sz w:val="20"/>
          <w:szCs w:val="20"/>
          <w:lang w:eastAsia="en-GB"/>
        </w:rPr>
        <w:tab/>
      </w:r>
      <w:r w:rsidRPr="00DD3523">
        <w:rPr>
          <w:sz w:val="20"/>
          <w:szCs w:val="20"/>
          <w:lang w:eastAsia="en-GB"/>
        </w:rPr>
        <w:tab/>
      </w:r>
      <w:r w:rsidRPr="00DD3523">
        <w:rPr>
          <w:sz w:val="20"/>
          <w:szCs w:val="20"/>
          <w:lang w:eastAsia="en-GB"/>
        </w:rPr>
        <w:tab/>
        <w:t>171</w:t>
      </w:r>
      <w:r w:rsidRPr="00DD3523">
        <w:rPr>
          <w:sz w:val="20"/>
          <w:szCs w:val="20"/>
          <w:lang w:eastAsia="en-GB"/>
        </w:rPr>
        <w:tab/>
      </w:r>
      <w:r w:rsidRPr="00DD3523">
        <w:rPr>
          <w:sz w:val="20"/>
          <w:szCs w:val="20"/>
          <w:lang w:eastAsia="en-GB"/>
        </w:rPr>
        <w:tab/>
      </w:r>
      <w:r w:rsidRPr="00DD3523">
        <w:rPr>
          <w:sz w:val="20"/>
          <w:szCs w:val="20"/>
          <w:lang w:eastAsia="en-GB"/>
        </w:rPr>
        <w:tab/>
        <w:t>574</w:t>
      </w:r>
    </w:p>
    <w:p w:rsidR="00444675" w:rsidRPr="007B3B7D" w:rsidRDefault="00444675" w:rsidP="00444675">
      <w:pPr>
        <w:autoSpaceDE w:val="0"/>
        <w:autoSpaceDN w:val="0"/>
        <w:adjustRightInd w:val="0"/>
        <w:rPr>
          <w:b/>
          <w:sz w:val="20"/>
          <w:szCs w:val="20"/>
          <w:lang w:eastAsia="en-GB"/>
        </w:rPr>
      </w:pPr>
      <w:r w:rsidRPr="00DD3523">
        <w:rPr>
          <w:b/>
          <w:sz w:val="20"/>
          <w:szCs w:val="20"/>
          <w:lang w:eastAsia="en-GB"/>
        </w:rPr>
        <w:t>____________________________________________________________________________________</w:t>
      </w:r>
      <w:r>
        <w:rPr>
          <w:b/>
          <w:sz w:val="20"/>
          <w:szCs w:val="20"/>
          <w:lang w:eastAsia="en-GB"/>
        </w:rPr>
        <w:t>____________</w:t>
      </w:r>
      <w:r w:rsidRPr="00DD3523">
        <w:rPr>
          <w:b/>
          <w:sz w:val="20"/>
          <w:szCs w:val="20"/>
          <w:lang w:eastAsia="en-GB"/>
        </w:rPr>
        <w:t>______</w:t>
      </w:r>
    </w:p>
    <w:p w:rsidR="00444675" w:rsidRDefault="00444675" w:rsidP="00444675">
      <w:pPr>
        <w:pStyle w:val="BodyText"/>
        <w:rPr>
          <w:b/>
          <w:bCs/>
          <w:lang w:val="en-US"/>
        </w:rPr>
      </w:pPr>
    </w:p>
    <w:p w:rsidR="00444675" w:rsidRDefault="00444675" w:rsidP="00444675">
      <w:pPr>
        <w:pStyle w:val="BodyText"/>
        <w:rPr>
          <w:b/>
          <w:bCs/>
          <w:lang w:val="en-US"/>
        </w:rPr>
      </w:pPr>
    </w:p>
    <w:p w:rsidR="00444675" w:rsidRPr="00237C69" w:rsidRDefault="00444675" w:rsidP="00444675">
      <w:pPr>
        <w:pStyle w:val="BodyText"/>
        <w:rPr>
          <w:b/>
          <w:bCs/>
          <w:lang w:val="en-US"/>
        </w:rPr>
      </w:pPr>
      <w:r w:rsidRPr="00DD3523">
        <w:rPr>
          <w:b/>
          <w:bCs/>
          <w:lang w:val="en-US"/>
        </w:rPr>
        <w:t xml:space="preserve">Table 6: </w:t>
      </w:r>
      <w:r w:rsidRPr="00237C69">
        <w:rPr>
          <w:b/>
          <w:bCs/>
          <w:lang w:val="en-US"/>
        </w:rPr>
        <w:t xml:space="preserve">Impact of </w:t>
      </w:r>
      <w:proofErr w:type="spellStart"/>
      <w:r w:rsidRPr="00237C69">
        <w:rPr>
          <w:b/>
          <w:bCs/>
          <w:lang w:val="en-US"/>
        </w:rPr>
        <w:t>Labour’s</w:t>
      </w:r>
      <w:proofErr w:type="spellEnd"/>
      <w:r w:rsidRPr="00237C69">
        <w:rPr>
          <w:b/>
          <w:bCs/>
          <w:lang w:val="en-US"/>
        </w:rPr>
        <w:t xml:space="preserve"> </w:t>
      </w:r>
      <w:proofErr w:type="gramStart"/>
      <w:r w:rsidRPr="00237C69">
        <w:rPr>
          <w:b/>
          <w:bCs/>
          <w:lang w:val="en-US"/>
        </w:rPr>
        <w:t>Handling</w:t>
      </w:r>
      <w:proofErr w:type="gramEnd"/>
      <w:r w:rsidRPr="00237C69">
        <w:rPr>
          <w:b/>
          <w:bCs/>
          <w:lang w:val="en-US"/>
        </w:rPr>
        <w:t xml:space="preserve"> of the Key Issues</w:t>
      </w:r>
      <w:r>
        <w:rPr>
          <w:b/>
          <w:bCs/>
          <w:lang w:val="en-US"/>
        </w:rPr>
        <w:t xml:space="preserve">, </w:t>
      </w:r>
      <w:r w:rsidRPr="00237C69">
        <w:rPr>
          <w:b/>
          <w:bCs/>
          <w:lang w:val="en-US"/>
        </w:rPr>
        <w:t>as Factor Types</w:t>
      </w:r>
      <w:r>
        <w:rPr>
          <w:b/>
          <w:bCs/>
          <w:lang w:val="en-US"/>
        </w:rPr>
        <w:t>,</w:t>
      </w:r>
      <w:r w:rsidRPr="00237C69">
        <w:rPr>
          <w:b/>
          <w:bCs/>
          <w:lang w:val="en-US"/>
        </w:rPr>
        <w:t xml:space="preserve"> on Voting </w:t>
      </w:r>
      <w:proofErr w:type="spellStart"/>
      <w:r w:rsidRPr="00237C69">
        <w:rPr>
          <w:b/>
          <w:bCs/>
          <w:lang w:val="en-US"/>
        </w:rPr>
        <w:t>Behaviour</w:t>
      </w:r>
      <w:proofErr w:type="spellEnd"/>
      <w:r w:rsidRPr="00237C69">
        <w:rPr>
          <w:b/>
          <w:bCs/>
          <w:lang w:val="en-US"/>
        </w:rPr>
        <w:t xml:space="preserve"> in the 2010 General Election </w:t>
      </w:r>
    </w:p>
    <w:p w:rsidR="00444675" w:rsidRDefault="00444675" w:rsidP="00444675">
      <w:pPr>
        <w:pStyle w:val="BodyText"/>
        <w:rPr>
          <w:b/>
          <w:bCs/>
          <w:lang w:val="en-US"/>
        </w:rPr>
      </w:pPr>
      <w:r>
        <w:rPr>
          <w:b/>
          <w:bCs/>
          <w:lang w:val="en-US"/>
        </w:rPr>
        <w:t>____________________________________________________________________________________________________________________</w:t>
      </w:r>
    </w:p>
    <w:p w:rsidR="00444675" w:rsidRPr="00170B63" w:rsidRDefault="00444675" w:rsidP="00444675">
      <w:pPr>
        <w:pStyle w:val="BodyText"/>
        <w:rPr>
          <w:b/>
          <w:bCs/>
          <w:sz w:val="20"/>
          <w:szCs w:val="20"/>
          <w:lang w:val="en-US"/>
        </w:rPr>
      </w:pPr>
      <w:r>
        <w:rPr>
          <w:b/>
          <w:bCs/>
          <w:sz w:val="20"/>
          <w:szCs w:val="20"/>
          <w:lang w:val="en-US"/>
        </w:rPr>
        <w:t xml:space="preserve">1. </w:t>
      </w:r>
      <w:r w:rsidRPr="00170B63">
        <w:rPr>
          <w:b/>
          <w:bCs/>
          <w:sz w:val="20"/>
          <w:szCs w:val="20"/>
          <w:lang w:val="en-US"/>
        </w:rPr>
        <w:t>Classification of votes:</w:t>
      </w:r>
      <w:r>
        <w:rPr>
          <w:b/>
          <w:bCs/>
          <w:sz w:val="20"/>
          <w:szCs w:val="20"/>
          <w:lang w:val="en-US"/>
        </w:rPr>
        <w:tab/>
      </w:r>
      <w:r>
        <w:rPr>
          <w:b/>
          <w:bCs/>
          <w:sz w:val="20"/>
          <w:szCs w:val="20"/>
          <w:lang w:val="en-US"/>
        </w:rPr>
        <w:tab/>
        <w:t>n</w:t>
      </w:r>
      <w:r>
        <w:rPr>
          <w:b/>
          <w:bCs/>
          <w:sz w:val="20"/>
          <w:szCs w:val="20"/>
          <w:lang w:val="en-US"/>
        </w:rPr>
        <w:tab/>
        <w:t xml:space="preserve">           Predicted</w:t>
      </w:r>
      <w:r>
        <w:rPr>
          <w:b/>
          <w:bCs/>
          <w:sz w:val="20"/>
          <w:szCs w:val="20"/>
          <w:lang w:val="en-US"/>
        </w:rPr>
        <w:tab/>
        <w:t xml:space="preserve"> </w:t>
      </w:r>
      <w:r>
        <w:rPr>
          <w:b/>
          <w:bCs/>
          <w:sz w:val="20"/>
          <w:szCs w:val="20"/>
          <w:lang w:val="en-US"/>
        </w:rPr>
        <w:tab/>
        <w:t>(%)</w:t>
      </w:r>
    </w:p>
    <w:p w:rsidR="00444675" w:rsidRPr="00170B63" w:rsidRDefault="00444675" w:rsidP="00444675">
      <w:pPr>
        <w:pStyle w:val="BodyText"/>
        <w:rPr>
          <w:b/>
          <w:bCs/>
          <w:sz w:val="20"/>
          <w:szCs w:val="20"/>
          <w:lang w:val="en-US"/>
        </w:rPr>
      </w:pPr>
      <w:r>
        <w:rPr>
          <w:b/>
          <w:bCs/>
          <w:sz w:val="20"/>
          <w:szCs w:val="20"/>
          <w:lang w:val="en-US"/>
        </w:rPr>
        <w:t>_____________________________________________________________________________________________________________________________________</w:t>
      </w:r>
    </w:p>
    <w:p w:rsidR="00444675" w:rsidRPr="005D0DD3" w:rsidRDefault="00444675" w:rsidP="00444675">
      <w:pPr>
        <w:pStyle w:val="BodyText"/>
        <w:rPr>
          <w:sz w:val="20"/>
          <w:szCs w:val="20"/>
          <w:lang w:val="en-US"/>
        </w:rPr>
      </w:pPr>
      <w:proofErr w:type="spellStart"/>
      <w:r w:rsidRPr="005D0DD3">
        <w:rPr>
          <w:sz w:val="20"/>
          <w:szCs w:val="20"/>
          <w:lang w:val="en-US"/>
        </w:rPr>
        <w:t>Labour</w:t>
      </w:r>
      <w:proofErr w:type="spellEnd"/>
      <w:r w:rsidRPr="005D0DD3">
        <w:rPr>
          <w:sz w:val="20"/>
          <w:szCs w:val="20"/>
          <w:lang w:val="en-US"/>
        </w:rPr>
        <w:tab/>
      </w:r>
      <w:r w:rsidRPr="005D0DD3">
        <w:rPr>
          <w:sz w:val="20"/>
          <w:szCs w:val="20"/>
          <w:lang w:val="en-US"/>
        </w:rPr>
        <w:tab/>
      </w:r>
      <w:r w:rsidRPr="005D0DD3">
        <w:rPr>
          <w:sz w:val="20"/>
          <w:szCs w:val="20"/>
          <w:lang w:val="en-US"/>
        </w:rPr>
        <w:tab/>
      </w:r>
      <w:r w:rsidRPr="005D0DD3">
        <w:rPr>
          <w:sz w:val="20"/>
          <w:szCs w:val="20"/>
          <w:lang w:val="en-US"/>
        </w:rPr>
        <w:tab/>
        <w:t>184</w:t>
      </w:r>
      <w:r w:rsidRPr="005D0DD3">
        <w:rPr>
          <w:sz w:val="20"/>
          <w:szCs w:val="20"/>
          <w:lang w:val="en-US"/>
        </w:rPr>
        <w:tab/>
      </w:r>
      <w:r w:rsidRPr="005D0DD3">
        <w:rPr>
          <w:sz w:val="20"/>
          <w:szCs w:val="20"/>
          <w:lang w:val="en-US"/>
        </w:rPr>
        <w:tab/>
        <w:t>158</w:t>
      </w:r>
      <w:r w:rsidRPr="005D0DD3">
        <w:rPr>
          <w:sz w:val="20"/>
          <w:szCs w:val="20"/>
          <w:lang w:val="en-US"/>
        </w:rPr>
        <w:tab/>
      </w:r>
      <w:r w:rsidRPr="005D0DD3">
        <w:rPr>
          <w:sz w:val="20"/>
          <w:szCs w:val="20"/>
          <w:lang w:val="en-US"/>
        </w:rPr>
        <w:tab/>
        <w:t>85.9%</w:t>
      </w:r>
    </w:p>
    <w:p w:rsidR="00444675" w:rsidRPr="005D0DD3" w:rsidRDefault="00444675" w:rsidP="00444675">
      <w:pPr>
        <w:pStyle w:val="BodyText"/>
        <w:rPr>
          <w:sz w:val="20"/>
          <w:szCs w:val="20"/>
          <w:lang w:val="en-US"/>
        </w:rPr>
      </w:pPr>
      <w:r w:rsidRPr="005D0DD3">
        <w:rPr>
          <w:sz w:val="20"/>
          <w:szCs w:val="20"/>
          <w:lang w:val="en-US"/>
        </w:rPr>
        <w:t>Conservative</w:t>
      </w:r>
      <w:r w:rsidRPr="005D0DD3">
        <w:rPr>
          <w:sz w:val="20"/>
          <w:szCs w:val="20"/>
          <w:lang w:val="en-US"/>
        </w:rPr>
        <w:tab/>
      </w:r>
      <w:r w:rsidRPr="005D0DD3">
        <w:rPr>
          <w:sz w:val="20"/>
          <w:szCs w:val="20"/>
          <w:lang w:val="en-US"/>
        </w:rPr>
        <w:tab/>
      </w:r>
      <w:r w:rsidRPr="005D0DD3">
        <w:rPr>
          <w:sz w:val="20"/>
          <w:szCs w:val="20"/>
          <w:lang w:val="en-US"/>
        </w:rPr>
        <w:tab/>
        <w:t>219</w:t>
      </w:r>
      <w:r w:rsidRPr="005D0DD3">
        <w:rPr>
          <w:sz w:val="20"/>
          <w:szCs w:val="20"/>
          <w:lang w:val="en-US"/>
        </w:rPr>
        <w:tab/>
      </w:r>
      <w:r w:rsidRPr="005D0DD3">
        <w:rPr>
          <w:sz w:val="20"/>
          <w:szCs w:val="20"/>
          <w:lang w:val="en-US"/>
        </w:rPr>
        <w:tab/>
        <w:t>196</w:t>
      </w:r>
      <w:r w:rsidRPr="005D0DD3">
        <w:rPr>
          <w:sz w:val="20"/>
          <w:szCs w:val="20"/>
          <w:lang w:val="en-US"/>
        </w:rPr>
        <w:tab/>
      </w:r>
      <w:r w:rsidRPr="005D0DD3">
        <w:rPr>
          <w:sz w:val="20"/>
          <w:szCs w:val="20"/>
          <w:lang w:val="en-US"/>
        </w:rPr>
        <w:tab/>
        <w:t>89.5%</w:t>
      </w:r>
    </w:p>
    <w:p w:rsidR="00444675" w:rsidRPr="005D0DD3" w:rsidRDefault="00444675" w:rsidP="00444675">
      <w:pPr>
        <w:pStyle w:val="BodyText"/>
        <w:rPr>
          <w:sz w:val="20"/>
          <w:szCs w:val="20"/>
          <w:lang w:val="en-US"/>
        </w:rPr>
      </w:pPr>
      <w:r w:rsidRPr="005D0DD3">
        <w:rPr>
          <w:sz w:val="20"/>
          <w:szCs w:val="20"/>
          <w:lang w:val="en-US"/>
        </w:rPr>
        <w:t>Liberal Democrat</w:t>
      </w:r>
      <w:r w:rsidRPr="005D0DD3">
        <w:rPr>
          <w:sz w:val="20"/>
          <w:szCs w:val="20"/>
          <w:lang w:val="en-US"/>
        </w:rPr>
        <w:tab/>
      </w:r>
      <w:r w:rsidRPr="005D0DD3">
        <w:rPr>
          <w:sz w:val="20"/>
          <w:szCs w:val="20"/>
          <w:lang w:val="en-US"/>
        </w:rPr>
        <w:tab/>
      </w:r>
      <w:r w:rsidRPr="005D0DD3">
        <w:rPr>
          <w:sz w:val="20"/>
          <w:szCs w:val="20"/>
          <w:lang w:val="en-US"/>
        </w:rPr>
        <w:tab/>
        <w:t>171</w:t>
      </w:r>
      <w:r w:rsidRPr="005D0DD3">
        <w:rPr>
          <w:sz w:val="20"/>
          <w:szCs w:val="20"/>
          <w:lang w:val="en-US"/>
        </w:rPr>
        <w:tab/>
      </w:r>
      <w:r w:rsidRPr="005D0DD3">
        <w:rPr>
          <w:sz w:val="20"/>
          <w:szCs w:val="20"/>
          <w:lang w:val="en-US"/>
        </w:rPr>
        <w:tab/>
        <w:t xml:space="preserve">  66</w:t>
      </w:r>
      <w:r w:rsidRPr="005D0DD3">
        <w:rPr>
          <w:sz w:val="20"/>
          <w:szCs w:val="20"/>
          <w:lang w:val="en-US"/>
        </w:rPr>
        <w:tab/>
      </w:r>
      <w:r w:rsidRPr="005D0DD3">
        <w:rPr>
          <w:sz w:val="20"/>
          <w:szCs w:val="20"/>
          <w:lang w:val="en-US"/>
        </w:rPr>
        <w:tab/>
        <w:t>38.6%</w:t>
      </w:r>
    </w:p>
    <w:p w:rsidR="00444675" w:rsidRPr="00A4217D" w:rsidRDefault="00444675" w:rsidP="00444675">
      <w:pPr>
        <w:pStyle w:val="BodyText"/>
        <w:rPr>
          <w:sz w:val="16"/>
          <w:szCs w:val="16"/>
          <w:u w:val="single"/>
        </w:rPr>
      </w:pPr>
      <w:r w:rsidRPr="00DD3523">
        <w:rPr>
          <w:sz w:val="16"/>
          <w:szCs w:val="16"/>
          <w:u w:val="single"/>
        </w:rPr>
        <w:t>_________________________________________________________________________________________________________________________________________________________________________</w:t>
      </w:r>
    </w:p>
    <w:p w:rsidR="00444675" w:rsidRDefault="00444675" w:rsidP="00444675">
      <w:pPr>
        <w:pStyle w:val="BodyText"/>
        <w:rPr>
          <w:b/>
          <w:sz w:val="20"/>
          <w:szCs w:val="20"/>
        </w:rPr>
      </w:pPr>
      <w:r>
        <w:rPr>
          <w:b/>
          <w:sz w:val="20"/>
          <w:szCs w:val="20"/>
        </w:rPr>
        <w:t>2. Impact of Key Issues: (</w:t>
      </w:r>
      <w:r w:rsidRPr="00DD3523">
        <w:rPr>
          <w:b/>
          <w:sz w:val="20"/>
          <w:szCs w:val="20"/>
        </w:rPr>
        <w:t>Referen</w:t>
      </w:r>
      <w:r>
        <w:rPr>
          <w:b/>
          <w:sz w:val="20"/>
          <w:szCs w:val="20"/>
        </w:rPr>
        <w:t>ce</w:t>
      </w:r>
      <w:r w:rsidRPr="00DD3523">
        <w:rPr>
          <w:b/>
          <w:sz w:val="20"/>
          <w:szCs w:val="20"/>
        </w:rPr>
        <w:t xml:space="preserve"> Group: Labour Votes</w:t>
      </w:r>
      <w:r>
        <w:rPr>
          <w:b/>
          <w:sz w:val="20"/>
          <w:szCs w:val="20"/>
        </w:rPr>
        <w:t>)</w:t>
      </w:r>
    </w:p>
    <w:p w:rsidR="00444675" w:rsidRDefault="00444675" w:rsidP="00444675">
      <w:pPr>
        <w:pStyle w:val="BodyText"/>
        <w:rPr>
          <w:b/>
          <w:sz w:val="20"/>
          <w:szCs w:val="20"/>
        </w:rPr>
      </w:pPr>
    </w:p>
    <w:p w:rsidR="00444675" w:rsidRPr="00A4217D" w:rsidRDefault="00444675" w:rsidP="00444675">
      <w:pPr>
        <w:pStyle w:val="BodyText"/>
        <w:rPr>
          <w:b/>
          <w:bCs/>
          <w:sz w:val="20"/>
          <w:szCs w:val="20"/>
        </w:rPr>
      </w:pPr>
      <w:r>
        <w:rPr>
          <w:b/>
          <w:sz w:val="20"/>
          <w:szCs w:val="20"/>
        </w:rPr>
        <w:tab/>
      </w:r>
      <w:r>
        <w:rPr>
          <w:b/>
          <w:sz w:val="20"/>
          <w:szCs w:val="20"/>
        </w:rPr>
        <w:tab/>
      </w:r>
      <w:r>
        <w:rPr>
          <w:b/>
          <w:sz w:val="20"/>
          <w:szCs w:val="20"/>
        </w:rPr>
        <w:tab/>
      </w:r>
      <w:r w:rsidRPr="00DD3523">
        <w:rPr>
          <w:b/>
          <w:sz w:val="20"/>
          <w:szCs w:val="20"/>
        </w:rPr>
        <w:tab/>
        <w:t xml:space="preserve"> </w:t>
      </w:r>
      <w:r w:rsidRPr="00DD3523">
        <w:rPr>
          <w:b/>
          <w:sz w:val="20"/>
          <w:szCs w:val="20"/>
        </w:rPr>
        <w:tab/>
      </w:r>
      <w:proofErr w:type="gramStart"/>
      <w:r w:rsidRPr="00DD3523">
        <w:rPr>
          <w:b/>
          <w:sz w:val="20"/>
          <w:szCs w:val="20"/>
          <w:lang w:val="en-US"/>
        </w:rPr>
        <w:t>β</w:t>
      </w:r>
      <w:proofErr w:type="gramEnd"/>
      <w:r w:rsidRPr="00DD3523">
        <w:rPr>
          <w:b/>
          <w:sz w:val="20"/>
          <w:szCs w:val="20"/>
        </w:rPr>
        <w:tab/>
      </w:r>
      <w:r w:rsidRPr="00DD3523">
        <w:rPr>
          <w:b/>
          <w:sz w:val="20"/>
          <w:szCs w:val="20"/>
        </w:rPr>
        <w:tab/>
        <w:t>SE</w:t>
      </w:r>
      <w:r w:rsidRPr="00DD3523">
        <w:rPr>
          <w:b/>
          <w:sz w:val="20"/>
          <w:szCs w:val="20"/>
        </w:rPr>
        <w:tab/>
      </w:r>
      <w:r w:rsidRPr="00DD3523">
        <w:rPr>
          <w:b/>
          <w:sz w:val="20"/>
          <w:szCs w:val="20"/>
        </w:rPr>
        <w:tab/>
        <w:t>Wald</w:t>
      </w:r>
      <w:r w:rsidRPr="00DD3523">
        <w:rPr>
          <w:b/>
          <w:sz w:val="20"/>
          <w:szCs w:val="20"/>
        </w:rPr>
        <w:tab/>
      </w:r>
      <w:r w:rsidRPr="00DD3523">
        <w:rPr>
          <w:b/>
          <w:sz w:val="20"/>
          <w:szCs w:val="20"/>
        </w:rPr>
        <w:tab/>
      </w:r>
      <w:proofErr w:type="spellStart"/>
      <w:r w:rsidRPr="00DD3523">
        <w:rPr>
          <w:b/>
          <w:sz w:val="20"/>
          <w:szCs w:val="20"/>
        </w:rPr>
        <w:t>df</w:t>
      </w:r>
      <w:proofErr w:type="spellEnd"/>
      <w:r w:rsidRPr="00DD3523">
        <w:rPr>
          <w:b/>
          <w:sz w:val="20"/>
          <w:szCs w:val="20"/>
        </w:rPr>
        <w:tab/>
      </w:r>
      <w:r w:rsidRPr="00DD3523">
        <w:rPr>
          <w:b/>
          <w:sz w:val="20"/>
          <w:szCs w:val="20"/>
        </w:rPr>
        <w:tab/>
      </w:r>
      <w:r w:rsidRPr="00DD3523">
        <w:rPr>
          <w:b/>
          <w:i/>
          <w:sz w:val="20"/>
          <w:szCs w:val="20"/>
        </w:rPr>
        <w:t>p</w:t>
      </w:r>
      <w:r w:rsidRPr="00DD3523">
        <w:rPr>
          <w:b/>
          <w:i/>
          <w:sz w:val="20"/>
          <w:szCs w:val="20"/>
        </w:rPr>
        <w:tab/>
      </w:r>
      <w:r w:rsidRPr="00DD3523">
        <w:rPr>
          <w:b/>
          <w:i/>
          <w:sz w:val="20"/>
          <w:szCs w:val="20"/>
        </w:rPr>
        <w:tab/>
        <w:t>Exp</w:t>
      </w:r>
      <w:r w:rsidRPr="00DD3523">
        <w:rPr>
          <w:b/>
          <w:sz w:val="20"/>
          <w:szCs w:val="20"/>
        </w:rPr>
        <w:t xml:space="preserve"> </w:t>
      </w:r>
      <w:r w:rsidRPr="00DD3523">
        <w:rPr>
          <w:b/>
          <w:sz w:val="20"/>
          <w:szCs w:val="20"/>
          <w:lang w:val="en-US"/>
        </w:rPr>
        <w:t>β</w:t>
      </w:r>
      <w:r w:rsidRPr="00DD3523">
        <w:rPr>
          <w:b/>
          <w:sz w:val="20"/>
          <w:szCs w:val="20"/>
        </w:rPr>
        <w:tab/>
      </w:r>
      <w:r w:rsidRPr="00DD3523">
        <w:rPr>
          <w:b/>
          <w:sz w:val="20"/>
          <w:szCs w:val="20"/>
        </w:rPr>
        <w:tab/>
        <w:t>C.I. (95%)</w:t>
      </w:r>
    </w:p>
    <w:p w:rsidR="00444675" w:rsidRPr="00A4217D" w:rsidRDefault="00444675" w:rsidP="00444675">
      <w:pPr>
        <w:pStyle w:val="BodyText"/>
        <w:rPr>
          <w:b/>
          <w:bCs/>
          <w:sz w:val="20"/>
          <w:szCs w:val="20"/>
        </w:rPr>
      </w:pPr>
      <w:r w:rsidRPr="00DD3523">
        <w:rPr>
          <w:b/>
          <w:bCs/>
          <w:sz w:val="20"/>
          <w:szCs w:val="20"/>
        </w:rPr>
        <w:t>_______________________________________________________________________________________________________________________________________</w:t>
      </w:r>
    </w:p>
    <w:p w:rsidR="00444675" w:rsidRPr="00A4217D" w:rsidRDefault="00444675" w:rsidP="00444675">
      <w:pPr>
        <w:jc w:val="both"/>
        <w:rPr>
          <w:b/>
          <w:bCs/>
          <w:sz w:val="20"/>
          <w:szCs w:val="20"/>
        </w:rPr>
      </w:pPr>
      <w:r w:rsidRPr="00DD3523">
        <w:rPr>
          <w:b/>
          <w:bCs/>
          <w:sz w:val="20"/>
          <w:szCs w:val="20"/>
        </w:rPr>
        <w:t>Comparison Group: Conservative Votes</w:t>
      </w:r>
    </w:p>
    <w:p w:rsidR="00444675" w:rsidRPr="00A4217D" w:rsidRDefault="00444675" w:rsidP="00444675">
      <w:pPr>
        <w:jc w:val="both"/>
        <w:rPr>
          <w:bCs/>
          <w:sz w:val="20"/>
          <w:szCs w:val="20"/>
        </w:rPr>
      </w:pPr>
    </w:p>
    <w:p w:rsidR="00444675" w:rsidRPr="00A4217D" w:rsidRDefault="00444675" w:rsidP="00444675">
      <w:pPr>
        <w:jc w:val="both"/>
        <w:rPr>
          <w:b/>
          <w:bCs/>
          <w:sz w:val="20"/>
          <w:szCs w:val="20"/>
        </w:rPr>
      </w:pPr>
      <w:r w:rsidRPr="00DD3523">
        <w:rPr>
          <w:b/>
          <w:bCs/>
          <w:sz w:val="20"/>
          <w:szCs w:val="20"/>
        </w:rPr>
        <w:t>Main Effects:</w:t>
      </w:r>
    </w:p>
    <w:p w:rsidR="00444675" w:rsidRPr="00A4217D" w:rsidRDefault="00444675" w:rsidP="00444675">
      <w:pPr>
        <w:jc w:val="both"/>
        <w:rPr>
          <w:bCs/>
          <w:sz w:val="20"/>
          <w:szCs w:val="20"/>
        </w:rPr>
      </w:pPr>
      <w:r w:rsidRPr="00DD3523">
        <w:rPr>
          <w:bCs/>
          <w:sz w:val="20"/>
          <w:szCs w:val="20"/>
        </w:rPr>
        <w:t>Handling Crime (BF)</w:t>
      </w:r>
      <w:r w:rsidRPr="00DD3523">
        <w:rPr>
          <w:bCs/>
          <w:sz w:val="20"/>
          <w:szCs w:val="20"/>
        </w:rPr>
        <w:tab/>
      </w:r>
      <w:r w:rsidRPr="00DD3523">
        <w:rPr>
          <w:bCs/>
          <w:sz w:val="20"/>
          <w:szCs w:val="20"/>
        </w:rPr>
        <w:tab/>
      </w:r>
      <w:r w:rsidRPr="00DD3523">
        <w:rPr>
          <w:bCs/>
          <w:sz w:val="20"/>
          <w:szCs w:val="20"/>
        </w:rPr>
        <w:tab/>
        <w:t>-0.97*</w:t>
      </w:r>
      <w:r w:rsidRPr="00DD3523">
        <w:rPr>
          <w:bCs/>
          <w:sz w:val="20"/>
          <w:szCs w:val="20"/>
        </w:rPr>
        <w:tab/>
      </w:r>
      <w:r w:rsidRPr="00DD3523">
        <w:rPr>
          <w:bCs/>
          <w:sz w:val="20"/>
          <w:szCs w:val="20"/>
        </w:rPr>
        <w:tab/>
        <w:t>0.23</w:t>
      </w:r>
      <w:r w:rsidRPr="00DD3523">
        <w:rPr>
          <w:bCs/>
          <w:sz w:val="20"/>
          <w:szCs w:val="20"/>
        </w:rPr>
        <w:tab/>
      </w:r>
      <w:r w:rsidRPr="00DD3523">
        <w:rPr>
          <w:bCs/>
          <w:sz w:val="20"/>
          <w:szCs w:val="20"/>
        </w:rPr>
        <w:tab/>
        <w:t>17.86</w:t>
      </w:r>
      <w:r w:rsidRPr="00DD3523">
        <w:rPr>
          <w:bCs/>
          <w:sz w:val="20"/>
          <w:szCs w:val="20"/>
        </w:rPr>
        <w:tab/>
      </w:r>
      <w:r w:rsidRPr="00DD3523">
        <w:rPr>
          <w:bCs/>
          <w:sz w:val="20"/>
          <w:szCs w:val="20"/>
        </w:rPr>
        <w:tab/>
        <w:t>1</w:t>
      </w:r>
      <w:r w:rsidRPr="00DD3523">
        <w:rPr>
          <w:bCs/>
          <w:sz w:val="20"/>
          <w:szCs w:val="20"/>
        </w:rPr>
        <w:tab/>
        <w:t xml:space="preserve">            &lt;0.001</w:t>
      </w:r>
      <w:r w:rsidRPr="00DD3523">
        <w:rPr>
          <w:bCs/>
          <w:sz w:val="20"/>
          <w:szCs w:val="20"/>
        </w:rPr>
        <w:tab/>
      </w:r>
      <w:r w:rsidRPr="00DD3523">
        <w:rPr>
          <w:bCs/>
          <w:sz w:val="20"/>
          <w:szCs w:val="20"/>
        </w:rPr>
        <w:tab/>
        <w:t>0.38</w:t>
      </w:r>
      <w:r w:rsidRPr="00DD3523">
        <w:rPr>
          <w:bCs/>
          <w:sz w:val="20"/>
          <w:szCs w:val="20"/>
        </w:rPr>
        <w:tab/>
      </w:r>
      <w:r w:rsidRPr="00DD3523">
        <w:rPr>
          <w:bCs/>
          <w:sz w:val="20"/>
          <w:szCs w:val="20"/>
        </w:rPr>
        <w:tab/>
        <w:t>0.24 – 0.60</w:t>
      </w:r>
    </w:p>
    <w:p w:rsidR="00444675" w:rsidRPr="00A4217D" w:rsidRDefault="00444675" w:rsidP="00444675">
      <w:pPr>
        <w:jc w:val="both"/>
        <w:rPr>
          <w:bCs/>
          <w:sz w:val="20"/>
          <w:szCs w:val="20"/>
        </w:rPr>
      </w:pPr>
      <w:r w:rsidRPr="00DD3523">
        <w:rPr>
          <w:bCs/>
          <w:sz w:val="20"/>
          <w:szCs w:val="20"/>
        </w:rPr>
        <w:t>Handling Education (PF)</w:t>
      </w:r>
      <w:r w:rsidRPr="00DD3523">
        <w:rPr>
          <w:bCs/>
          <w:sz w:val="20"/>
          <w:szCs w:val="20"/>
        </w:rPr>
        <w:tab/>
      </w:r>
      <w:r w:rsidRPr="00DD3523">
        <w:rPr>
          <w:bCs/>
          <w:sz w:val="20"/>
          <w:szCs w:val="20"/>
        </w:rPr>
        <w:tab/>
      </w:r>
      <w:r w:rsidRPr="00DD3523">
        <w:rPr>
          <w:bCs/>
          <w:sz w:val="20"/>
          <w:szCs w:val="20"/>
        </w:rPr>
        <w:tab/>
        <w:t>-0.73*</w:t>
      </w:r>
      <w:r w:rsidRPr="00DD3523">
        <w:rPr>
          <w:bCs/>
          <w:sz w:val="20"/>
          <w:szCs w:val="20"/>
        </w:rPr>
        <w:tab/>
      </w:r>
      <w:r w:rsidRPr="00DD3523">
        <w:rPr>
          <w:bCs/>
          <w:sz w:val="20"/>
          <w:szCs w:val="20"/>
        </w:rPr>
        <w:tab/>
        <w:t>0.23</w:t>
      </w:r>
      <w:r w:rsidRPr="00DD3523">
        <w:rPr>
          <w:bCs/>
          <w:sz w:val="20"/>
          <w:szCs w:val="20"/>
        </w:rPr>
        <w:tab/>
      </w:r>
      <w:r w:rsidRPr="00DD3523">
        <w:rPr>
          <w:bCs/>
          <w:sz w:val="20"/>
          <w:szCs w:val="20"/>
        </w:rPr>
        <w:tab/>
        <w:t>9.62</w:t>
      </w:r>
      <w:r w:rsidRPr="00DD3523">
        <w:rPr>
          <w:bCs/>
          <w:sz w:val="20"/>
          <w:szCs w:val="20"/>
        </w:rPr>
        <w:tab/>
      </w:r>
      <w:r w:rsidRPr="00DD3523">
        <w:rPr>
          <w:bCs/>
          <w:sz w:val="20"/>
          <w:szCs w:val="20"/>
        </w:rPr>
        <w:tab/>
        <w:t>1</w:t>
      </w:r>
      <w:r w:rsidRPr="00DD3523">
        <w:rPr>
          <w:bCs/>
          <w:sz w:val="20"/>
          <w:szCs w:val="20"/>
        </w:rPr>
        <w:tab/>
        <w:t xml:space="preserve">              0.002</w:t>
      </w:r>
      <w:r w:rsidRPr="00DD3523">
        <w:rPr>
          <w:bCs/>
          <w:sz w:val="20"/>
          <w:szCs w:val="20"/>
        </w:rPr>
        <w:tab/>
      </w:r>
      <w:r w:rsidRPr="00DD3523">
        <w:rPr>
          <w:bCs/>
          <w:sz w:val="20"/>
          <w:szCs w:val="20"/>
        </w:rPr>
        <w:tab/>
        <w:t>0.48</w:t>
      </w:r>
      <w:r w:rsidRPr="00DD3523">
        <w:rPr>
          <w:bCs/>
          <w:sz w:val="20"/>
          <w:szCs w:val="20"/>
        </w:rPr>
        <w:tab/>
      </w:r>
      <w:r w:rsidRPr="00DD3523">
        <w:rPr>
          <w:bCs/>
          <w:sz w:val="20"/>
          <w:szCs w:val="20"/>
        </w:rPr>
        <w:tab/>
        <w:t>0.31 – 0.77</w:t>
      </w:r>
    </w:p>
    <w:p w:rsidR="00444675" w:rsidRPr="00A4217D" w:rsidRDefault="00444675" w:rsidP="00444675">
      <w:pPr>
        <w:jc w:val="both"/>
        <w:rPr>
          <w:bCs/>
          <w:sz w:val="20"/>
          <w:szCs w:val="20"/>
        </w:rPr>
      </w:pPr>
      <w:r w:rsidRPr="00DD3523">
        <w:rPr>
          <w:bCs/>
          <w:sz w:val="20"/>
          <w:szCs w:val="20"/>
        </w:rPr>
        <w:t>Handling Financial Crisis (PF)</w:t>
      </w:r>
      <w:r w:rsidRPr="00DD3523">
        <w:rPr>
          <w:bCs/>
          <w:sz w:val="20"/>
          <w:szCs w:val="20"/>
        </w:rPr>
        <w:tab/>
      </w:r>
      <w:r w:rsidRPr="00DD3523">
        <w:rPr>
          <w:bCs/>
          <w:sz w:val="20"/>
          <w:szCs w:val="20"/>
        </w:rPr>
        <w:tab/>
        <w:t>-0.47*</w:t>
      </w:r>
      <w:r w:rsidRPr="00DD3523">
        <w:rPr>
          <w:bCs/>
          <w:sz w:val="20"/>
          <w:szCs w:val="20"/>
        </w:rPr>
        <w:tab/>
      </w:r>
      <w:r w:rsidRPr="00DD3523">
        <w:rPr>
          <w:bCs/>
          <w:sz w:val="20"/>
          <w:szCs w:val="20"/>
        </w:rPr>
        <w:tab/>
        <w:t>0.26</w:t>
      </w:r>
      <w:r w:rsidRPr="00DD3523">
        <w:rPr>
          <w:bCs/>
          <w:sz w:val="20"/>
          <w:szCs w:val="20"/>
        </w:rPr>
        <w:tab/>
      </w:r>
      <w:r w:rsidRPr="00DD3523">
        <w:rPr>
          <w:bCs/>
          <w:sz w:val="20"/>
          <w:szCs w:val="20"/>
        </w:rPr>
        <w:tab/>
        <w:t>3.19</w:t>
      </w:r>
      <w:r w:rsidRPr="00DD3523">
        <w:rPr>
          <w:bCs/>
          <w:sz w:val="20"/>
          <w:szCs w:val="20"/>
        </w:rPr>
        <w:tab/>
      </w:r>
      <w:r w:rsidRPr="00DD3523">
        <w:rPr>
          <w:bCs/>
          <w:sz w:val="20"/>
          <w:szCs w:val="20"/>
        </w:rPr>
        <w:tab/>
        <w:t>1</w:t>
      </w:r>
      <w:r w:rsidRPr="00DD3523">
        <w:rPr>
          <w:bCs/>
          <w:sz w:val="20"/>
          <w:szCs w:val="20"/>
        </w:rPr>
        <w:tab/>
      </w:r>
      <w:r w:rsidRPr="00DD3523">
        <w:rPr>
          <w:bCs/>
          <w:sz w:val="20"/>
          <w:szCs w:val="20"/>
        </w:rPr>
        <w:tab/>
        <w:t>0.0</w:t>
      </w:r>
      <w:r>
        <w:rPr>
          <w:bCs/>
          <w:sz w:val="20"/>
          <w:szCs w:val="20"/>
        </w:rPr>
        <w:t>5</w:t>
      </w:r>
      <w:r w:rsidRPr="00DD3523">
        <w:rPr>
          <w:bCs/>
          <w:sz w:val="20"/>
          <w:szCs w:val="20"/>
        </w:rPr>
        <w:tab/>
      </w:r>
      <w:r w:rsidRPr="00DD3523">
        <w:rPr>
          <w:bCs/>
          <w:sz w:val="20"/>
          <w:szCs w:val="20"/>
        </w:rPr>
        <w:tab/>
        <w:t>0.63</w:t>
      </w:r>
      <w:r w:rsidRPr="00DD3523">
        <w:rPr>
          <w:bCs/>
          <w:sz w:val="20"/>
          <w:szCs w:val="20"/>
        </w:rPr>
        <w:tab/>
      </w:r>
      <w:r w:rsidRPr="00DD3523">
        <w:rPr>
          <w:bCs/>
          <w:sz w:val="20"/>
          <w:szCs w:val="20"/>
        </w:rPr>
        <w:tab/>
        <w:t>0.38 – 1.05</w:t>
      </w:r>
    </w:p>
    <w:p w:rsidR="00444675" w:rsidRPr="00A4217D" w:rsidRDefault="00444675" w:rsidP="00444675">
      <w:pPr>
        <w:jc w:val="both"/>
        <w:rPr>
          <w:bCs/>
          <w:sz w:val="20"/>
          <w:szCs w:val="20"/>
        </w:rPr>
      </w:pPr>
      <w:r w:rsidRPr="00DD3523">
        <w:rPr>
          <w:bCs/>
          <w:sz w:val="20"/>
          <w:szCs w:val="20"/>
        </w:rPr>
        <w:t>Handling Taxation (BF)</w:t>
      </w:r>
      <w:r w:rsidRPr="00DD3523">
        <w:rPr>
          <w:bCs/>
          <w:sz w:val="20"/>
          <w:szCs w:val="20"/>
        </w:rPr>
        <w:tab/>
      </w:r>
      <w:r w:rsidRPr="00DD3523">
        <w:rPr>
          <w:bCs/>
          <w:sz w:val="20"/>
          <w:szCs w:val="20"/>
        </w:rPr>
        <w:tab/>
      </w:r>
      <w:r w:rsidRPr="00DD3523">
        <w:rPr>
          <w:bCs/>
          <w:sz w:val="20"/>
          <w:szCs w:val="20"/>
        </w:rPr>
        <w:tab/>
        <w:t>-0.35*</w:t>
      </w:r>
      <w:r w:rsidRPr="00DD3523">
        <w:rPr>
          <w:bCs/>
          <w:sz w:val="20"/>
          <w:szCs w:val="20"/>
        </w:rPr>
        <w:tab/>
      </w:r>
      <w:r w:rsidRPr="00DD3523">
        <w:rPr>
          <w:bCs/>
          <w:sz w:val="20"/>
          <w:szCs w:val="20"/>
        </w:rPr>
        <w:tab/>
        <w:t>0.20</w:t>
      </w:r>
      <w:r w:rsidRPr="00DD3523">
        <w:rPr>
          <w:bCs/>
          <w:sz w:val="20"/>
          <w:szCs w:val="20"/>
        </w:rPr>
        <w:tab/>
      </w:r>
      <w:r w:rsidRPr="00DD3523">
        <w:rPr>
          <w:bCs/>
          <w:sz w:val="20"/>
          <w:szCs w:val="20"/>
        </w:rPr>
        <w:tab/>
        <w:t>3.16</w:t>
      </w:r>
      <w:r w:rsidRPr="00DD3523">
        <w:rPr>
          <w:bCs/>
          <w:sz w:val="20"/>
          <w:szCs w:val="20"/>
        </w:rPr>
        <w:tab/>
      </w:r>
      <w:r w:rsidRPr="00DD3523">
        <w:rPr>
          <w:bCs/>
          <w:sz w:val="20"/>
          <w:szCs w:val="20"/>
        </w:rPr>
        <w:tab/>
        <w:t>1</w:t>
      </w:r>
      <w:r w:rsidRPr="00DD3523">
        <w:rPr>
          <w:bCs/>
          <w:sz w:val="20"/>
          <w:szCs w:val="20"/>
        </w:rPr>
        <w:tab/>
      </w:r>
      <w:r w:rsidRPr="00DD3523">
        <w:rPr>
          <w:bCs/>
          <w:sz w:val="20"/>
          <w:szCs w:val="20"/>
        </w:rPr>
        <w:tab/>
        <w:t>0.0</w:t>
      </w:r>
      <w:r>
        <w:rPr>
          <w:bCs/>
          <w:sz w:val="20"/>
          <w:szCs w:val="20"/>
        </w:rPr>
        <w:t>4</w:t>
      </w:r>
      <w:r w:rsidRPr="00DD3523">
        <w:rPr>
          <w:bCs/>
          <w:sz w:val="20"/>
          <w:szCs w:val="20"/>
        </w:rPr>
        <w:tab/>
      </w:r>
      <w:r w:rsidRPr="00DD3523">
        <w:rPr>
          <w:bCs/>
          <w:sz w:val="20"/>
          <w:szCs w:val="20"/>
        </w:rPr>
        <w:tab/>
        <w:t>0.71</w:t>
      </w:r>
      <w:r w:rsidRPr="00DD3523">
        <w:rPr>
          <w:bCs/>
          <w:sz w:val="20"/>
          <w:szCs w:val="20"/>
        </w:rPr>
        <w:tab/>
      </w:r>
      <w:r w:rsidRPr="00DD3523">
        <w:rPr>
          <w:bCs/>
          <w:sz w:val="20"/>
          <w:szCs w:val="20"/>
        </w:rPr>
        <w:tab/>
        <w:t>0.48 – 1.04</w:t>
      </w:r>
      <w:r w:rsidRPr="00DD3523">
        <w:rPr>
          <w:bCs/>
          <w:sz w:val="20"/>
          <w:szCs w:val="20"/>
        </w:rPr>
        <w:tab/>
      </w:r>
    </w:p>
    <w:p w:rsidR="00444675" w:rsidRPr="00A4217D" w:rsidRDefault="00444675" w:rsidP="00444675">
      <w:pPr>
        <w:jc w:val="both"/>
        <w:rPr>
          <w:bCs/>
          <w:sz w:val="20"/>
          <w:szCs w:val="20"/>
        </w:rPr>
      </w:pPr>
      <w:r w:rsidRPr="00DD3523">
        <w:rPr>
          <w:bCs/>
          <w:sz w:val="20"/>
          <w:szCs w:val="20"/>
        </w:rPr>
        <w:t>Handling the Economy (Generally) (BF)</w:t>
      </w:r>
      <w:r w:rsidRPr="00DD3523">
        <w:rPr>
          <w:bCs/>
          <w:sz w:val="20"/>
          <w:szCs w:val="20"/>
        </w:rPr>
        <w:tab/>
        <w:t xml:space="preserve">-0.46 </w:t>
      </w:r>
      <w:r w:rsidRPr="00DD3523">
        <w:rPr>
          <w:bCs/>
          <w:sz w:val="20"/>
          <w:szCs w:val="20"/>
          <w:vertAlign w:val="superscript"/>
        </w:rPr>
        <w:t>(ns)</w:t>
      </w:r>
      <w:r w:rsidRPr="00DD3523">
        <w:rPr>
          <w:bCs/>
          <w:sz w:val="20"/>
          <w:szCs w:val="20"/>
        </w:rPr>
        <w:tab/>
      </w:r>
      <w:r w:rsidRPr="00DD3523">
        <w:rPr>
          <w:bCs/>
          <w:sz w:val="20"/>
          <w:szCs w:val="20"/>
        </w:rPr>
        <w:tab/>
        <w:t>0.28</w:t>
      </w:r>
      <w:r w:rsidRPr="00DD3523">
        <w:rPr>
          <w:bCs/>
          <w:sz w:val="20"/>
          <w:szCs w:val="20"/>
        </w:rPr>
        <w:tab/>
      </w:r>
      <w:r w:rsidRPr="00DD3523">
        <w:rPr>
          <w:bCs/>
          <w:sz w:val="20"/>
          <w:szCs w:val="20"/>
        </w:rPr>
        <w:tab/>
        <w:t>2.72</w:t>
      </w:r>
      <w:r w:rsidRPr="00DD3523">
        <w:rPr>
          <w:bCs/>
          <w:sz w:val="20"/>
          <w:szCs w:val="20"/>
        </w:rPr>
        <w:tab/>
      </w:r>
      <w:r w:rsidRPr="00DD3523">
        <w:rPr>
          <w:bCs/>
          <w:sz w:val="20"/>
          <w:szCs w:val="20"/>
        </w:rPr>
        <w:tab/>
        <w:t>1</w:t>
      </w:r>
      <w:r w:rsidRPr="00DD3523">
        <w:rPr>
          <w:bCs/>
          <w:sz w:val="20"/>
          <w:szCs w:val="20"/>
        </w:rPr>
        <w:tab/>
      </w:r>
      <w:r w:rsidRPr="00DD3523">
        <w:rPr>
          <w:bCs/>
          <w:sz w:val="20"/>
          <w:szCs w:val="20"/>
        </w:rPr>
        <w:tab/>
        <w:t>0.10</w:t>
      </w:r>
      <w:r w:rsidRPr="00DD3523">
        <w:rPr>
          <w:bCs/>
          <w:sz w:val="20"/>
          <w:szCs w:val="20"/>
        </w:rPr>
        <w:tab/>
      </w:r>
      <w:r w:rsidRPr="00DD3523">
        <w:rPr>
          <w:bCs/>
          <w:sz w:val="20"/>
          <w:szCs w:val="20"/>
        </w:rPr>
        <w:tab/>
        <w:t>0.63</w:t>
      </w:r>
      <w:r w:rsidRPr="00DD3523">
        <w:rPr>
          <w:bCs/>
          <w:sz w:val="20"/>
          <w:szCs w:val="20"/>
        </w:rPr>
        <w:tab/>
      </w:r>
      <w:r w:rsidRPr="00DD3523">
        <w:rPr>
          <w:bCs/>
          <w:sz w:val="20"/>
          <w:szCs w:val="20"/>
        </w:rPr>
        <w:tab/>
        <w:t>0.36 – 1.09</w:t>
      </w:r>
    </w:p>
    <w:p w:rsidR="00444675" w:rsidRPr="00A4217D" w:rsidRDefault="00444675" w:rsidP="00444675">
      <w:pPr>
        <w:jc w:val="both"/>
        <w:rPr>
          <w:bCs/>
          <w:sz w:val="20"/>
          <w:szCs w:val="20"/>
        </w:rPr>
      </w:pPr>
      <w:r w:rsidRPr="00DD3523">
        <w:rPr>
          <w:bCs/>
          <w:sz w:val="20"/>
          <w:szCs w:val="20"/>
        </w:rPr>
        <w:t>Handling Terrorism Risk [U]</w:t>
      </w:r>
      <w:r w:rsidRPr="00DD3523">
        <w:rPr>
          <w:bCs/>
          <w:sz w:val="20"/>
          <w:szCs w:val="20"/>
        </w:rPr>
        <w:tab/>
      </w:r>
      <w:r w:rsidRPr="00DD3523">
        <w:rPr>
          <w:bCs/>
          <w:sz w:val="20"/>
          <w:szCs w:val="20"/>
        </w:rPr>
        <w:tab/>
        <w:t xml:space="preserve"> 0.17 </w:t>
      </w:r>
      <w:r w:rsidRPr="00DD3523">
        <w:rPr>
          <w:bCs/>
          <w:sz w:val="20"/>
          <w:szCs w:val="20"/>
          <w:vertAlign w:val="superscript"/>
        </w:rPr>
        <w:t>(ns)</w:t>
      </w:r>
      <w:r w:rsidRPr="00DD3523">
        <w:rPr>
          <w:bCs/>
          <w:sz w:val="20"/>
          <w:szCs w:val="20"/>
        </w:rPr>
        <w:tab/>
      </w:r>
      <w:r w:rsidRPr="00DD3523">
        <w:rPr>
          <w:bCs/>
          <w:sz w:val="20"/>
          <w:szCs w:val="20"/>
        </w:rPr>
        <w:tab/>
        <w:t>0.21</w:t>
      </w:r>
      <w:r w:rsidRPr="00DD3523">
        <w:rPr>
          <w:bCs/>
          <w:sz w:val="20"/>
          <w:szCs w:val="20"/>
        </w:rPr>
        <w:tab/>
      </w:r>
      <w:r w:rsidRPr="00DD3523">
        <w:rPr>
          <w:bCs/>
          <w:sz w:val="20"/>
          <w:szCs w:val="20"/>
        </w:rPr>
        <w:tab/>
        <w:t>0.65</w:t>
      </w:r>
      <w:r w:rsidRPr="00DD3523">
        <w:rPr>
          <w:bCs/>
          <w:sz w:val="20"/>
          <w:szCs w:val="20"/>
        </w:rPr>
        <w:tab/>
      </w:r>
      <w:r w:rsidRPr="00DD3523">
        <w:rPr>
          <w:bCs/>
          <w:sz w:val="20"/>
          <w:szCs w:val="20"/>
        </w:rPr>
        <w:tab/>
        <w:t>1</w:t>
      </w:r>
      <w:r w:rsidRPr="00DD3523">
        <w:rPr>
          <w:bCs/>
          <w:sz w:val="20"/>
          <w:szCs w:val="20"/>
        </w:rPr>
        <w:tab/>
      </w:r>
      <w:r w:rsidRPr="00DD3523">
        <w:rPr>
          <w:bCs/>
          <w:sz w:val="20"/>
          <w:szCs w:val="20"/>
        </w:rPr>
        <w:tab/>
        <w:t>0.42</w:t>
      </w:r>
      <w:r w:rsidRPr="00DD3523">
        <w:rPr>
          <w:bCs/>
          <w:sz w:val="20"/>
          <w:szCs w:val="20"/>
        </w:rPr>
        <w:tab/>
      </w:r>
      <w:r w:rsidRPr="00DD3523">
        <w:rPr>
          <w:bCs/>
          <w:sz w:val="20"/>
          <w:szCs w:val="20"/>
        </w:rPr>
        <w:tab/>
        <w:t>1.18</w:t>
      </w:r>
      <w:r w:rsidRPr="00DD3523">
        <w:rPr>
          <w:bCs/>
          <w:sz w:val="20"/>
          <w:szCs w:val="20"/>
        </w:rPr>
        <w:tab/>
      </w:r>
      <w:r w:rsidRPr="00DD3523">
        <w:rPr>
          <w:bCs/>
          <w:sz w:val="20"/>
          <w:szCs w:val="20"/>
        </w:rPr>
        <w:tab/>
        <w:t>0.79 – 1.78</w:t>
      </w:r>
    </w:p>
    <w:p w:rsidR="00444675" w:rsidRPr="00A4217D" w:rsidRDefault="00444675" w:rsidP="00444675">
      <w:pPr>
        <w:jc w:val="both"/>
        <w:rPr>
          <w:bCs/>
          <w:sz w:val="20"/>
          <w:szCs w:val="20"/>
        </w:rPr>
      </w:pPr>
      <w:r w:rsidRPr="00DD3523">
        <w:rPr>
          <w:bCs/>
          <w:sz w:val="20"/>
          <w:szCs w:val="20"/>
        </w:rPr>
        <w:t>Handling the War in Afghanistan (BF)</w:t>
      </w:r>
      <w:r w:rsidRPr="00DD3523">
        <w:rPr>
          <w:bCs/>
          <w:sz w:val="20"/>
          <w:szCs w:val="20"/>
        </w:rPr>
        <w:tab/>
        <w:t xml:space="preserve">-0.16 </w:t>
      </w:r>
      <w:r w:rsidRPr="00DD3523">
        <w:rPr>
          <w:bCs/>
          <w:sz w:val="20"/>
          <w:szCs w:val="20"/>
          <w:vertAlign w:val="superscript"/>
        </w:rPr>
        <w:t>(ns)</w:t>
      </w:r>
      <w:r w:rsidRPr="00DD3523">
        <w:rPr>
          <w:bCs/>
          <w:sz w:val="20"/>
          <w:szCs w:val="20"/>
        </w:rPr>
        <w:tab/>
      </w:r>
      <w:r w:rsidRPr="00DD3523">
        <w:rPr>
          <w:bCs/>
          <w:sz w:val="20"/>
          <w:szCs w:val="20"/>
        </w:rPr>
        <w:tab/>
        <w:t>0.18</w:t>
      </w:r>
      <w:r w:rsidRPr="00DD3523">
        <w:rPr>
          <w:bCs/>
          <w:sz w:val="20"/>
          <w:szCs w:val="20"/>
        </w:rPr>
        <w:tab/>
      </w:r>
      <w:r w:rsidRPr="00DD3523">
        <w:rPr>
          <w:bCs/>
          <w:sz w:val="20"/>
          <w:szCs w:val="20"/>
        </w:rPr>
        <w:tab/>
        <w:t>0.75</w:t>
      </w:r>
      <w:r w:rsidRPr="00DD3523">
        <w:rPr>
          <w:bCs/>
          <w:sz w:val="20"/>
          <w:szCs w:val="20"/>
        </w:rPr>
        <w:tab/>
      </w:r>
      <w:r w:rsidRPr="00DD3523">
        <w:rPr>
          <w:bCs/>
          <w:sz w:val="20"/>
          <w:szCs w:val="20"/>
        </w:rPr>
        <w:tab/>
        <w:t>1</w:t>
      </w:r>
      <w:r w:rsidRPr="00DD3523">
        <w:rPr>
          <w:bCs/>
          <w:sz w:val="20"/>
          <w:szCs w:val="20"/>
        </w:rPr>
        <w:tab/>
      </w:r>
      <w:r w:rsidRPr="00DD3523">
        <w:rPr>
          <w:bCs/>
          <w:sz w:val="20"/>
          <w:szCs w:val="20"/>
        </w:rPr>
        <w:tab/>
        <w:t>0.39</w:t>
      </w:r>
      <w:r w:rsidRPr="00DD3523">
        <w:rPr>
          <w:bCs/>
          <w:sz w:val="20"/>
          <w:szCs w:val="20"/>
        </w:rPr>
        <w:tab/>
      </w:r>
      <w:r w:rsidRPr="00DD3523">
        <w:rPr>
          <w:bCs/>
          <w:sz w:val="20"/>
          <w:szCs w:val="20"/>
        </w:rPr>
        <w:tab/>
        <w:t>0.86</w:t>
      </w:r>
      <w:r w:rsidRPr="00DD3523">
        <w:rPr>
          <w:bCs/>
          <w:sz w:val="20"/>
          <w:szCs w:val="20"/>
        </w:rPr>
        <w:tab/>
      </w:r>
      <w:r w:rsidRPr="00DD3523">
        <w:rPr>
          <w:bCs/>
          <w:sz w:val="20"/>
          <w:szCs w:val="20"/>
        </w:rPr>
        <w:tab/>
        <w:t>0.60 – 1.22</w:t>
      </w:r>
    </w:p>
    <w:p w:rsidR="00444675" w:rsidRPr="00A4217D" w:rsidRDefault="00444675" w:rsidP="00444675">
      <w:pPr>
        <w:jc w:val="both"/>
        <w:rPr>
          <w:bCs/>
          <w:sz w:val="20"/>
          <w:szCs w:val="20"/>
          <w:lang w:val="da-DK"/>
        </w:rPr>
      </w:pPr>
      <w:r w:rsidRPr="00DD3523">
        <w:rPr>
          <w:bCs/>
          <w:sz w:val="20"/>
          <w:szCs w:val="20"/>
          <w:lang w:val="da-DK"/>
        </w:rPr>
        <w:lastRenderedPageBreak/>
        <w:t>Handling NHS (PF)</w:t>
      </w:r>
      <w:r w:rsidRPr="00DD3523">
        <w:rPr>
          <w:bCs/>
          <w:sz w:val="20"/>
          <w:szCs w:val="20"/>
          <w:lang w:val="da-DK"/>
        </w:rPr>
        <w:tab/>
      </w:r>
      <w:r w:rsidRPr="00DD3523">
        <w:rPr>
          <w:bCs/>
          <w:sz w:val="20"/>
          <w:szCs w:val="20"/>
          <w:lang w:val="da-DK"/>
        </w:rPr>
        <w:tab/>
      </w:r>
      <w:r w:rsidRPr="00DD3523">
        <w:rPr>
          <w:bCs/>
          <w:sz w:val="20"/>
          <w:szCs w:val="20"/>
          <w:lang w:val="da-DK"/>
        </w:rPr>
        <w:tab/>
        <w:t xml:space="preserve">-0.10 </w:t>
      </w:r>
      <w:r w:rsidRPr="00DD3523">
        <w:rPr>
          <w:bCs/>
          <w:sz w:val="20"/>
          <w:szCs w:val="20"/>
          <w:vertAlign w:val="superscript"/>
          <w:lang w:val="da-DK"/>
        </w:rPr>
        <w:t>(ns)</w:t>
      </w:r>
      <w:r w:rsidRPr="00DD3523">
        <w:rPr>
          <w:bCs/>
          <w:sz w:val="20"/>
          <w:szCs w:val="20"/>
          <w:lang w:val="da-DK"/>
        </w:rPr>
        <w:tab/>
      </w:r>
      <w:r w:rsidRPr="00DD3523">
        <w:rPr>
          <w:bCs/>
          <w:sz w:val="20"/>
          <w:szCs w:val="20"/>
          <w:lang w:val="da-DK"/>
        </w:rPr>
        <w:tab/>
        <w:t>0.22</w:t>
      </w:r>
      <w:r w:rsidRPr="00DD3523">
        <w:rPr>
          <w:bCs/>
          <w:sz w:val="20"/>
          <w:szCs w:val="20"/>
          <w:lang w:val="da-DK"/>
        </w:rPr>
        <w:tab/>
      </w:r>
      <w:r w:rsidRPr="00DD3523">
        <w:rPr>
          <w:bCs/>
          <w:sz w:val="20"/>
          <w:szCs w:val="20"/>
          <w:lang w:val="da-DK"/>
        </w:rPr>
        <w:tab/>
        <w:t>0.21</w:t>
      </w:r>
      <w:r w:rsidRPr="00DD3523">
        <w:rPr>
          <w:bCs/>
          <w:sz w:val="20"/>
          <w:szCs w:val="20"/>
          <w:lang w:val="da-DK"/>
        </w:rPr>
        <w:tab/>
      </w:r>
      <w:r w:rsidRPr="00DD3523">
        <w:rPr>
          <w:bCs/>
          <w:sz w:val="20"/>
          <w:szCs w:val="20"/>
          <w:lang w:val="da-DK"/>
        </w:rPr>
        <w:tab/>
        <w:t>1</w:t>
      </w:r>
      <w:r w:rsidRPr="00DD3523">
        <w:rPr>
          <w:bCs/>
          <w:sz w:val="20"/>
          <w:szCs w:val="20"/>
          <w:lang w:val="da-DK"/>
        </w:rPr>
        <w:tab/>
      </w:r>
      <w:r w:rsidRPr="00DD3523">
        <w:rPr>
          <w:bCs/>
          <w:sz w:val="20"/>
          <w:szCs w:val="20"/>
          <w:lang w:val="da-DK"/>
        </w:rPr>
        <w:tab/>
        <w:t>0.65</w:t>
      </w:r>
      <w:r w:rsidRPr="00DD3523">
        <w:rPr>
          <w:bCs/>
          <w:sz w:val="20"/>
          <w:szCs w:val="20"/>
          <w:lang w:val="da-DK"/>
        </w:rPr>
        <w:tab/>
      </w:r>
      <w:r w:rsidRPr="00DD3523">
        <w:rPr>
          <w:bCs/>
          <w:sz w:val="20"/>
          <w:szCs w:val="20"/>
          <w:lang w:val="da-DK"/>
        </w:rPr>
        <w:tab/>
        <w:t>0.91</w:t>
      </w:r>
      <w:r w:rsidRPr="00DD3523">
        <w:rPr>
          <w:bCs/>
          <w:sz w:val="20"/>
          <w:szCs w:val="20"/>
          <w:lang w:val="da-DK"/>
        </w:rPr>
        <w:tab/>
      </w:r>
      <w:r w:rsidRPr="00DD3523">
        <w:rPr>
          <w:bCs/>
          <w:sz w:val="20"/>
          <w:szCs w:val="20"/>
          <w:lang w:val="da-DK"/>
        </w:rPr>
        <w:tab/>
        <w:t>0.60 – 1.38</w:t>
      </w:r>
    </w:p>
    <w:p w:rsidR="00444675" w:rsidRPr="00A4217D" w:rsidRDefault="00444675" w:rsidP="00444675">
      <w:pPr>
        <w:jc w:val="both"/>
        <w:rPr>
          <w:bCs/>
          <w:sz w:val="20"/>
          <w:szCs w:val="20"/>
          <w:lang w:val="da-DK"/>
        </w:rPr>
      </w:pPr>
      <w:r w:rsidRPr="00DD3523">
        <w:rPr>
          <w:bCs/>
          <w:sz w:val="20"/>
          <w:szCs w:val="20"/>
          <w:lang w:val="da-DK"/>
        </w:rPr>
        <w:t>Handling Immigration [U]</w:t>
      </w:r>
      <w:r w:rsidRPr="00DD3523">
        <w:rPr>
          <w:bCs/>
          <w:sz w:val="20"/>
          <w:szCs w:val="20"/>
          <w:lang w:val="da-DK"/>
        </w:rPr>
        <w:tab/>
      </w:r>
      <w:r w:rsidRPr="00DD3523">
        <w:rPr>
          <w:bCs/>
          <w:sz w:val="20"/>
          <w:szCs w:val="20"/>
          <w:lang w:val="da-DK"/>
        </w:rPr>
        <w:tab/>
      </w:r>
      <w:r w:rsidRPr="00DD3523">
        <w:rPr>
          <w:bCs/>
          <w:sz w:val="20"/>
          <w:szCs w:val="20"/>
          <w:lang w:val="da-DK"/>
        </w:rPr>
        <w:tab/>
        <w:t xml:space="preserve">-0.07 </w:t>
      </w:r>
      <w:r w:rsidRPr="00DD3523">
        <w:rPr>
          <w:bCs/>
          <w:sz w:val="20"/>
          <w:szCs w:val="20"/>
          <w:vertAlign w:val="superscript"/>
          <w:lang w:val="da-DK"/>
        </w:rPr>
        <w:t>(ns)</w:t>
      </w:r>
      <w:r w:rsidRPr="00DD3523">
        <w:rPr>
          <w:bCs/>
          <w:sz w:val="20"/>
          <w:szCs w:val="20"/>
          <w:lang w:val="da-DK"/>
        </w:rPr>
        <w:tab/>
      </w:r>
      <w:r w:rsidRPr="00DD3523">
        <w:rPr>
          <w:bCs/>
          <w:sz w:val="20"/>
          <w:szCs w:val="20"/>
          <w:lang w:val="da-DK"/>
        </w:rPr>
        <w:tab/>
        <w:t>0.21</w:t>
      </w:r>
      <w:r w:rsidRPr="00DD3523">
        <w:rPr>
          <w:bCs/>
          <w:sz w:val="20"/>
          <w:szCs w:val="20"/>
          <w:lang w:val="da-DK"/>
        </w:rPr>
        <w:tab/>
      </w:r>
      <w:r w:rsidRPr="00DD3523">
        <w:rPr>
          <w:bCs/>
          <w:sz w:val="20"/>
          <w:szCs w:val="20"/>
          <w:lang w:val="da-DK"/>
        </w:rPr>
        <w:tab/>
        <w:t>0.09</w:t>
      </w:r>
      <w:r w:rsidRPr="00DD3523">
        <w:rPr>
          <w:bCs/>
          <w:sz w:val="20"/>
          <w:szCs w:val="20"/>
          <w:lang w:val="da-DK"/>
        </w:rPr>
        <w:tab/>
      </w:r>
      <w:r w:rsidRPr="00DD3523">
        <w:rPr>
          <w:bCs/>
          <w:sz w:val="20"/>
          <w:szCs w:val="20"/>
          <w:lang w:val="da-DK"/>
        </w:rPr>
        <w:tab/>
        <w:t>1</w:t>
      </w:r>
      <w:r w:rsidRPr="00DD3523">
        <w:rPr>
          <w:bCs/>
          <w:sz w:val="20"/>
          <w:szCs w:val="20"/>
          <w:lang w:val="da-DK"/>
        </w:rPr>
        <w:tab/>
      </w:r>
      <w:r w:rsidRPr="00DD3523">
        <w:rPr>
          <w:bCs/>
          <w:sz w:val="20"/>
          <w:szCs w:val="20"/>
          <w:lang w:val="da-DK"/>
        </w:rPr>
        <w:tab/>
        <w:t>0.76</w:t>
      </w:r>
      <w:r w:rsidRPr="00DD3523">
        <w:rPr>
          <w:bCs/>
          <w:sz w:val="20"/>
          <w:szCs w:val="20"/>
          <w:lang w:val="da-DK"/>
        </w:rPr>
        <w:tab/>
      </w:r>
      <w:r w:rsidRPr="00DD3523">
        <w:rPr>
          <w:bCs/>
          <w:sz w:val="20"/>
          <w:szCs w:val="20"/>
          <w:lang w:val="da-DK"/>
        </w:rPr>
        <w:tab/>
        <w:t>0.94</w:t>
      </w:r>
      <w:r w:rsidRPr="00DD3523">
        <w:rPr>
          <w:bCs/>
          <w:sz w:val="20"/>
          <w:szCs w:val="20"/>
          <w:lang w:val="da-DK"/>
        </w:rPr>
        <w:tab/>
      </w:r>
      <w:r w:rsidRPr="00DD3523">
        <w:rPr>
          <w:bCs/>
          <w:sz w:val="20"/>
          <w:szCs w:val="20"/>
          <w:lang w:val="da-DK"/>
        </w:rPr>
        <w:tab/>
        <w:t>0.62 – 1.44</w:t>
      </w:r>
    </w:p>
    <w:p w:rsidR="00444675" w:rsidRPr="00A4217D" w:rsidRDefault="00444675" w:rsidP="00444675">
      <w:pPr>
        <w:jc w:val="both"/>
        <w:rPr>
          <w:b/>
          <w:bCs/>
          <w:sz w:val="20"/>
          <w:szCs w:val="20"/>
          <w:lang w:val="da-DK"/>
        </w:rPr>
      </w:pPr>
    </w:p>
    <w:p w:rsidR="00444675" w:rsidRPr="00A4217D" w:rsidRDefault="00444675" w:rsidP="00444675">
      <w:pPr>
        <w:jc w:val="both"/>
        <w:rPr>
          <w:b/>
          <w:bCs/>
          <w:sz w:val="20"/>
          <w:szCs w:val="20"/>
        </w:rPr>
      </w:pPr>
      <w:r w:rsidRPr="00DD3523">
        <w:rPr>
          <w:b/>
          <w:bCs/>
          <w:sz w:val="20"/>
          <w:szCs w:val="20"/>
        </w:rPr>
        <w:t>Interaction Effects:</w:t>
      </w:r>
    </w:p>
    <w:p w:rsidR="00444675" w:rsidRPr="00A4217D" w:rsidRDefault="00444675" w:rsidP="00444675">
      <w:pPr>
        <w:jc w:val="both"/>
        <w:rPr>
          <w:bCs/>
          <w:sz w:val="20"/>
          <w:szCs w:val="20"/>
        </w:rPr>
      </w:pPr>
      <w:r w:rsidRPr="00DD3523">
        <w:rPr>
          <w:bCs/>
          <w:sz w:val="20"/>
          <w:szCs w:val="20"/>
        </w:rPr>
        <w:t>Handling Economy (Generally)*Taxation</w:t>
      </w:r>
      <w:r w:rsidRPr="00DD3523">
        <w:rPr>
          <w:bCs/>
          <w:sz w:val="20"/>
          <w:szCs w:val="20"/>
        </w:rPr>
        <w:tab/>
        <w:t>-1.47*</w:t>
      </w:r>
      <w:r w:rsidRPr="00DD3523">
        <w:rPr>
          <w:bCs/>
          <w:sz w:val="20"/>
          <w:szCs w:val="20"/>
        </w:rPr>
        <w:tab/>
      </w:r>
      <w:r w:rsidRPr="00DD3523">
        <w:rPr>
          <w:bCs/>
          <w:sz w:val="20"/>
          <w:szCs w:val="20"/>
        </w:rPr>
        <w:tab/>
        <w:t>0.42</w:t>
      </w:r>
      <w:r w:rsidRPr="00DD3523">
        <w:rPr>
          <w:bCs/>
          <w:sz w:val="20"/>
          <w:szCs w:val="20"/>
        </w:rPr>
        <w:tab/>
      </w:r>
      <w:r w:rsidRPr="00DD3523">
        <w:rPr>
          <w:bCs/>
          <w:sz w:val="20"/>
          <w:szCs w:val="20"/>
        </w:rPr>
        <w:tab/>
        <w:t>12.51</w:t>
      </w:r>
      <w:r w:rsidRPr="00DD3523">
        <w:rPr>
          <w:bCs/>
          <w:sz w:val="20"/>
          <w:szCs w:val="20"/>
        </w:rPr>
        <w:tab/>
      </w:r>
      <w:r w:rsidRPr="00DD3523">
        <w:rPr>
          <w:bCs/>
          <w:sz w:val="20"/>
          <w:szCs w:val="20"/>
        </w:rPr>
        <w:tab/>
        <w:t>1</w:t>
      </w:r>
      <w:r w:rsidRPr="00DD3523">
        <w:rPr>
          <w:bCs/>
          <w:sz w:val="20"/>
          <w:szCs w:val="20"/>
        </w:rPr>
        <w:tab/>
        <w:t xml:space="preserve">            &lt;0.001</w:t>
      </w:r>
      <w:r w:rsidRPr="00DD3523">
        <w:rPr>
          <w:bCs/>
          <w:sz w:val="20"/>
          <w:szCs w:val="20"/>
        </w:rPr>
        <w:tab/>
      </w:r>
      <w:r w:rsidRPr="00DD3523">
        <w:rPr>
          <w:bCs/>
          <w:sz w:val="20"/>
          <w:szCs w:val="20"/>
        </w:rPr>
        <w:tab/>
        <w:t>0.23</w:t>
      </w:r>
      <w:r w:rsidRPr="00DD3523">
        <w:rPr>
          <w:bCs/>
          <w:sz w:val="20"/>
          <w:szCs w:val="20"/>
        </w:rPr>
        <w:tab/>
      </w:r>
      <w:r w:rsidRPr="00DD3523">
        <w:rPr>
          <w:bCs/>
          <w:sz w:val="20"/>
          <w:szCs w:val="20"/>
        </w:rPr>
        <w:tab/>
        <w:t>0.10 – 0.52</w:t>
      </w:r>
    </w:p>
    <w:p w:rsidR="00444675" w:rsidRPr="00A4217D" w:rsidRDefault="00444675" w:rsidP="00444675">
      <w:pPr>
        <w:jc w:val="both"/>
        <w:rPr>
          <w:bCs/>
          <w:sz w:val="20"/>
          <w:szCs w:val="20"/>
        </w:rPr>
      </w:pPr>
      <w:r w:rsidRPr="00DD3523">
        <w:rPr>
          <w:bCs/>
          <w:sz w:val="20"/>
          <w:szCs w:val="20"/>
        </w:rPr>
        <w:t xml:space="preserve">Handling Crime*Economy (Generally) </w:t>
      </w:r>
      <w:r w:rsidRPr="00DD3523">
        <w:rPr>
          <w:bCs/>
          <w:sz w:val="20"/>
          <w:szCs w:val="20"/>
        </w:rPr>
        <w:tab/>
        <w:t xml:space="preserve"> 1.40*</w:t>
      </w:r>
      <w:r w:rsidRPr="00DD3523">
        <w:rPr>
          <w:bCs/>
          <w:sz w:val="20"/>
          <w:szCs w:val="20"/>
        </w:rPr>
        <w:tab/>
      </w:r>
      <w:r w:rsidRPr="00DD3523">
        <w:rPr>
          <w:bCs/>
          <w:sz w:val="20"/>
          <w:szCs w:val="20"/>
        </w:rPr>
        <w:tab/>
        <w:t>0.50</w:t>
      </w:r>
      <w:r w:rsidRPr="00DD3523">
        <w:rPr>
          <w:bCs/>
          <w:sz w:val="20"/>
          <w:szCs w:val="20"/>
        </w:rPr>
        <w:tab/>
      </w:r>
      <w:r w:rsidRPr="00DD3523">
        <w:rPr>
          <w:bCs/>
          <w:sz w:val="20"/>
          <w:szCs w:val="20"/>
        </w:rPr>
        <w:tab/>
        <w:t>7.91</w:t>
      </w:r>
      <w:r w:rsidRPr="00DD3523">
        <w:rPr>
          <w:bCs/>
          <w:sz w:val="20"/>
          <w:szCs w:val="20"/>
        </w:rPr>
        <w:tab/>
      </w:r>
      <w:r w:rsidRPr="00DD3523">
        <w:rPr>
          <w:bCs/>
          <w:sz w:val="20"/>
          <w:szCs w:val="20"/>
        </w:rPr>
        <w:tab/>
        <w:t>1</w:t>
      </w:r>
      <w:r w:rsidRPr="00DD3523">
        <w:rPr>
          <w:bCs/>
          <w:sz w:val="20"/>
          <w:szCs w:val="20"/>
        </w:rPr>
        <w:tab/>
      </w:r>
      <w:r w:rsidRPr="00DD3523">
        <w:rPr>
          <w:bCs/>
          <w:sz w:val="20"/>
          <w:szCs w:val="20"/>
        </w:rPr>
        <w:tab/>
        <w:t>0.005</w:t>
      </w:r>
      <w:r w:rsidRPr="00DD3523">
        <w:rPr>
          <w:bCs/>
          <w:sz w:val="20"/>
          <w:szCs w:val="20"/>
        </w:rPr>
        <w:tab/>
      </w:r>
      <w:r w:rsidRPr="00DD3523">
        <w:rPr>
          <w:bCs/>
          <w:sz w:val="20"/>
          <w:szCs w:val="20"/>
        </w:rPr>
        <w:tab/>
        <w:t>4.04</w:t>
      </w:r>
      <w:r w:rsidRPr="00DD3523">
        <w:rPr>
          <w:bCs/>
          <w:sz w:val="20"/>
          <w:szCs w:val="20"/>
        </w:rPr>
        <w:tab/>
      </w:r>
      <w:r w:rsidRPr="00DD3523">
        <w:rPr>
          <w:bCs/>
          <w:sz w:val="20"/>
          <w:szCs w:val="20"/>
        </w:rPr>
        <w:tab/>
        <w:t>1.53 – 10.71</w:t>
      </w:r>
    </w:p>
    <w:p w:rsidR="00444675" w:rsidRPr="00A4217D" w:rsidRDefault="00444675" w:rsidP="00444675">
      <w:pPr>
        <w:jc w:val="both"/>
        <w:rPr>
          <w:bCs/>
          <w:sz w:val="20"/>
          <w:szCs w:val="20"/>
        </w:rPr>
      </w:pPr>
      <w:r w:rsidRPr="00DD3523">
        <w:rPr>
          <w:bCs/>
          <w:sz w:val="20"/>
          <w:szCs w:val="20"/>
        </w:rPr>
        <w:t>Handling Immigration*Financial Crisis</w:t>
      </w:r>
      <w:r w:rsidRPr="00DD3523">
        <w:rPr>
          <w:bCs/>
          <w:sz w:val="20"/>
          <w:szCs w:val="20"/>
        </w:rPr>
        <w:tab/>
        <w:t xml:space="preserve"> 1.20*</w:t>
      </w:r>
      <w:r w:rsidRPr="00DD3523">
        <w:rPr>
          <w:bCs/>
          <w:sz w:val="20"/>
          <w:szCs w:val="20"/>
        </w:rPr>
        <w:tab/>
      </w:r>
      <w:r w:rsidRPr="00DD3523">
        <w:rPr>
          <w:bCs/>
          <w:sz w:val="20"/>
          <w:szCs w:val="20"/>
        </w:rPr>
        <w:tab/>
        <w:t>0.44</w:t>
      </w:r>
      <w:r w:rsidRPr="00DD3523">
        <w:rPr>
          <w:bCs/>
          <w:sz w:val="20"/>
          <w:szCs w:val="20"/>
        </w:rPr>
        <w:tab/>
      </w:r>
      <w:r w:rsidRPr="00DD3523">
        <w:rPr>
          <w:bCs/>
          <w:sz w:val="20"/>
          <w:szCs w:val="20"/>
        </w:rPr>
        <w:tab/>
        <w:t>7.47</w:t>
      </w:r>
      <w:r w:rsidRPr="00DD3523">
        <w:rPr>
          <w:bCs/>
          <w:sz w:val="20"/>
          <w:szCs w:val="20"/>
        </w:rPr>
        <w:tab/>
      </w:r>
      <w:r w:rsidRPr="00DD3523">
        <w:rPr>
          <w:bCs/>
          <w:sz w:val="20"/>
          <w:szCs w:val="20"/>
        </w:rPr>
        <w:tab/>
        <w:t>1</w:t>
      </w:r>
      <w:r w:rsidRPr="00DD3523">
        <w:rPr>
          <w:bCs/>
          <w:sz w:val="20"/>
          <w:szCs w:val="20"/>
        </w:rPr>
        <w:tab/>
      </w:r>
      <w:r w:rsidRPr="00DD3523">
        <w:rPr>
          <w:bCs/>
          <w:sz w:val="20"/>
          <w:szCs w:val="20"/>
        </w:rPr>
        <w:tab/>
        <w:t>0.006</w:t>
      </w:r>
      <w:r w:rsidRPr="00DD3523">
        <w:rPr>
          <w:bCs/>
          <w:sz w:val="20"/>
          <w:szCs w:val="20"/>
        </w:rPr>
        <w:tab/>
      </w:r>
      <w:r w:rsidRPr="00DD3523">
        <w:rPr>
          <w:bCs/>
          <w:sz w:val="20"/>
          <w:szCs w:val="20"/>
        </w:rPr>
        <w:tab/>
        <w:t>3.31</w:t>
      </w:r>
      <w:r w:rsidRPr="00DD3523">
        <w:rPr>
          <w:bCs/>
          <w:sz w:val="20"/>
          <w:szCs w:val="20"/>
        </w:rPr>
        <w:tab/>
      </w:r>
      <w:r w:rsidRPr="00DD3523">
        <w:rPr>
          <w:bCs/>
          <w:sz w:val="20"/>
          <w:szCs w:val="20"/>
        </w:rPr>
        <w:tab/>
        <w:t>1.40 – 7.81</w:t>
      </w:r>
    </w:p>
    <w:p w:rsidR="00444675" w:rsidRPr="00A4217D" w:rsidRDefault="00444675" w:rsidP="00444675">
      <w:pPr>
        <w:jc w:val="both"/>
        <w:rPr>
          <w:bCs/>
          <w:sz w:val="20"/>
          <w:szCs w:val="20"/>
        </w:rPr>
      </w:pPr>
      <w:r w:rsidRPr="00DD3523">
        <w:rPr>
          <w:bCs/>
          <w:sz w:val="20"/>
          <w:szCs w:val="20"/>
        </w:rPr>
        <w:t>Handling Crime*Financial Crisis</w:t>
      </w:r>
      <w:r w:rsidRPr="00DD3523">
        <w:rPr>
          <w:bCs/>
          <w:sz w:val="20"/>
          <w:szCs w:val="20"/>
        </w:rPr>
        <w:tab/>
      </w:r>
      <w:r w:rsidRPr="00DD3523">
        <w:rPr>
          <w:bCs/>
          <w:sz w:val="20"/>
          <w:szCs w:val="20"/>
        </w:rPr>
        <w:tab/>
        <w:t>-1.00*</w:t>
      </w:r>
      <w:r w:rsidRPr="00DD3523">
        <w:rPr>
          <w:bCs/>
          <w:sz w:val="20"/>
          <w:szCs w:val="20"/>
        </w:rPr>
        <w:tab/>
      </w:r>
      <w:r w:rsidRPr="00DD3523">
        <w:rPr>
          <w:bCs/>
          <w:sz w:val="20"/>
          <w:szCs w:val="20"/>
        </w:rPr>
        <w:tab/>
        <w:t>0.43</w:t>
      </w:r>
      <w:r w:rsidRPr="00DD3523">
        <w:rPr>
          <w:bCs/>
          <w:sz w:val="20"/>
          <w:szCs w:val="20"/>
        </w:rPr>
        <w:tab/>
      </w:r>
      <w:r w:rsidRPr="00DD3523">
        <w:rPr>
          <w:bCs/>
          <w:sz w:val="20"/>
          <w:szCs w:val="20"/>
        </w:rPr>
        <w:tab/>
        <w:t>5.81</w:t>
      </w:r>
      <w:r w:rsidRPr="00DD3523">
        <w:rPr>
          <w:bCs/>
          <w:sz w:val="20"/>
          <w:szCs w:val="20"/>
        </w:rPr>
        <w:tab/>
      </w:r>
      <w:r w:rsidRPr="00DD3523">
        <w:rPr>
          <w:bCs/>
          <w:sz w:val="20"/>
          <w:szCs w:val="20"/>
        </w:rPr>
        <w:tab/>
        <w:t>1</w:t>
      </w:r>
      <w:r w:rsidRPr="00DD3523">
        <w:rPr>
          <w:bCs/>
          <w:sz w:val="20"/>
          <w:szCs w:val="20"/>
        </w:rPr>
        <w:tab/>
      </w:r>
      <w:r w:rsidRPr="00DD3523">
        <w:rPr>
          <w:bCs/>
          <w:sz w:val="20"/>
          <w:szCs w:val="20"/>
        </w:rPr>
        <w:tab/>
        <w:t>0.02</w:t>
      </w:r>
      <w:r w:rsidRPr="00DD3523">
        <w:rPr>
          <w:bCs/>
          <w:sz w:val="20"/>
          <w:szCs w:val="20"/>
        </w:rPr>
        <w:tab/>
      </w:r>
      <w:r w:rsidRPr="00DD3523">
        <w:rPr>
          <w:bCs/>
          <w:sz w:val="20"/>
          <w:szCs w:val="20"/>
        </w:rPr>
        <w:tab/>
        <w:t>0.37</w:t>
      </w:r>
      <w:r w:rsidRPr="00DD3523">
        <w:rPr>
          <w:bCs/>
          <w:sz w:val="20"/>
          <w:szCs w:val="20"/>
        </w:rPr>
        <w:tab/>
      </w:r>
      <w:r w:rsidRPr="00DD3523">
        <w:rPr>
          <w:bCs/>
          <w:sz w:val="20"/>
          <w:szCs w:val="20"/>
        </w:rPr>
        <w:tab/>
        <w:t>0.16 – 0.86</w:t>
      </w:r>
    </w:p>
    <w:p w:rsidR="00444675" w:rsidRPr="00A4217D" w:rsidRDefault="00444675" w:rsidP="00444675">
      <w:pPr>
        <w:jc w:val="both"/>
        <w:rPr>
          <w:bCs/>
          <w:sz w:val="20"/>
          <w:szCs w:val="20"/>
        </w:rPr>
      </w:pPr>
      <w:r w:rsidRPr="00DD3523">
        <w:rPr>
          <w:bCs/>
          <w:sz w:val="20"/>
          <w:szCs w:val="20"/>
        </w:rPr>
        <w:t>Handling War*Financial Crisis</w:t>
      </w:r>
      <w:r w:rsidRPr="00DD3523">
        <w:rPr>
          <w:bCs/>
          <w:sz w:val="20"/>
          <w:szCs w:val="20"/>
        </w:rPr>
        <w:tab/>
      </w:r>
      <w:r w:rsidRPr="00DD3523">
        <w:rPr>
          <w:bCs/>
          <w:sz w:val="20"/>
          <w:szCs w:val="20"/>
        </w:rPr>
        <w:tab/>
        <w:t>-0.79*</w:t>
      </w:r>
      <w:r w:rsidRPr="00DD3523">
        <w:rPr>
          <w:bCs/>
          <w:sz w:val="20"/>
          <w:szCs w:val="20"/>
        </w:rPr>
        <w:tab/>
      </w:r>
      <w:r w:rsidRPr="00DD3523">
        <w:rPr>
          <w:bCs/>
          <w:sz w:val="20"/>
          <w:szCs w:val="20"/>
        </w:rPr>
        <w:tab/>
        <w:t>0.33</w:t>
      </w:r>
      <w:r w:rsidRPr="00DD3523">
        <w:rPr>
          <w:bCs/>
          <w:sz w:val="20"/>
          <w:szCs w:val="20"/>
        </w:rPr>
        <w:tab/>
      </w:r>
      <w:r w:rsidRPr="00DD3523">
        <w:rPr>
          <w:bCs/>
          <w:sz w:val="20"/>
          <w:szCs w:val="20"/>
        </w:rPr>
        <w:tab/>
        <w:t>5.30</w:t>
      </w:r>
      <w:r w:rsidRPr="00DD3523">
        <w:rPr>
          <w:bCs/>
          <w:sz w:val="20"/>
          <w:szCs w:val="20"/>
        </w:rPr>
        <w:tab/>
      </w:r>
      <w:r w:rsidRPr="00DD3523">
        <w:rPr>
          <w:bCs/>
          <w:sz w:val="20"/>
          <w:szCs w:val="20"/>
        </w:rPr>
        <w:tab/>
        <w:t>1</w:t>
      </w:r>
      <w:r w:rsidRPr="00DD3523">
        <w:rPr>
          <w:bCs/>
          <w:sz w:val="20"/>
          <w:szCs w:val="20"/>
        </w:rPr>
        <w:tab/>
      </w:r>
      <w:r w:rsidRPr="00DD3523">
        <w:rPr>
          <w:bCs/>
          <w:sz w:val="20"/>
          <w:szCs w:val="20"/>
        </w:rPr>
        <w:tab/>
        <w:t>0.02</w:t>
      </w:r>
      <w:r w:rsidRPr="00DD3523">
        <w:rPr>
          <w:bCs/>
          <w:sz w:val="20"/>
          <w:szCs w:val="20"/>
        </w:rPr>
        <w:tab/>
      </w:r>
      <w:r w:rsidRPr="00DD3523">
        <w:rPr>
          <w:bCs/>
          <w:sz w:val="20"/>
          <w:szCs w:val="20"/>
        </w:rPr>
        <w:tab/>
        <w:t>0.46</w:t>
      </w:r>
      <w:r w:rsidRPr="00DD3523">
        <w:rPr>
          <w:bCs/>
          <w:sz w:val="20"/>
          <w:szCs w:val="20"/>
        </w:rPr>
        <w:tab/>
      </w:r>
      <w:r w:rsidRPr="00DD3523">
        <w:rPr>
          <w:bCs/>
          <w:sz w:val="20"/>
          <w:szCs w:val="20"/>
        </w:rPr>
        <w:tab/>
        <w:t>0.24 – 0.86</w:t>
      </w:r>
    </w:p>
    <w:p w:rsidR="00444675" w:rsidRPr="00A4217D" w:rsidRDefault="00444675" w:rsidP="00444675">
      <w:pPr>
        <w:jc w:val="both"/>
        <w:rPr>
          <w:bCs/>
          <w:sz w:val="20"/>
          <w:szCs w:val="20"/>
        </w:rPr>
      </w:pPr>
      <w:r>
        <w:rPr>
          <w:bCs/>
          <w:sz w:val="20"/>
          <w:szCs w:val="20"/>
        </w:rPr>
        <w:t>____________________________________________________________________________________________________________________________________</w:t>
      </w:r>
    </w:p>
    <w:p w:rsidR="00444675" w:rsidRPr="00A4217D" w:rsidRDefault="00444675" w:rsidP="00444675">
      <w:pPr>
        <w:jc w:val="both"/>
        <w:rPr>
          <w:b/>
          <w:bCs/>
          <w:sz w:val="20"/>
          <w:szCs w:val="20"/>
        </w:rPr>
      </w:pPr>
      <w:r w:rsidRPr="00DD3523">
        <w:rPr>
          <w:b/>
          <w:bCs/>
          <w:sz w:val="20"/>
          <w:szCs w:val="20"/>
        </w:rPr>
        <w:t>Comparison Group: Liberal Democrat Votes</w:t>
      </w:r>
    </w:p>
    <w:p w:rsidR="00444675" w:rsidRPr="00A4217D" w:rsidRDefault="00444675" w:rsidP="00444675">
      <w:pPr>
        <w:jc w:val="both"/>
        <w:rPr>
          <w:b/>
          <w:bCs/>
          <w:sz w:val="20"/>
          <w:szCs w:val="20"/>
        </w:rPr>
      </w:pPr>
    </w:p>
    <w:p w:rsidR="00444675" w:rsidRPr="00A4217D" w:rsidRDefault="00444675" w:rsidP="00444675">
      <w:pPr>
        <w:jc w:val="both"/>
        <w:rPr>
          <w:b/>
          <w:bCs/>
          <w:sz w:val="20"/>
          <w:szCs w:val="20"/>
        </w:rPr>
      </w:pPr>
      <w:r w:rsidRPr="00DD3523">
        <w:rPr>
          <w:b/>
          <w:bCs/>
          <w:sz w:val="20"/>
          <w:szCs w:val="20"/>
        </w:rPr>
        <w:t>Main Effects:</w:t>
      </w:r>
    </w:p>
    <w:p w:rsidR="00444675" w:rsidRPr="00A4217D" w:rsidRDefault="00444675" w:rsidP="00444675">
      <w:pPr>
        <w:jc w:val="both"/>
        <w:rPr>
          <w:bCs/>
          <w:sz w:val="20"/>
          <w:szCs w:val="20"/>
        </w:rPr>
      </w:pPr>
      <w:r w:rsidRPr="00DD3523">
        <w:rPr>
          <w:bCs/>
          <w:sz w:val="20"/>
          <w:szCs w:val="20"/>
        </w:rPr>
        <w:t>Handling Crime (BF)</w:t>
      </w:r>
      <w:r w:rsidRPr="00DD3523">
        <w:rPr>
          <w:bCs/>
          <w:sz w:val="20"/>
          <w:szCs w:val="20"/>
        </w:rPr>
        <w:tab/>
      </w:r>
      <w:r w:rsidRPr="00DD3523">
        <w:rPr>
          <w:bCs/>
          <w:sz w:val="20"/>
          <w:szCs w:val="20"/>
        </w:rPr>
        <w:tab/>
      </w:r>
      <w:r w:rsidRPr="00DD3523">
        <w:rPr>
          <w:bCs/>
          <w:sz w:val="20"/>
          <w:szCs w:val="20"/>
        </w:rPr>
        <w:tab/>
        <w:t>-0.63*</w:t>
      </w:r>
      <w:r w:rsidRPr="00DD3523">
        <w:rPr>
          <w:bCs/>
          <w:sz w:val="20"/>
          <w:szCs w:val="20"/>
        </w:rPr>
        <w:tab/>
      </w:r>
      <w:r w:rsidRPr="00DD3523">
        <w:rPr>
          <w:bCs/>
          <w:sz w:val="20"/>
          <w:szCs w:val="20"/>
        </w:rPr>
        <w:tab/>
        <w:t>0.21</w:t>
      </w:r>
      <w:r w:rsidRPr="00DD3523">
        <w:rPr>
          <w:bCs/>
          <w:sz w:val="20"/>
          <w:szCs w:val="20"/>
        </w:rPr>
        <w:tab/>
      </w:r>
      <w:r w:rsidRPr="00DD3523">
        <w:rPr>
          <w:bCs/>
          <w:sz w:val="20"/>
          <w:szCs w:val="20"/>
        </w:rPr>
        <w:tab/>
        <w:t>9.10</w:t>
      </w:r>
      <w:r w:rsidRPr="00DD3523">
        <w:rPr>
          <w:bCs/>
          <w:sz w:val="20"/>
          <w:szCs w:val="20"/>
        </w:rPr>
        <w:tab/>
      </w:r>
      <w:r w:rsidRPr="00DD3523">
        <w:rPr>
          <w:bCs/>
          <w:sz w:val="20"/>
          <w:szCs w:val="20"/>
        </w:rPr>
        <w:tab/>
        <w:t>1</w:t>
      </w:r>
      <w:r w:rsidRPr="00DD3523">
        <w:rPr>
          <w:bCs/>
          <w:sz w:val="20"/>
          <w:szCs w:val="20"/>
        </w:rPr>
        <w:tab/>
      </w:r>
      <w:r w:rsidRPr="00DD3523">
        <w:rPr>
          <w:bCs/>
          <w:sz w:val="20"/>
          <w:szCs w:val="20"/>
        </w:rPr>
        <w:tab/>
        <w:t>0.003</w:t>
      </w:r>
      <w:r w:rsidRPr="00DD3523">
        <w:rPr>
          <w:bCs/>
          <w:sz w:val="20"/>
          <w:szCs w:val="20"/>
        </w:rPr>
        <w:tab/>
      </w:r>
      <w:r w:rsidRPr="00DD3523">
        <w:rPr>
          <w:bCs/>
          <w:sz w:val="20"/>
          <w:szCs w:val="20"/>
        </w:rPr>
        <w:tab/>
        <w:t>0.53</w:t>
      </w:r>
      <w:r w:rsidRPr="00DD3523">
        <w:rPr>
          <w:bCs/>
          <w:sz w:val="20"/>
          <w:szCs w:val="20"/>
        </w:rPr>
        <w:tab/>
      </w:r>
      <w:r w:rsidRPr="00DD3523">
        <w:rPr>
          <w:bCs/>
          <w:sz w:val="20"/>
          <w:szCs w:val="20"/>
        </w:rPr>
        <w:tab/>
        <w:t>0.35 – 0.80</w:t>
      </w:r>
    </w:p>
    <w:p w:rsidR="00444675" w:rsidRPr="00A4217D" w:rsidRDefault="00444675" w:rsidP="00444675">
      <w:pPr>
        <w:jc w:val="both"/>
        <w:rPr>
          <w:bCs/>
          <w:sz w:val="20"/>
          <w:szCs w:val="20"/>
        </w:rPr>
      </w:pPr>
      <w:r w:rsidRPr="00DD3523">
        <w:rPr>
          <w:bCs/>
          <w:sz w:val="20"/>
          <w:szCs w:val="20"/>
        </w:rPr>
        <w:t>Handling Education (PF)</w:t>
      </w:r>
      <w:r w:rsidRPr="00DD3523">
        <w:rPr>
          <w:bCs/>
          <w:sz w:val="20"/>
          <w:szCs w:val="20"/>
        </w:rPr>
        <w:tab/>
      </w:r>
      <w:r w:rsidRPr="00DD3523">
        <w:rPr>
          <w:bCs/>
          <w:sz w:val="20"/>
          <w:szCs w:val="20"/>
        </w:rPr>
        <w:tab/>
      </w:r>
      <w:r w:rsidRPr="00DD3523">
        <w:rPr>
          <w:bCs/>
          <w:sz w:val="20"/>
          <w:szCs w:val="20"/>
        </w:rPr>
        <w:tab/>
        <w:t>-0.63*</w:t>
      </w:r>
      <w:r w:rsidRPr="00DD3523">
        <w:rPr>
          <w:bCs/>
          <w:sz w:val="20"/>
          <w:szCs w:val="20"/>
        </w:rPr>
        <w:tab/>
      </w:r>
      <w:r w:rsidRPr="00DD3523">
        <w:rPr>
          <w:bCs/>
          <w:sz w:val="20"/>
          <w:szCs w:val="20"/>
        </w:rPr>
        <w:tab/>
        <w:t>0.21</w:t>
      </w:r>
      <w:r w:rsidRPr="00DD3523">
        <w:rPr>
          <w:bCs/>
          <w:sz w:val="20"/>
          <w:szCs w:val="20"/>
        </w:rPr>
        <w:tab/>
      </w:r>
      <w:r w:rsidRPr="00DD3523">
        <w:rPr>
          <w:bCs/>
          <w:sz w:val="20"/>
          <w:szCs w:val="20"/>
        </w:rPr>
        <w:tab/>
        <w:t>8.70</w:t>
      </w:r>
      <w:r w:rsidRPr="00DD3523">
        <w:rPr>
          <w:bCs/>
          <w:sz w:val="20"/>
          <w:szCs w:val="20"/>
        </w:rPr>
        <w:tab/>
      </w:r>
      <w:r w:rsidRPr="00DD3523">
        <w:rPr>
          <w:bCs/>
          <w:sz w:val="20"/>
          <w:szCs w:val="20"/>
        </w:rPr>
        <w:tab/>
        <w:t>1</w:t>
      </w:r>
      <w:r w:rsidRPr="00DD3523">
        <w:rPr>
          <w:bCs/>
          <w:sz w:val="20"/>
          <w:szCs w:val="20"/>
        </w:rPr>
        <w:tab/>
        <w:t xml:space="preserve">              0.003</w:t>
      </w:r>
      <w:r w:rsidRPr="00DD3523">
        <w:rPr>
          <w:bCs/>
          <w:sz w:val="20"/>
          <w:szCs w:val="20"/>
        </w:rPr>
        <w:tab/>
      </w:r>
      <w:r w:rsidRPr="00DD3523">
        <w:rPr>
          <w:bCs/>
          <w:sz w:val="20"/>
          <w:szCs w:val="20"/>
        </w:rPr>
        <w:tab/>
        <w:t>0.54</w:t>
      </w:r>
      <w:r w:rsidRPr="00DD3523">
        <w:rPr>
          <w:bCs/>
          <w:sz w:val="20"/>
          <w:szCs w:val="20"/>
        </w:rPr>
        <w:tab/>
      </w:r>
      <w:r w:rsidRPr="00DD3523">
        <w:rPr>
          <w:bCs/>
          <w:sz w:val="20"/>
          <w:szCs w:val="20"/>
        </w:rPr>
        <w:tab/>
        <w:t>0.35 – 0.81</w:t>
      </w:r>
    </w:p>
    <w:p w:rsidR="00444675" w:rsidRPr="00A4217D" w:rsidRDefault="00444675" w:rsidP="00444675">
      <w:pPr>
        <w:jc w:val="both"/>
        <w:rPr>
          <w:bCs/>
          <w:sz w:val="20"/>
          <w:szCs w:val="20"/>
        </w:rPr>
      </w:pPr>
      <w:r w:rsidRPr="00DD3523">
        <w:rPr>
          <w:bCs/>
          <w:sz w:val="20"/>
          <w:szCs w:val="20"/>
        </w:rPr>
        <w:t>Handling Immigration [U]</w:t>
      </w:r>
      <w:r w:rsidRPr="00DD3523">
        <w:rPr>
          <w:bCs/>
          <w:sz w:val="20"/>
          <w:szCs w:val="20"/>
        </w:rPr>
        <w:tab/>
      </w:r>
      <w:r w:rsidRPr="00DD3523">
        <w:rPr>
          <w:bCs/>
          <w:sz w:val="20"/>
          <w:szCs w:val="20"/>
        </w:rPr>
        <w:tab/>
      </w:r>
      <w:r w:rsidRPr="00DD3523">
        <w:rPr>
          <w:bCs/>
          <w:sz w:val="20"/>
          <w:szCs w:val="20"/>
        </w:rPr>
        <w:tab/>
        <w:t xml:space="preserve"> 0.54*</w:t>
      </w:r>
      <w:r w:rsidRPr="00DD3523">
        <w:rPr>
          <w:bCs/>
          <w:sz w:val="20"/>
          <w:szCs w:val="20"/>
        </w:rPr>
        <w:tab/>
      </w:r>
      <w:r w:rsidRPr="00DD3523">
        <w:rPr>
          <w:bCs/>
          <w:sz w:val="20"/>
          <w:szCs w:val="20"/>
        </w:rPr>
        <w:tab/>
        <w:t>0.18</w:t>
      </w:r>
      <w:r w:rsidRPr="00DD3523">
        <w:rPr>
          <w:bCs/>
          <w:sz w:val="20"/>
          <w:szCs w:val="20"/>
        </w:rPr>
        <w:tab/>
      </w:r>
      <w:r w:rsidRPr="00DD3523">
        <w:rPr>
          <w:bCs/>
          <w:sz w:val="20"/>
          <w:szCs w:val="20"/>
        </w:rPr>
        <w:tab/>
        <w:t>9.47</w:t>
      </w:r>
      <w:r w:rsidRPr="00DD3523">
        <w:rPr>
          <w:bCs/>
          <w:sz w:val="20"/>
          <w:szCs w:val="20"/>
        </w:rPr>
        <w:tab/>
      </w:r>
      <w:r w:rsidRPr="00DD3523">
        <w:rPr>
          <w:bCs/>
          <w:sz w:val="20"/>
          <w:szCs w:val="20"/>
        </w:rPr>
        <w:tab/>
        <w:t>1</w:t>
      </w:r>
      <w:r w:rsidRPr="00DD3523">
        <w:rPr>
          <w:bCs/>
          <w:sz w:val="20"/>
          <w:szCs w:val="20"/>
        </w:rPr>
        <w:tab/>
        <w:t xml:space="preserve"> </w:t>
      </w:r>
      <w:r w:rsidRPr="00DD3523">
        <w:rPr>
          <w:bCs/>
          <w:sz w:val="20"/>
          <w:szCs w:val="20"/>
        </w:rPr>
        <w:tab/>
        <w:t>0.002</w:t>
      </w:r>
      <w:r w:rsidRPr="00DD3523">
        <w:rPr>
          <w:bCs/>
          <w:sz w:val="20"/>
          <w:szCs w:val="20"/>
        </w:rPr>
        <w:tab/>
      </w:r>
      <w:r w:rsidRPr="00DD3523">
        <w:rPr>
          <w:bCs/>
          <w:sz w:val="20"/>
          <w:szCs w:val="20"/>
        </w:rPr>
        <w:tab/>
        <w:t>1.71</w:t>
      </w:r>
      <w:r w:rsidRPr="00DD3523">
        <w:rPr>
          <w:bCs/>
          <w:sz w:val="20"/>
          <w:szCs w:val="20"/>
        </w:rPr>
        <w:tab/>
      </w:r>
      <w:r w:rsidRPr="00DD3523">
        <w:rPr>
          <w:bCs/>
          <w:sz w:val="20"/>
          <w:szCs w:val="20"/>
        </w:rPr>
        <w:tab/>
        <w:t>1.22 – 2.41</w:t>
      </w:r>
    </w:p>
    <w:p w:rsidR="00444675" w:rsidRPr="00A4217D" w:rsidRDefault="00444675" w:rsidP="00444675">
      <w:pPr>
        <w:jc w:val="both"/>
        <w:rPr>
          <w:bCs/>
          <w:sz w:val="20"/>
          <w:szCs w:val="20"/>
        </w:rPr>
      </w:pPr>
      <w:r w:rsidRPr="00DD3523">
        <w:rPr>
          <w:bCs/>
          <w:sz w:val="20"/>
          <w:szCs w:val="20"/>
        </w:rPr>
        <w:t>Handling the War in Afghanistan (BF)</w:t>
      </w:r>
      <w:r w:rsidRPr="00DD3523">
        <w:rPr>
          <w:bCs/>
          <w:sz w:val="20"/>
          <w:szCs w:val="20"/>
        </w:rPr>
        <w:tab/>
        <w:t>-0.43*</w:t>
      </w:r>
      <w:r w:rsidRPr="00DD3523">
        <w:rPr>
          <w:bCs/>
          <w:sz w:val="20"/>
          <w:szCs w:val="20"/>
        </w:rPr>
        <w:tab/>
      </w:r>
      <w:r w:rsidRPr="00DD3523">
        <w:rPr>
          <w:bCs/>
          <w:sz w:val="20"/>
          <w:szCs w:val="20"/>
        </w:rPr>
        <w:tab/>
        <w:t>0.15</w:t>
      </w:r>
      <w:r w:rsidRPr="00DD3523">
        <w:rPr>
          <w:bCs/>
          <w:sz w:val="20"/>
          <w:szCs w:val="20"/>
        </w:rPr>
        <w:tab/>
      </w:r>
      <w:r w:rsidRPr="00DD3523">
        <w:rPr>
          <w:bCs/>
          <w:sz w:val="20"/>
          <w:szCs w:val="20"/>
        </w:rPr>
        <w:tab/>
        <w:t>8.33</w:t>
      </w:r>
      <w:r w:rsidRPr="00DD3523">
        <w:rPr>
          <w:bCs/>
          <w:sz w:val="20"/>
          <w:szCs w:val="20"/>
        </w:rPr>
        <w:tab/>
      </w:r>
      <w:r w:rsidRPr="00DD3523">
        <w:rPr>
          <w:bCs/>
          <w:sz w:val="20"/>
          <w:szCs w:val="20"/>
        </w:rPr>
        <w:tab/>
        <w:t>1</w:t>
      </w:r>
      <w:r w:rsidRPr="00DD3523">
        <w:rPr>
          <w:bCs/>
          <w:sz w:val="20"/>
          <w:szCs w:val="20"/>
        </w:rPr>
        <w:tab/>
      </w:r>
      <w:r w:rsidRPr="00DD3523">
        <w:rPr>
          <w:bCs/>
          <w:sz w:val="20"/>
          <w:szCs w:val="20"/>
        </w:rPr>
        <w:tab/>
        <w:t>0.004</w:t>
      </w:r>
      <w:r w:rsidRPr="00DD3523">
        <w:rPr>
          <w:bCs/>
          <w:sz w:val="20"/>
          <w:szCs w:val="20"/>
        </w:rPr>
        <w:tab/>
      </w:r>
      <w:r w:rsidRPr="00DD3523">
        <w:rPr>
          <w:bCs/>
          <w:sz w:val="20"/>
          <w:szCs w:val="20"/>
        </w:rPr>
        <w:tab/>
        <w:t>0.65</w:t>
      </w:r>
      <w:r w:rsidRPr="00DD3523">
        <w:rPr>
          <w:bCs/>
          <w:sz w:val="20"/>
          <w:szCs w:val="20"/>
        </w:rPr>
        <w:tab/>
      </w:r>
      <w:r w:rsidRPr="00DD3523">
        <w:rPr>
          <w:bCs/>
          <w:sz w:val="20"/>
          <w:szCs w:val="20"/>
        </w:rPr>
        <w:tab/>
        <w:t>0.48 – 0.87</w:t>
      </w:r>
    </w:p>
    <w:p w:rsidR="00444675" w:rsidRPr="00A4217D" w:rsidRDefault="00444675" w:rsidP="00444675">
      <w:pPr>
        <w:jc w:val="both"/>
        <w:rPr>
          <w:bCs/>
          <w:sz w:val="20"/>
          <w:szCs w:val="20"/>
        </w:rPr>
      </w:pPr>
      <w:r w:rsidRPr="00DD3523">
        <w:rPr>
          <w:bCs/>
          <w:sz w:val="20"/>
          <w:szCs w:val="20"/>
        </w:rPr>
        <w:t>Handling Taxation (BF)</w:t>
      </w:r>
      <w:r w:rsidRPr="00DD3523">
        <w:rPr>
          <w:bCs/>
          <w:sz w:val="20"/>
          <w:szCs w:val="20"/>
        </w:rPr>
        <w:tab/>
      </w:r>
      <w:r w:rsidRPr="00DD3523">
        <w:rPr>
          <w:bCs/>
          <w:sz w:val="20"/>
          <w:szCs w:val="20"/>
        </w:rPr>
        <w:tab/>
      </w:r>
      <w:r w:rsidRPr="00DD3523">
        <w:rPr>
          <w:bCs/>
          <w:sz w:val="20"/>
          <w:szCs w:val="20"/>
        </w:rPr>
        <w:tab/>
        <w:t>-0.36*</w:t>
      </w:r>
      <w:r w:rsidRPr="00DD3523">
        <w:rPr>
          <w:bCs/>
          <w:sz w:val="20"/>
          <w:szCs w:val="20"/>
        </w:rPr>
        <w:tab/>
      </w:r>
      <w:r w:rsidRPr="00DD3523">
        <w:rPr>
          <w:bCs/>
          <w:sz w:val="20"/>
          <w:szCs w:val="20"/>
        </w:rPr>
        <w:tab/>
        <w:t>0.18</w:t>
      </w:r>
      <w:r w:rsidRPr="00DD3523">
        <w:rPr>
          <w:bCs/>
          <w:sz w:val="20"/>
          <w:szCs w:val="20"/>
        </w:rPr>
        <w:tab/>
      </w:r>
      <w:r w:rsidRPr="00DD3523">
        <w:rPr>
          <w:bCs/>
          <w:sz w:val="20"/>
          <w:szCs w:val="20"/>
        </w:rPr>
        <w:tab/>
        <w:t>3.93</w:t>
      </w:r>
      <w:r w:rsidRPr="00DD3523">
        <w:rPr>
          <w:bCs/>
          <w:sz w:val="20"/>
          <w:szCs w:val="20"/>
        </w:rPr>
        <w:tab/>
      </w:r>
      <w:r w:rsidRPr="00DD3523">
        <w:rPr>
          <w:bCs/>
          <w:sz w:val="20"/>
          <w:szCs w:val="20"/>
        </w:rPr>
        <w:tab/>
        <w:t>1</w:t>
      </w:r>
      <w:r w:rsidRPr="00DD3523">
        <w:rPr>
          <w:bCs/>
          <w:sz w:val="20"/>
          <w:szCs w:val="20"/>
        </w:rPr>
        <w:tab/>
      </w:r>
      <w:r w:rsidRPr="00DD3523">
        <w:rPr>
          <w:bCs/>
          <w:sz w:val="20"/>
          <w:szCs w:val="20"/>
        </w:rPr>
        <w:tab/>
        <w:t>0.04</w:t>
      </w:r>
      <w:r w:rsidRPr="00DD3523">
        <w:rPr>
          <w:bCs/>
          <w:sz w:val="20"/>
          <w:szCs w:val="20"/>
        </w:rPr>
        <w:tab/>
      </w:r>
      <w:r w:rsidRPr="00DD3523">
        <w:rPr>
          <w:bCs/>
          <w:sz w:val="20"/>
          <w:szCs w:val="20"/>
        </w:rPr>
        <w:tab/>
        <w:t>0.70</w:t>
      </w:r>
      <w:r w:rsidRPr="00DD3523">
        <w:rPr>
          <w:bCs/>
          <w:sz w:val="20"/>
          <w:szCs w:val="20"/>
        </w:rPr>
        <w:tab/>
      </w:r>
      <w:r w:rsidRPr="00DD3523">
        <w:rPr>
          <w:bCs/>
          <w:sz w:val="20"/>
          <w:szCs w:val="20"/>
        </w:rPr>
        <w:tab/>
        <w:t>0.49 – 0.99</w:t>
      </w:r>
    </w:p>
    <w:p w:rsidR="00444675" w:rsidRPr="00A4217D" w:rsidRDefault="00444675" w:rsidP="00444675">
      <w:pPr>
        <w:jc w:val="both"/>
        <w:rPr>
          <w:bCs/>
          <w:sz w:val="20"/>
          <w:szCs w:val="20"/>
        </w:rPr>
      </w:pPr>
      <w:r w:rsidRPr="00DD3523">
        <w:rPr>
          <w:bCs/>
          <w:sz w:val="20"/>
          <w:szCs w:val="20"/>
        </w:rPr>
        <w:t>Handling NHS (PF)</w:t>
      </w:r>
      <w:r w:rsidRPr="00DD3523">
        <w:rPr>
          <w:bCs/>
          <w:sz w:val="20"/>
          <w:szCs w:val="20"/>
        </w:rPr>
        <w:tab/>
      </w:r>
      <w:r w:rsidRPr="00DD3523">
        <w:rPr>
          <w:bCs/>
          <w:sz w:val="20"/>
          <w:szCs w:val="20"/>
        </w:rPr>
        <w:tab/>
      </w:r>
      <w:r w:rsidRPr="00DD3523">
        <w:rPr>
          <w:bCs/>
          <w:sz w:val="20"/>
          <w:szCs w:val="20"/>
        </w:rPr>
        <w:tab/>
        <w:t xml:space="preserve">-0.06 </w:t>
      </w:r>
      <w:r w:rsidRPr="00DD3523">
        <w:rPr>
          <w:bCs/>
          <w:sz w:val="20"/>
          <w:szCs w:val="20"/>
          <w:vertAlign w:val="superscript"/>
        </w:rPr>
        <w:t>(ns)</w:t>
      </w:r>
      <w:r w:rsidRPr="00DD3523">
        <w:rPr>
          <w:bCs/>
          <w:sz w:val="20"/>
          <w:szCs w:val="20"/>
        </w:rPr>
        <w:tab/>
      </w:r>
      <w:r w:rsidRPr="00DD3523">
        <w:rPr>
          <w:bCs/>
          <w:sz w:val="20"/>
          <w:szCs w:val="20"/>
        </w:rPr>
        <w:tab/>
        <w:t>0.20</w:t>
      </w:r>
      <w:r w:rsidRPr="00DD3523">
        <w:rPr>
          <w:bCs/>
          <w:sz w:val="20"/>
          <w:szCs w:val="20"/>
        </w:rPr>
        <w:tab/>
      </w:r>
      <w:r w:rsidRPr="00DD3523">
        <w:rPr>
          <w:bCs/>
          <w:sz w:val="20"/>
          <w:szCs w:val="20"/>
        </w:rPr>
        <w:tab/>
        <w:t>0.08</w:t>
      </w:r>
      <w:r w:rsidRPr="00DD3523">
        <w:rPr>
          <w:bCs/>
          <w:sz w:val="20"/>
          <w:szCs w:val="20"/>
        </w:rPr>
        <w:tab/>
      </w:r>
      <w:r w:rsidRPr="00DD3523">
        <w:rPr>
          <w:bCs/>
          <w:sz w:val="20"/>
          <w:szCs w:val="20"/>
        </w:rPr>
        <w:tab/>
        <w:t>1</w:t>
      </w:r>
      <w:r w:rsidRPr="00DD3523">
        <w:rPr>
          <w:bCs/>
          <w:sz w:val="20"/>
          <w:szCs w:val="20"/>
        </w:rPr>
        <w:tab/>
      </w:r>
      <w:r w:rsidRPr="00DD3523">
        <w:rPr>
          <w:bCs/>
          <w:sz w:val="20"/>
          <w:szCs w:val="20"/>
        </w:rPr>
        <w:tab/>
        <w:t>0.77</w:t>
      </w:r>
      <w:r w:rsidRPr="00DD3523">
        <w:rPr>
          <w:bCs/>
          <w:sz w:val="20"/>
          <w:szCs w:val="20"/>
        </w:rPr>
        <w:tab/>
      </w:r>
      <w:r w:rsidRPr="00DD3523">
        <w:rPr>
          <w:bCs/>
          <w:sz w:val="20"/>
          <w:szCs w:val="20"/>
        </w:rPr>
        <w:tab/>
        <w:t>0.94</w:t>
      </w:r>
      <w:r w:rsidRPr="00DD3523">
        <w:rPr>
          <w:bCs/>
          <w:sz w:val="20"/>
          <w:szCs w:val="20"/>
        </w:rPr>
        <w:tab/>
      </w:r>
      <w:r w:rsidRPr="00DD3523">
        <w:rPr>
          <w:bCs/>
          <w:sz w:val="20"/>
          <w:szCs w:val="20"/>
        </w:rPr>
        <w:tab/>
        <w:t>0.63 – 1.40</w:t>
      </w:r>
    </w:p>
    <w:p w:rsidR="00444675" w:rsidRPr="00A4217D" w:rsidRDefault="00444675" w:rsidP="00444675">
      <w:pPr>
        <w:jc w:val="both"/>
        <w:rPr>
          <w:bCs/>
          <w:sz w:val="20"/>
          <w:szCs w:val="20"/>
        </w:rPr>
      </w:pPr>
      <w:r w:rsidRPr="00DD3523">
        <w:rPr>
          <w:bCs/>
          <w:sz w:val="20"/>
          <w:szCs w:val="20"/>
        </w:rPr>
        <w:t>Handling Terrorism Risk [U]</w:t>
      </w:r>
      <w:r w:rsidRPr="00DD3523">
        <w:rPr>
          <w:bCs/>
          <w:sz w:val="20"/>
          <w:szCs w:val="20"/>
        </w:rPr>
        <w:tab/>
      </w:r>
      <w:r w:rsidRPr="00DD3523">
        <w:rPr>
          <w:bCs/>
          <w:sz w:val="20"/>
          <w:szCs w:val="20"/>
        </w:rPr>
        <w:tab/>
        <w:t xml:space="preserve"> 0.009 </w:t>
      </w:r>
      <w:r w:rsidRPr="00DD3523">
        <w:rPr>
          <w:bCs/>
          <w:sz w:val="20"/>
          <w:szCs w:val="20"/>
          <w:vertAlign w:val="superscript"/>
        </w:rPr>
        <w:t>(ns)</w:t>
      </w:r>
      <w:r w:rsidRPr="00DD3523">
        <w:rPr>
          <w:bCs/>
          <w:sz w:val="20"/>
          <w:szCs w:val="20"/>
        </w:rPr>
        <w:tab/>
        <w:t>0.19</w:t>
      </w:r>
      <w:r w:rsidRPr="00DD3523">
        <w:rPr>
          <w:bCs/>
          <w:sz w:val="20"/>
          <w:szCs w:val="20"/>
        </w:rPr>
        <w:tab/>
      </w:r>
      <w:r w:rsidRPr="00DD3523">
        <w:rPr>
          <w:bCs/>
          <w:sz w:val="20"/>
          <w:szCs w:val="20"/>
        </w:rPr>
        <w:tab/>
        <w:t>0.002</w:t>
      </w:r>
      <w:r w:rsidRPr="00DD3523">
        <w:rPr>
          <w:bCs/>
          <w:sz w:val="20"/>
          <w:szCs w:val="20"/>
        </w:rPr>
        <w:tab/>
      </w:r>
      <w:r w:rsidRPr="00DD3523">
        <w:rPr>
          <w:bCs/>
          <w:sz w:val="20"/>
          <w:szCs w:val="20"/>
        </w:rPr>
        <w:tab/>
        <w:t>1</w:t>
      </w:r>
      <w:r w:rsidRPr="00DD3523">
        <w:rPr>
          <w:bCs/>
          <w:sz w:val="20"/>
          <w:szCs w:val="20"/>
        </w:rPr>
        <w:tab/>
      </w:r>
      <w:r w:rsidRPr="00DD3523">
        <w:rPr>
          <w:bCs/>
          <w:sz w:val="20"/>
          <w:szCs w:val="20"/>
        </w:rPr>
        <w:tab/>
        <w:t>0.96</w:t>
      </w:r>
      <w:r w:rsidRPr="00DD3523">
        <w:rPr>
          <w:bCs/>
          <w:sz w:val="20"/>
          <w:szCs w:val="20"/>
        </w:rPr>
        <w:tab/>
      </w:r>
      <w:r w:rsidRPr="00DD3523">
        <w:rPr>
          <w:bCs/>
          <w:sz w:val="20"/>
          <w:szCs w:val="20"/>
        </w:rPr>
        <w:tab/>
        <w:t>1.01</w:t>
      </w:r>
      <w:r w:rsidRPr="00DD3523">
        <w:rPr>
          <w:bCs/>
          <w:sz w:val="20"/>
          <w:szCs w:val="20"/>
        </w:rPr>
        <w:tab/>
      </w:r>
      <w:r w:rsidRPr="00DD3523">
        <w:rPr>
          <w:bCs/>
          <w:sz w:val="20"/>
          <w:szCs w:val="20"/>
        </w:rPr>
        <w:tab/>
        <w:t>0.69 – 1.47</w:t>
      </w:r>
    </w:p>
    <w:p w:rsidR="00444675" w:rsidRPr="00A4217D" w:rsidRDefault="00444675" w:rsidP="00444675">
      <w:pPr>
        <w:jc w:val="both"/>
        <w:rPr>
          <w:bCs/>
          <w:sz w:val="20"/>
          <w:szCs w:val="20"/>
        </w:rPr>
      </w:pPr>
      <w:r w:rsidRPr="00DD3523">
        <w:rPr>
          <w:bCs/>
          <w:sz w:val="20"/>
          <w:szCs w:val="20"/>
        </w:rPr>
        <w:t>Handling the Economy (Generally) (BF)</w:t>
      </w:r>
      <w:r w:rsidRPr="00DD3523">
        <w:rPr>
          <w:bCs/>
          <w:sz w:val="20"/>
          <w:szCs w:val="20"/>
        </w:rPr>
        <w:tab/>
        <w:t xml:space="preserve">-0.30 </w:t>
      </w:r>
      <w:r w:rsidRPr="00DD3523">
        <w:rPr>
          <w:bCs/>
          <w:sz w:val="20"/>
          <w:szCs w:val="20"/>
          <w:vertAlign w:val="superscript"/>
        </w:rPr>
        <w:t>(ns)</w:t>
      </w:r>
      <w:r w:rsidRPr="00DD3523">
        <w:rPr>
          <w:bCs/>
          <w:sz w:val="20"/>
          <w:szCs w:val="20"/>
        </w:rPr>
        <w:tab/>
      </w:r>
      <w:r w:rsidRPr="00DD3523">
        <w:rPr>
          <w:bCs/>
          <w:sz w:val="20"/>
          <w:szCs w:val="20"/>
        </w:rPr>
        <w:tab/>
        <w:t>0.26</w:t>
      </w:r>
      <w:r w:rsidRPr="00DD3523">
        <w:rPr>
          <w:bCs/>
          <w:sz w:val="20"/>
          <w:szCs w:val="20"/>
        </w:rPr>
        <w:tab/>
      </w:r>
      <w:r w:rsidRPr="00DD3523">
        <w:rPr>
          <w:bCs/>
          <w:sz w:val="20"/>
          <w:szCs w:val="20"/>
        </w:rPr>
        <w:tab/>
        <w:t>1.31</w:t>
      </w:r>
      <w:r w:rsidRPr="00DD3523">
        <w:rPr>
          <w:bCs/>
          <w:sz w:val="20"/>
          <w:szCs w:val="20"/>
        </w:rPr>
        <w:tab/>
      </w:r>
      <w:r w:rsidRPr="00DD3523">
        <w:rPr>
          <w:bCs/>
          <w:sz w:val="20"/>
          <w:szCs w:val="20"/>
        </w:rPr>
        <w:tab/>
        <w:t>1</w:t>
      </w:r>
      <w:r w:rsidRPr="00DD3523">
        <w:rPr>
          <w:bCs/>
          <w:sz w:val="20"/>
          <w:szCs w:val="20"/>
        </w:rPr>
        <w:tab/>
      </w:r>
      <w:r w:rsidRPr="00DD3523">
        <w:rPr>
          <w:bCs/>
          <w:sz w:val="20"/>
          <w:szCs w:val="20"/>
        </w:rPr>
        <w:tab/>
        <w:t>0.25</w:t>
      </w:r>
      <w:r w:rsidRPr="00DD3523">
        <w:rPr>
          <w:bCs/>
          <w:sz w:val="20"/>
          <w:szCs w:val="20"/>
        </w:rPr>
        <w:tab/>
      </w:r>
      <w:r w:rsidRPr="00DD3523">
        <w:rPr>
          <w:bCs/>
          <w:sz w:val="20"/>
          <w:szCs w:val="20"/>
        </w:rPr>
        <w:tab/>
        <w:t>0.74</w:t>
      </w:r>
      <w:r w:rsidRPr="00DD3523">
        <w:rPr>
          <w:bCs/>
          <w:sz w:val="20"/>
          <w:szCs w:val="20"/>
        </w:rPr>
        <w:tab/>
      </w:r>
      <w:r w:rsidRPr="00DD3523">
        <w:rPr>
          <w:bCs/>
          <w:sz w:val="20"/>
          <w:szCs w:val="20"/>
        </w:rPr>
        <w:tab/>
        <w:t>0.44 – 1.24</w:t>
      </w:r>
    </w:p>
    <w:p w:rsidR="00444675" w:rsidRPr="00A4217D" w:rsidRDefault="00444675" w:rsidP="00444675">
      <w:pPr>
        <w:jc w:val="both"/>
        <w:rPr>
          <w:bCs/>
          <w:sz w:val="20"/>
          <w:szCs w:val="20"/>
        </w:rPr>
      </w:pPr>
      <w:r w:rsidRPr="00DD3523">
        <w:rPr>
          <w:bCs/>
          <w:sz w:val="20"/>
          <w:szCs w:val="20"/>
        </w:rPr>
        <w:t>Handling Financial Crisis (PF)</w:t>
      </w:r>
      <w:r w:rsidRPr="00DD3523">
        <w:rPr>
          <w:bCs/>
          <w:sz w:val="20"/>
          <w:szCs w:val="20"/>
        </w:rPr>
        <w:tab/>
      </w:r>
      <w:r w:rsidRPr="00DD3523">
        <w:rPr>
          <w:bCs/>
          <w:sz w:val="20"/>
          <w:szCs w:val="20"/>
        </w:rPr>
        <w:tab/>
        <w:t>-0.11</w:t>
      </w:r>
      <w:r w:rsidRPr="00DD3523">
        <w:rPr>
          <w:bCs/>
          <w:sz w:val="20"/>
          <w:szCs w:val="20"/>
          <w:vertAlign w:val="superscript"/>
        </w:rPr>
        <w:t>(ns)</w:t>
      </w:r>
      <w:r w:rsidRPr="00DD3523">
        <w:rPr>
          <w:bCs/>
          <w:sz w:val="20"/>
          <w:szCs w:val="20"/>
        </w:rPr>
        <w:tab/>
      </w:r>
      <w:r w:rsidRPr="00DD3523">
        <w:rPr>
          <w:bCs/>
          <w:sz w:val="20"/>
          <w:szCs w:val="20"/>
        </w:rPr>
        <w:tab/>
        <w:t>0.25</w:t>
      </w:r>
      <w:r w:rsidRPr="00DD3523">
        <w:rPr>
          <w:bCs/>
          <w:sz w:val="20"/>
          <w:szCs w:val="20"/>
        </w:rPr>
        <w:tab/>
      </w:r>
      <w:r w:rsidRPr="00DD3523">
        <w:rPr>
          <w:bCs/>
          <w:sz w:val="20"/>
          <w:szCs w:val="20"/>
        </w:rPr>
        <w:tab/>
        <w:t>0.19</w:t>
      </w:r>
      <w:r w:rsidRPr="00DD3523">
        <w:rPr>
          <w:bCs/>
          <w:sz w:val="20"/>
          <w:szCs w:val="20"/>
        </w:rPr>
        <w:tab/>
      </w:r>
      <w:r w:rsidRPr="00DD3523">
        <w:rPr>
          <w:bCs/>
          <w:sz w:val="20"/>
          <w:szCs w:val="20"/>
        </w:rPr>
        <w:tab/>
        <w:t>1</w:t>
      </w:r>
      <w:r w:rsidRPr="00DD3523">
        <w:rPr>
          <w:bCs/>
          <w:sz w:val="20"/>
          <w:szCs w:val="20"/>
        </w:rPr>
        <w:tab/>
      </w:r>
      <w:r w:rsidRPr="00DD3523">
        <w:rPr>
          <w:bCs/>
          <w:sz w:val="20"/>
          <w:szCs w:val="20"/>
        </w:rPr>
        <w:tab/>
        <w:t>0.67</w:t>
      </w:r>
      <w:r w:rsidRPr="00DD3523">
        <w:rPr>
          <w:bCs/>
          <w:sz w:val="20"/>
          <w:szCs w:val="20"/>
        </w:rPr>
        <w:tab/>
      </w:r>
      <w:r w:rsidRPr="00DD3523">
        <w:rPr>
          <w:bCs/>
          <w:sz w:val="20"/>
          <w:szCs w:val="20"/>
        </w:rPr>
        <w:tab/>
        <w:t>0.90</w:t>
      </w:r>
      <w:r w:rsidRPr="00DD3523">
        <w:rPr>
          <w:bCs/>
          <w:sz w:val="20"/>
          <w:szCs w:val="20"/>
        </w:rPr>
        <w:tab/>
      </w:r>
      <w:r w:rsidRPr="00DD3523">
        <w:rPr>
          <w:bCs/>
          <w:sz w:val="20"/>
          <w:szCs w:val="20"/>
        </w:rPr>
        <w:tab/>
        <w:t>0.56 – 1.45</w:t>
      </w:r>
    </w:p>
    <w:p w:rsidR="00444675" w:rsidRPr="00A4217D" w:rsidRDefault="00444675" w:rsidP="00444675">
      <w:pPr>
        <w:jc w:val="both"/>
        <w:rPr>
          <w:b/>
          <w:bCs/>
          <w:sz w:val="20"/>
          <w:szCs w:val="20"/>
        </w:rPr>
      </w:pPr>
    </w:p>
    <w:p w:rsidR="00444675" w:rsidRPr="00A4217D" w:rsidRDefault="00444675" w:rsidP="00444675">
      <w:pPr>
        <w:jc w:val="both"/>
        <w:rPr>
          <w:b/>
          <w:bCs/>
          <w:sz w:val="20"/>
          <w:szCs w:val="20"/>
        </w:rPr>
      </w:pPr>
      <w:r w:rsidRPr="00DD3523">
        <w:rPr>
          <w:b/>
          <w:bCs/>
          <w:sz w:val="20"/>
          <w:szCs w:val="20"/>
        </w:rPr>
        <w:t>Interaction Effects:</w:t>
      </w:r>
    </w:p>
    <w:p w:rsidR="00444675" w:rsidRPr="00A4217D" w:rsidRDefault="00444675" w:rsidP="00444675">
      <w:pPr>
        <w:jc w:val="both"/>
        <w:rPr>
          <w:bCs/>
          <w:sz w:val="20"/>
          <w:szCs w:val="20"/>
        </w:rPr>
      </w:pPr>
      <w:r w:rsidRPr="00DD3523">
        <w:rPr>
          <w:bCs/>
          <w:sz w:val="20"/>
          <w:szCs w:val="20"/>
        </w:rPr>
        <w:t>Handling Economy (Generally)*Taxation</w:t>
      </w:r>
      <w:r w:rsidRPr="00DD3523">
        <w:rPr>
          <w:bCs/>
          <w:sz w:val="20"/>
          <w:szCs w:val="20"/>
        </w:rPr>
        <w:tab/>
        <w:t>-1.16*</w:t>
      </w:r>
      <w:r w:rsidRPr="00DD3523">
        <w:rPr>
          <w:bCs/>
          <w:sz w:val="20"/>
          <w:szCs w:val="20"/>
        </w:rPr>
        <w:tab/>
      </w:r>
      <w:r w:rsidRPr="00DD3523">
        <w:rPr>
          <w:bCs/>
          <w:sz w:val="20"/>
          <w:szCs w:val="20"/>
        </w:rPr>
        <w:tab/>
        <w:t>0.39</w:t>
      </w:r>
      <w:r w:rsidRPr="00DD3523">
        <w:rPr>
          <w:bCs/>
          <w:sz w:val="20"/>
          <w:szCs w:val="20"/>
        </w:rPr>
        <w:tab/>
      </w:r>
      <w:r w:rsidRPr="00DD3523">
        <w:rPr>
          <w:bCs/>
          <w:sz w:val="20"/>
          <w:szCs w:val="20"/>
        </w:rPr>
        <w:tab/>
        <w:t>8.74</w:t>
      </w:r>
      <w:r w:rsidRPr="00DD3523">
        <w:rPr>
          <w:bCs/>
          <w:sz w:val="20"/>
          <w:szCs w:val="20"/>
        </w:rPr>
        <w:tab/>
      </w:r>
      <w:r w:rsidRPr="00DD3523">
        <w:rPr>
          <w:bCs/>
          <w:sz w:val="20"/>
          <w:szCs w:val="20"/>
        </w:rPr>
        <w:tab/>
        <w:t>1</w:t>
      </w:r>
      <w:r w:rsidRPr="00DD3523">
        <w:rPr>
          <w:bCs/>
          <w:sz w:val="20"/>
          <w:szCs w:val="20"/>
        </w:rPr>
        <w:tab/>
        <w:t xml:space="preserve">             0.003</w:t>
      </w:r>
      <w:r w:rsidRPr="00DD3523">
        <w:rPr>
          <w:bCs/>
          <w:sz w:val="20"/>
          <w:szCs w:val="20"/>
        </w:rPr>
        <w:tab/>
      </w:r>
      <w:r w:rsidRPr="00DD3523">
        <w:rPr>
          <w:bCs/>
          <w:sz w:val="20"/>
          <w:szCs w:val="20"/>
        </w:rPr>
        <w:tab/>
        <w:t>0.31</w:t>
      </w:r>
      <w:r w:rsidRPr="00DD3523">
        <w:rPr>
          <w:bCs/>
          <w:sz w:val="20"/>
          <w:szCs w:val="20"/>
        </w:rPr>
        <w:tab/>
      </w:r>
      <w:r w:rsidRPr="00DD3523">
        <w:rPr>
          <w:bCs/>
          <w:sz w:val="20"/>
          <w:szCs w:val="20"/>
        </w:rPr>
        <w:tab/>
        <w:t>0.15 – 0.68</w:t>
      </w:r>
    </w:p>
    <w:p w:rsidR="00444675" w:rsidRPr="00A4217D" w:rsidRDefault="00444675" w:rsidP="00444675">
      <w:pPr>
        <w:jc w:val="both"/>
        <w:rPr>
          <w:bCs/>
          <w:sz w:val="20"/>
          <w:szCs w:val="20"/>
        </w:rPr>
      </w:pPr>
      <w:r w:rsidRPr="00DD3523">
        <w:rPr>
          <w:bCs/>
          <w:sz w:val="20"/>
          <w:szCs w:val="20"/>
        </w:rPr>
        <w:t>Handling of NHS*War</w:t>
      </w:r>
      <w:r w:rsidRPr="00DD3523">
        <w:rPr>
          <w:bCs/>
          <w:sz w:val="20"/>
          <w:szCs w:val="20"/>
        </w:rPr>
        <w:tab/>
      </w:r>
      <w:r w:rsidRPr="00DD3523">
        <w:rPr>
          <w:bCs/>
          <w:sz w:val="20"/>
          <w:szCs w:val="20"/>
        </w:rPr>
        <w:tab/>
      </w:r>
      <w:r w:rsidRPr="00DD3523">
        <w:rPr>
          <w:bCs/>
          <w:sz w:val="20"/>
          <w:szCs w:val="20"/>
        </w:rPr>
        <w:tab/>
        <w:t xml:space="preserve"> 0.55*</w:t>
      </w:r>
      <w:r w:rsidRPr="00DD3523">
        <w:rPr>
          <w:bCs/>
          <w:sz w:val="20"/>
          <w:szCs w:val="20"/>
        </w:rPr>
        <w:tab/>
      </w:r>
      <w:r w:rsidRPr="00DD3523">
        <w:rPr>
          <w:bCs/>
          <w:sz w:val="20"/>
          <w:szCs w:val="20"/>
        </w:rPr>
        <w:tab/>
        <w:t>0.26</w:t>
      </w:r>
      <w:r w:rsidRPr="00DD3523">
        <w:rPr>
          <w:bCs/>
          <w:sz w:val="20"/>
          <w:szCs w:val="20"/>
        </w:rPr>
        <w:tab/>
      </w:r>
      <w:r w:rsidRPr="00DD3523">
        <w:rPr>
          <w:bCs/>
          <w:sz w:val="20"/>
          <w:szCs w:val="20"/>
        </w:rPr>
        <w:tab/>
        <w:t>4.27</w:t>
      </w:r>
      <w:r w:rsidRPr="00DD3523">
        <w:rPr>
          <w:bCs/>
          <w:sz w:val="20"/>
          <w:szCs w:val="20"/>
        </w:rPr>
        <w:tab/>
      </w:r>
      <w:r w:rsidRPr="00DD3523">
        <w:rPr>
          <w:bCs/>
          <w:sz w:val="20"/>
          <w:szCs w:val="20"/>
        </w:rPr>
        <w:tab/>
        <w:t>1</w:t>
      </w:r>
      <w:r w:rsidRPr="00DD3523">
        <w:rPr>
          <w:bCs/>
          <w:sz w:val="20"/>
          <w:szCs w:val="20"/>
        </w:rPr>
        <w:tab/>
      </w:r>
      <w:r w:rsidRPr="00DD3523">
        <w:rPr>
          <w:bCs/>
          <w:sz w:val="20"/>
          <w:szCs w:val="20"/>
        </w:rPr>
        <w:tab/>
        <w:t>0.04</w:t>
      </w:r>
      <w:r w:rsidRPr="00DD3523">
        <w:rPr>
          <w:bCs/>
          <w:sz w:val="20"/>
          <w:szCs w:val="20"/>
        </w:rPr>
        <w:tab/>
      </w:r>
      <w:r w:rsidRPr="00DD3523">
        <w:rPr>
          <w:bCs/>
          <w:sz w:val="20"/>
          <w:szCs w:val="20"/>
        </w:rPr>
        <w:tab/>
        <w:t>1.73</w:t>
      </w:r>
      <w:r w:rsidRPr="00DD3523">
        <w:rPr>
          <w:bCs/>
          <w:sz w:val="20"/>
          <w:szCs w:val="20"/>
        </w:rPr>
        <w:tab/>
      </w:r>
      <w:r w:rsidRPr="00DD3523">
        <w:rPr>
          <w:bCs/>
          <w:sz w:val="20"/>
          <w:szCs w:val="20"/>
        </w:rPr>
        <w:tab/>
        <w:t>1.03 – 2.90</w:t>
      </w:r>
    </w:p>
    <w:p w:rsidR="00444675" w:rsidRPr="00A4217D" w:rsidRDefault="00444675" w:rsidP="00444675">
      <w:pPr>
        <w:pStyle w:val="Title"/>
        <w:jc w:val="left"/>
        <w:rPr>
          <w:sz w:val="20"/>
          <w:szCs w:val="20"/>
        </w:rPr>
      </w:pPr>
      <w:r w:rsidRPr="00DD3523">
        <w:rPr>
          <w:sz w:val="20"/>
          <w:szCs w:val="20"/>
        </w:rPr>
        <w:t>______________________________________________________________________________________________________________________________________</w:t>
      </w:r>
    </w:p>
    <w:p w:rsidR="00444675" w:rsidRPr="00A4217D" w:rsidRDefault="00444675" w:rsidP="00444675">
      <w:pPr>
        <w:rPr>
          <w:vertAlign w:val="subscript"/>
        </w:rPr>
      </w:pPr>
      <w:r w:rsidRPr="00DD3523">
        <w:rPr>
          <w:vertAlign w:val="subscript"/>
        </w:rPr>
        <w:t xml:space="preserve">BF: Basic Factor: IPF: Important Performance Factor; UPF: Unimportant Performance Factor; EF: Excitement Factor; </w:t>
      </w:r>
      <w:proofErr w:type="gramStart"/>
      <w:r w:rsidRPr="00DD3523">
        <w:rPr>
          <w:vertAlign w:val="subscript"/>
        </w:rPr>
        <w:t>[ -</w:t>
      </w:r>
      <w:proofErr w:type="gramEnd"/>
      <w:r w:rsidRPr="00DD3523">
        <w:rPr>
          <w:vertAlign w:val="subscript"/>
        </w:rPr>
        <w:t xml:space="preserve"> ]: Unreliably Classified; </w:t>
      </w:r>
    </w:p>
    <w:p w:rsidR="00444675" w:rsidRPr="00A4217D" w:rsidRDefault="00444675" w:rsidP="00444675">
      <w:pPr>
        <w:rPr>
          <w:vertAlign w:val="subscript"/>
        </w:rPr>
      </w:pPr>
      <w:r w:rsidRPr="00DD3523">
        <w:rPr>
          <w:bCs/>
          <w:vertAlign w:val="subscript"/>
        </w:rPr>
        <w:t>*Statistically significant</w:t>
      </w:r>
      <w:r w:rsidRPr="005A4A74">
        <w:rPr>
          <w:vertAlign w:val="subscript"/>
        </w:rPr>
        <w:t xml:space="preserve"> </w:t>
      </w:r>
      <w:r>
        <w:rPr>
          <w:vertAlign w:val="subscript"/>
        </w:rPr>
        <w:t>(</w:t>
      </w:r>
      <w:r w:rsidRPr="00DD3523">
        <w:rPr>
          <w:vertAlign w:val="subscript"/>
        </w:rPr>
        <w:t>p &lt;0.001</w:t>
      </w:r>
      <w:r>
        <w:rPr>
          <w:vertAlign w:val="subscript"/>
        </w:rPr>
        <w:t>)</w:t>
      </w:r>
      <w:r w:rsidRPr="00DD3523">
        <w:rPr>
          <w:bCs/>
          <w:vertAlign w:val="subscript"/>
        </w:rPr>
        <w:t>; (ns) non-significant.</w:t>
      </w:r>
    </w:p>
    <w:p w:rsidR="00444675" w:rsidRPr="00A4217D" w:rsidRDefault="00444675" w:rsidP="00444675">
      <w:pPr>
        <w:rPr>
          <w:vertAlign w:val="subscript"/>
        </w:rPr>
      </w:pPr>
      <w:r w:rsidRPr="00DD3523">
        <w:rPr>
          <w:vertAlign w:val="subscript"/>
        </w:rPr>
        <w:t>Maximum Likelihood</w:t>
      </w:r>
      <w:r>
        <w:rPr>
          <w:vertAlign w:val="subscript"/>
        </w:rPr>
        <w:t xml:space="preserve"> </w:t>
      </w:r>
      <w:proofErr w:type="spellStart"/>
      <w:r w:rsidRPr="00DD3523">
        <w:rPr>
          <w:vertAlign w:val="subscript"/>
        </w:rPr>
        <w:t>logit</w:t>
      </w:r>
      <w:proofErr w:type="spellEnd"/>
      <w:r w:rsidRPr="00DD3523">
        <w:rPr>
          <w:vertAlign w:val="subscript"/>
        </w:rPr>
        <w:t xml:space="preserve"> model: final -2LL: 721.07; χ</w:t>
      </w:r>
      <w:r w:rsidRPr="00DD3523">
        <w:rPr>
          <w:vertAlign w:val="superscript"/>
        </w:rPr>
        <w:t xml:space="preserve">2 </w:t>
      </w:r>
      <w:r w:rsidRPr="00DD3523">
        <w:rPr>
          <w:vertAlign w:val="subscript"/>
        </w:rPr>
        <w:t xml:space="preserve">= 535.10; </w:t>
      </w:r>
      <w:proofErr w:type="spellStart"/>
      <w:proofErr w:type="gramStart"/>
      <w:r w:rsidRPr="00DD3523">
        <w:rPr>
          <w:vertAlign w:val="subscript"/>
        </w:rPr>
        <w:t>df</w:t>
      </w:r>
      <w:proofErr w:type="spellEnd"/>
      <w:proofErr w:type="gramEnd"/>
      <w:r w:rsidRPr="00DD3523">
        <w:rPr>
          <w:vertAlign w:val="subscript"/>
        </w:rPr>
        <w:t xml:space="preserve"> = 72; p &lt;0.001  </w:t>
      </w:r>
    </w:p>
    <w:p w:rsidR="00444675" w:rsidRPr="00B71E14" w:rsidRDefault="00444675" w:rsidP="00444675">
      <w:pPr>
        <w:rPr>
          <w:vertAlign w:val="subscript"/>
        </w:rPr>
      </w:pPr>
      <w:r w:rsidRPr="00B71E14">
        <w:rPr>
          <w:vertAlign w:val="subscript"/>
        </w:rPr>
        <w:t>Goodness-of-fit: χ</w:t>
      </w:r>
      <w:r w:rsidRPr="00B71E14">
        <w:rPr>
          <w:vertAlign w:val="superscript"/>
        </w:rPr>
        <w:t>2</w:t>
      </w:r>
      <w:r w:rsidRPr="00B71E14">
        <w:rPr>
          <w:vertAlign w:val="subscript"/>
        </w:rPr>
        <w:t xml:space="preserve">= 1031.44; </w:t>
      </w:r>
      <w:proofErr w:type="spellStart"/>
      <w:proofErr w:type="gramStart"/>
      <w:r w:rsidRPr="00B71E14">
        <w:rPr>
          <w:vertAlign w:val="subscript"/>
        </w:rPr>
        <w:t>df</w:t>
      </w:r>
      <w:proofErr w:type="spellEnd"/>
      <w:proofErr w:type="gramEnd"/>
      <w:r w:rsidRPr="00B71E14">
        <w:rPr>
          <w:vertAlign w:val="subscript"/>
        </w:rPr>
        <w:t xml:space="preserve"> = 978; p = 0.12 </w:t>
      </w:r>
    </w:p>
    <w:p w:rsidR="00444675" w:rsidRPr="00A4217D" w:rsidRDefault="00444675" w:rsidP="00444675">
      <w:pPr>
        <w:rPr>
          <w:vertAlign w:val="superscript"/>
        </w:rPr>
      </w:pPr>
      <w:proofErr w:type="spellStart"/>
      <w:r w:rsidRPr="00DD3523">
        <w:rPr>
          <w:vertAlign w:val="subscript"/>
        </w:rPr>
        <w:t>Hosmer</w:t>
      </w:r>
      <w:proofErr w:type="spellEnd"/>
      <w:r w:rsidRPr="00DD3523">
        <w:rPr>
          <w:vertAlign w:val="subscript"/>
        </w:rPr>
        <w:t xml:space="preserve"> &amp; </w:t>
      </w:r>
      <w:proofErr w:type="spellStart"/>
      <w:r w:rsidRPr="00DD3523">
        <w:rPr>
          <w:vertAlign w:val="subscript"/>
        </w:rPr>
        <w:t>Lemenshow’s</w:t>
      </w:r>
      <w:proofErr w:type="spellEnd"/>
      <w:r w:rsidRPr="00DD3523">
        <w:rPr>
          <w:vertAlign w:val="subscript"/>
        </w:rPr>
        <w:t xml:space="preserve"> measure </w:t>
      </w:r>
      <w:r w:rsidRPr="00DD3523">
        <w:rPr>
          <w:sz w:val="16"/>
          <w:szCs w:val="16"/>
        </w:rPr>
        <w:t>(</w:t>
      </w:r>
      <w:r w:rsidRPr="00DD3523">
        <w:rPr>
          <w:i/>
          <w:sz w:val="16"/>
          <w:szCs w:val="16"/>
        </w:rPr>
        <w:t>R</w:t>
      </w:r>
      <w:r w:rsidRPr="00DD3523">
        <w:rPr>
          <w:sz w:val="20"/>
          <w:szCs w:val="20"/>
          <w:vertAlign w:val="subscript"/>
        </w:rPr>
        <w:t>L</w:t>
      </w:r>
      <w:r w:rsidRPr="00DD3523">
        <w:rPr>
          <w:sz w:val="20"/>
          <w:szCs w:val="20"/>
          <w:vertAlign w:val="superscript"/>
        </w:rPr>
        <w:t>2</w:t>
      </w:r>
      <w:r w:rsidRPr="00DD3523">
        <w:rPr>
          <w:sz w:val="16"/>
          <w:szCs w:val="16"/>
        </w:rPr>
        <w:t>):</w:t>
      </w:r>
      <w:r w:rsidRPr="00DD3523">
        <w:rPr>
          <w:vertAlign w:val="subscript"/>
        </w:rPr>
        <w:t xml:space="preserve"> 0.82; </w:t>
      </w:r>
      <w:proofErr w:type="spellStart"/>
      <w:r w:rsidRPr="00DD3523">
        <w:rPr>
          <w:vertAlign w:val="subscript"/>
        </w:rPr>
        <w:t>Nagelkerke</w:t>
      </w:r>
      <w:proofErr w:type="spellEnd"/>
      <w:r w:rsidRPr="00DD3523">
        <w:rPr>
          <w:vertAlign w:val="subscript"/>
        </w:rPr>
        <w:t>: 0.67; Cox &amp; Snell: 0.59</w:t>
      </w:r>
    </w:p>
    <w:p w:rsidR="00444675" w:rsidRPr="00A4217D" w:rsidRDefault="00444675" w:rsidP="00444675">
      <w:pPr>
        <w:rPr>
          <w:vertAlign w:val="subscript"/>
        </w:rPr>
      </w:pPr>
      <w:r w:rsidRPr="00DD3523">
        <w:rPr>
          <w:vertAlign w:val="subscript"/>
        </w:rPr>
        <w:t xml:space="preserve">Durbin-Watson statistics (1.98 – 2.02) indicate that the assumption of independent errors is tenable in all models. </w:t>
      </w:r>
    </w:p>
    <w:p w:rsidR="00444675" w:rsidRPr="00A4217D" w:rsidRDefault="00444675" w:rsidP="00444675">
      <w:pPr>
        <w:rPr>
          <w:vertAlign w:val="subscript"/>
        </w:rPr>
      </w:pPr>
      <w:r w:rsidRPr="00DD3523">
        <w:rPr>
          <w:vertAlign w:val="subscript"/>
        </w:rPr>
        <w:t>VIF values (2.10 – 7.2)</w:t>
      </w:r>
      <w:r>
        <w:rPr>
          <w:vertAlign w:val="subscript"/>
        </w:rPr>
        <w:t>,</w:t>
      </w:r>
      <w:r w:rsidRPr="00DD3523">
        <w:rPr>
          <w:vertAlign w:val="subscript"/>
        </w:rPr>
        <w:t xml:space="preserve"> tolerance statistics (0.28 - 0.47) and predictor variance dimension loadings indicate the absence of </w:t>
      </w:r>
      <w:proofErr w:type="spellStart"/>
      <w:r w:rsidRPr="00DD3523">
        <w:rPr>
          <w:vertAlign w:val="subscript"/>
        </w:rPr>
        <w:t>collinearity</w:t>
      </w:r>
      <w:proofErr w:type="spellEnd"/>
      <w:r w:rsidRPr="00DD3523">
        <w:rPr>
          <w:vertAlign w:val="subscript"/>
        </w:rPr>
        <w:t xml:space="preserve"> in the data. </w:t>
      </w:r>
    </w:p>
    <w:p w:rsidR="00444675" w:rsidRPr="00081C8D" w:rsidRDefault="00444675" w:rsidP="00444675">
      <w:pPr>
        <w:pStyle w:val="BodyText"/>
        <w:rPr>
          <w:b/>
          <w:bCs/>
          <w:lang w:val="en-US"/>
        </w:rPr>
      </w:pPr>
      <w:r w:rsidRPr="00081C8D">
        <w:rPr>
          <w:b/>
          <w:bCs/>
          <w:lang w:val="en-US"/>
        </w:rPr>
        <w:lastRenderedPageBreak/>
        <w:t xml:space="preserve">Table 7: Perceived Importance of the </w:t>
      </w:r>
      <w:r>
        <w:rPr>
          <w:b/>
          <w:bCs/>
          <w:lang w:val="en-US"/>
        </w:rPr>
        <w:t xml:space="preserve">Policy </w:t>
      </w:r>
      <w:r w:rsidRPr="00081C8D">
        <w:rPr>
          <w:b/>
          <w:bCs/>
          <w:lang w:val="en-US"/>
        </w:rPr>
        <w:t xml:space="preserve">Issues </w:t>
      </w:r>
    </w:p>
    <w:p w:rsidR="00444675" w:rsidRPr="00081C8D" w:rsidRDefault="00444675" w:rsidP="00444675">
      <w:pPr>
        <w:pStyle w:val="BodyText"/>
        <w:rPr>
          <w:sz w:val="16"/>
          <w:szCs w:val="16"/>
          <w:u w:val="single"/>
        </w:rPr>
      </w:pPr>
      <w:r w:rsidRPr="00081C8D">
        <w:rPr>
          <w:sz w:val="16"/>
          <w:szCs w:val="16"/>
          <w:u w:val="single"/>
        </w:rPr>
        <w:t>_________________________________________________________________________________________________________________________________________________________________</w:t>
      </w:r>
    </w:p>
    <w:p w:rsidR="00444675" w:rsidRPr="00081C8D" w:rsidRDefault="00444675" w:rsidP="00444675">
      <w:pPr>
        <w:pStyle w:val="BodyText"/>
        <w:rPr>
          <w:b/>
          <w:bCs/>
          <w:sz w:val="20"/>
          <w:szCs w:val="20"/>
        </w:rPr>
      </w:pPr>
      <w:r w:rsidRPr="00081C8D">
        <w:rPr>
          <w:b/>
          <w:bCs/>
          <w:sz w:val="20"/>
          <w:szCs w:val="20"/>
        </w:rPr>
        <w:t>Issue</w:t>
      </w:r>
      <w:r w:rsidRPr="00081C8D">
        <w:rPr>
          <w:b/>
          <w:bCs/>
          <w:sz w:val="20"/>
          <w:szCs w:val="20"/>
        </w:rPr>
        <w:tab/>
      </w:r>
      <w:r w:rsidRPr="00081C8D">
        <w:rPr>
          <w:b/>
          <w:bCs/>
          <w:sz w:val="20"/>
          <w:szCs w:val="20"/>
        </w:rPr>
        <w:tab/>
      </w:r>
      <w:r w:rsidRPr="00081C8D">
        <w:rPr>
          <w:b/>
          <w:bCs/>
          <w:sz w:val="20"/>
          <w:szCs w:val="20"/>
        </w:rPr>
        <w:tab/>
        <w:t xml:space="preserve">Most Important Issue from the Voter’s Personal Perspective          </w:t>
      </w:r>
      <w:r>
        <w:rPr>
          <w:b/>
          <w:bCs/>
          <w:sz w:val="20"/>
          <w:szCs w:val="20"/>
        </w:rPr>
        <w:tab/>
      </w:r>
      <w:r w:rsidRPr="00081C8D">
        <w:rPr>
          <w:b/>
          <w:bCs/>
          <w:sz w:val="20"/>
          <w:szCs w:val="20"/>
        </w:rPr>
        <w:t>Most Important Issue from the Country’s Perspective</w:t>
      </w:r>
    </w:p>
    <w:p w:rsidR="00444675" w:rsidRPr="00DF67A9" w:rsidRDefault="00444675" w:rsidP="00444675">
      <w:pPr>
        <w:pStyle w:val="BodyText"/>
        <w:rPr>
          <w:b/>
          <w:bCs/>
          <w:sz w:val="20"/>
          <w:szCs w:val="20"/>
          <w:lang w:val="de-DE"/>
        </w:rPr>
      </w:pPr>
      <w:r w:rsidRPr="00081C8D">
        <w:rPr>
          <w:b/>
          <w:bCs/>
          <w:sz w:val="20"/>
          <w:szCs w:val="20"/>
        </w:rPr>
        <w:tab/>
      </w:r>
      <w:r w:rsidRPr="00081C8D">
        <w:rPr>
          <w:b/>
          <w:bCs/>
          <w:sz w:val="20"/>
          <w:szCs w:val="20"/>
        </w:rPr>
        <w:tab/>
      </w:r>
      <w:r w:rsidRPr="00081C8D">
        <w:rPr>
          <w:b/>
          <w:bCs/>
          <w:sz w:val="20"/>
          <w:szCs w:val="20"/>
        </w:rPr>
        <w:tab/>
      </w:r>
      <w:r w:rsidRPr="00DF67A9">
        <w:rPr>
          <w:b/>
          <w:bCs/>
          <w:sz w:val="20"/>
          <w:szCs w:val="20"/>
          <w:lang w:val="de-DE"/>
        </w:rPr>
        <w:t>n</w:t>
      </w:r>
      <w:r w:rsidRPr="00DF67A9">
        <w:rPr>
          <w:b/>
          <w:bCs/>
          <w:sz w:val="20"/>
          <w:szCs w:val="20"/>
          <w:lang w:val="de-DE"/>
        </w:rPr>
        <w:tab/>
        <w:t xml:space="preserve">% </w:t>
      </w:r>
      <w:r w:rsidRPr="00DF67A9">
        <w:rPr>
          <w:b/>
          <w:bCs/>
          <w:sz w:val="20"/>
          <w:szCs w:val="20"/>
          <w:lang w:val="de-DE"/>
        </w:rPr>
        <w:tab/>
        <w:t>Rank</w:t>
      </w:r>
      <w:r w:rsidRPr="00DF67A9">
        <w:rPr>
          <w:b/>
          <w:bCs/>
          <w:sz w:val="20"/>
          <w:szCs w:val="20"/>
          <w:lang w:val="de-DE"/>
        </w:rPr>
        <w:tab/>
        <w:t>n*</w:t>
      </w:r>
      <w:r w:rsidRPr="00DF67A9">
        <w:rPr>
          <w:b/>
          <w:bCs/>
          <w:sz w:val="20"/>
          <w:szCs w:val="20"/>
          <w:lang w:val="de-DE"/>
        </w:rPr>
        <w:tab/>
        <w:t>%</w:t>
      </w:r>
      <w:r w:rsidRPr="00DF67A9">
        <w:rPr>
          <w:b/>
          <w:bCs/>
          <w:sz w:val="20"/>
          <w:szCs w:val="20"/>
          <w:lang w:val="de-DE"/>
        </w:rPr>
        <w:tab/>
        <w:t>Rank</w:t>
      </w:r>
      <w:r w:rsidRPr="00DF67A9">
        <w:rPr>
          <w:b/>
          <w:bCs/>
          <w:sz w:val="20"/>
          <w:szCs w:val="20"/>
          <w:lang w:val="de-DE"/>
        </w:rPr>
        <w:tab/>
      </w:r>
      <w:r w:rsidRPr="00DF67A9">
        <w:rPr>
          <w:b/>
          <w:bCs/>
          <w:sz w:val="20"/>
          <w:szCs w:val="20"/>
          <w:lang w:val="de-DE"/>
        </w:rPr>
        <w:tab/>
      </w:r>
      <w:r w:rsidRPr="00DF67A9">
        <w:rPr>
          <w:b/>
          <w:bCs/>
          <w:sz w:val="20"/>
          <w:szCs w:val="20"/>
          <w:lang w:val="de-DE"/>
        </w:rPr>
        <w:tab/>
        <w:t>n</w:t>
      </w:r>
      <w:r w:rsidRPr="00DF67A9">
        <w:rPr>
          <w:b/>
          <w:bCs/>
          <w:sz w:val="20"/>
          <w:szCs w:val="20"/>
          <w:lang w:val="de-DE"/>
        </w:rPr>
        <w:tab/>
        <w:t>%</w:t>
      </w:r>
      <w:r w:rsidRPr="00DF67A9">
        <w:rPr>
          <w:b/>
          <w:bCs/>
          <w:sz w:val="20"/>
          <w:szCs w:val="20"/>
          <w:lang w:val="de-DE"/>
        </w:rPr>
        <w:tab/>
        <w:t>Rank</w:t>
      </w:r>
      <w:r w:rsidRPr="00DF67A9">
        <w:rPr>
          <w:b/>
          <w:bCs/>
          <w:sz w:val="20"/>
          <w:szCs w:val="20"/>
          <w:lang w:val="de-DE"/>
        </w:rPr>
        <w:tab/>
        <w:t>n*</w:t>
      </w:r>
      <w:r w:rsidRPr="00DF67A9">
        <w:rPr>
          <w:b/>
          <w:bCs/>
          <w:sz w:val="20"/>
          <w:szCs w:val="20"/>
          <w:lang w:val="de-DE"/>
        </w:rPr>
        <w:tab/>
        <w:t>%</w:t>
      </w:r>
      <w:r w:rsidRPr="00DF67A9">
        <w:rPr>
          <w:b/>
          <w:bCs/>
          <w:sz w:val="20"/>
          <w:szCs w:val="20"/>
          <w:lang w:val="de-DE"/>
        </w:rPr>
        <w:tab/>
        <w:t>Rank</w:t>
      </w:r>
    </w:p>
    <w:p w:rsidR="00444675" w:rsidRPr="00B421AB" w:rsidRDefault="00444675" w:rsidP="00444675">
      <w:pPr>
        <w:pStyle w:val="BodyText"/>
        <w:rPr>
          <w:b/>
          <w:bCs/>
          <w:sz w:val="20"/>
          <w:szCs w:val="20"/>
        </w:rPr>
      </w:pPr>
      <w:r w:rsidRPr="00DF67A9">
        <w:rPr>
          <w:b/>
          <w:bCs/>
          <w:sz w:val="20"/>
          <w:szCs w:val="20"/>
        </w:rPr>
        <w:t>______________________________________________________________________________________________________________________________</w:t>
      </w:r>
      <w:r w:rsidRPr="00B421AB">
        <w:rPr>
          <w:b/>
          <w:bCs/>
          <w:sz w:val="20"/>
          <w:szCs w:val="20"/>
        </w:rPr>
        <w:t>___</w:t>
      </w:r>
    </w:p>
    <w:p w:rsidR="00444675" w:rsidRPr="00081C8D" w:rsidRDefault="00444675" w:rsidP="00444675">
      <w:pPr>
        <w:autoSpaceDE w:val="0"/>
        <w:autoSpaceDN w:val="0"/>
        <w:adjustRightInd w:val="0"/>
        <w:rPr>
          <w:bCs/>
          <w:sz w:val="20"/>
          <w:szCs w:val="20"/>
        </w:rPr>
      </w:pPr>
      <w:r w:rsidRPr="00081C8D">
        <w:rPr>
          <w:bCs/>
          <w:sz w:val="20"/>
          <w:szCs w:val="20"/>
        </w:rPr>
        <w:t>Crime</w:t>
      </w:r>
      <w:r w:rsidRPr="00081C8D">
        <w:rPr>
          <w:bCs/>
          <w:sz w:val="20"/>
          <w:szCs w:val="20"/>
        </w:rPr>
        <w:tab/>
      </w:r>
      <w:r w:rsidRPr="00081C8D">
        <w:rPr>
          <w:bCs/>
          <w:sz w:val="20"/>
          <w:szCs w:val="20"/>
        </w:rPr>
        <w:tab/>
      </w:r>
      <w:r w:rsidRPr="00081C8D">
        <w:rPr>
          <w:bCs/>
          <w:sz w:val="20"/>
          <w:szCs w:val="20"/>
        </w:rPr>
        <w:tab/>
        <w:t>10</w:t>
      </w:r>
      <w:r w:rsidRPr="00081C8D">
        <w:rPr>
          <w:bCs/>
          <w:sz w:val="20"/>
          <w:szCs w:val="20"/>
        </w:rPr>
        <w:tab/>
        <w:t xml:space="preserve">  2.09</w:t>
      </w:r>
      <w:r w:rsidRPr="00081C8D">
        <w:rPr>
          <w:bCs/>
          <w:sz w:val="20"/>
          <w:szCs w:val="20"/>
        </w:rPr>
        <w:tab/>
        <w:t>7</w:t>
      </w:r>
      <w:r w:rsidRPr="00081C8D">
        <w:rPr>
          <w:bCs/>
          <w:sz w:val="20"/>
          <w:szCs w:val="20"/>
        </w:rPr>
        <w:tab/>
        <w:t>16</w:t>
      </w:r>
      <w:r w:rsidRPr="00081C8D">
        <w:rPr>
          <w:bCs/>
          <w:sz w:val="20"/>
          <w:szCs w:val="20"/>
        </w:rPr>
        <w:tab/>
        <w:t xml:space="preserve">  2.68</w:t>
      </w:r>
      <w:r w:rsidRPr="00081C8D">
        <w:rPr>
          <w:bCs/>
          <w:sz w:val="20"/>
          <w:szCs w:val="20"/>
        </w:rPr>
        <w:tab/>
        <w:t>7</w:t>
      </w:r>
      <w:r w:rsidRPr="00081C8D">
        <w:rPr>
          <w:bCs/>
          <w:sz w:val="20"/>
          <w:szCs w:val="20"/>
        </w:rPr>
        <w:tab/>
      </w:r>
      <w:r w:rsidRPr="00081C8D">
        <w:rPr>
          <w:bCs/>
          <w:sz w:val="20"/>
          <w:szCs w:val="20"/>
        </w:rPr>
        <w:tab/>
      </w:r>
      <w:r w:rsidRPr="00081C8D">
        <w:rPr>
          <w:bCs/>
          <w:sz w:val="20"/>
          <w:szCs w:val="20"/>
        </w:rPr>
        <w:tab/>
        <w:t>11</w:t>
      </w:r>
      <w:r w:rsidRPr="00081C8D">
        <w:rPr>
          <w:bCs/>
          <w:sz w:val="20"/>
          <w:szCs w:val="20"/>
        </w:rPr>
        <w:tab/>
        <w:t xml:space="preserve">  1.75</w:t>
      </w:r>
      <w:r w:rsidRPr="00081C8D">
        <w:rPr>
          <w:bCs/>
          <w:sz w:val="20"/>
          <w:szCs w:val="20"/>
        </w:rPr>
        <w:tab/>
        <w:t>4</w:t>
      </w:r>
      <w:r w:rsidRPr="00081C8D">
        <w:rPr>
          <w:bCs/>
          <w:sz w:val="20"/>
          <w:szCs w:val="20"/>
        </w:rPr>
        <w:tab/>
        <w:t>14</w:t>
      </w:r>
      <w:r w:rsidRPr="00081C8D">
        <w:rPr>
          <w:bCs/>
          <w:sz w:val="20"/>
          <w:szCs w:val="20"/>
        </w:rPr>
        <w:tab/>
        <w:t xml:space="preserve">  1.98</w:t>
      </w:r>
      <w:r w:rsidRPr="00081C8D">
        <w:rPr>
          <w:bCs/>
          <w:sz w:val="20"/>
          <w:szCs w:val="20"/>
        </w:rPr>
        <w:tab/>
        <w:t>4</w:t>
      </w:r>
      <w:r w:rsidRPr="00081C8D">
        <w:rPr>
          <w:bCs/>
          <w:sz w:val="20"/>
          <w:szCs w:val="20"/>
        </w:rPr>
        <w:tab/>
      </w:r>
      <w:r w:rsidRPr="00081C8D">
        <w:rPr>
          <w:bCs/>
          <w:sz w:val="20"/>
          <w:szCs w:val="20"/>
        </w:rPr>
        <w:tab/>
      </w:r>
    </w:p>
    <w:p w:rsidR="00444675" w:rsidRPr="00081C8D" w:rsidRDefault="00444675" w:rsidP="00444675">
      <w:pPr>
        <w:autoSpaceDE w:val="0"/>
        <w:autoSpaceDN w:val="0"/>
        <w:adjustRightInd w:val="0"/>
        <w:rPr>
          <w:b/>
          <w:bCs/>
          <w:sz w:val="20"/>
          <w:szCs w:val="20"/>
        </w:rPr>
      </w:pPr>
      <w:r w:rsidRPr="00081C8D">
        <w:rPr>
          <w:bCs/>
          <w:sz w:val="20"/>
          <w:szCs w:val="20"/>
        </w:rPr>
        <w:t>Immigration</w:t>
      </w:r>
      <w:r w:rsidRPr="00081C8D">
        <w:rPr>
          <w:bCs/>
          <w:sz w:val="20"/>
          <w:szCs w:val="20"/>
        </w:rPr>
        <w:tab/>
      </w:r>
      <w:r w:rsidRPr="00081C8D">
        <w:rPr>
          <w:bCs/>
          <w:sz w:val="20"/>
          <w:szCs w:val="20"/>
        </w:rPr>
        <w:tab/>
        <w:t>80</w:t>
      </w:r>
      <w:r w:rsidRPr="00081C8D">
        <w:rPr>
          <w:bCs/>
          <w:sz w:val="20"/>
          <w:szCs w:val="20"/>
        </w:rPr>
        <w:tab/>
        <w:t>16.70</w:t>
      </w:r>
      <w:r w:rsidRPr="00081C8D">
        <w:rPr>
          <w:bCs/>
          <w:sz w:val="20"/>
          <w:szCs w:val="20"/>
        </w:rPr>
        <w:tab/>
        <w:t>2</w:t>
      </w:r>
      <w:r w:rsidRPr="00081C8D">
        <w:rPr>
          <w:bCs/>
          <w:sz w:val="20"/>
          <w:szCs w:val="20"/>
        </w:rPr>
        <w:tab/>
        <w:t>101</w:t>
      </w:r>
      <w:r w:rsidRPr="00081C8D">
        <w:rPr>
          <w:bCs/>
          <w:sz w:val="20"/>
          <w:szCs w:val="20"/>
        </w:rPr>
        <w:tab/>
        <w:t>16.95</w:t>
      </w:r>
      <w:r w:rsidRPr="00081C8D">
        <w:rPr>
          <w:bCs/>
          <w:sz w:val="20"/>
          <w:szCs w:val="20"/>
        </w:rPr>
        <w:tab/>
        <w:t>2</w:t>
      </w:r>
      <w:r w:rsidRPr="00081C8D">
        <w:rPr>
          <w:bCs/>
          <w:sz w:val="20"/>
          <w:szCs w:val="20"/>
        </w:rPr>
        <w:tab/>
      </w:r>
      <w:r w:rsidRPr="00081C8D">
        <w:rPr>
          <w:bCs/>
          <w:sz w:val="20"/>
          <w:szCs w:val="20"/>
        </w:rPr>
        <w:tab/>
      </w:r>
      <w:r w:rsidRPr="00081C8D">
        <w:rPr>
          <w:bCs/>
          <w:sz w:val="20"/>
          <w:szCs w:val="20"/>
        </w:rPr>
        <w:tab/>
        <w:t>108</w:t>
      </w:r>
      <w:r w:rsidRPr="00081C8D">
        <w:rPr>
          <w:bCs/>
          <w:sz w:val="20"/>
          <w:szCs w:val="20"/>
        </w:rPr>
        <w:tab/>
        <w:t>17.17</w:t>
      </w:r>
      <w:r w:rsidRPr="00081C8D">
        <w:rPr>
          <w:bCs/>
          <w:sz w:val="20"/>
          <w:szCs w:val="20"/>
        </w:rPr>
        <w:tab/>
        <w:t>3</w:t>
      </w:r>
      <w:r w:rsidRPr="00081C8D">
        <w:rPr>
          <w:bCs/>
          <w:sz w:val="20"/>
          <w:szCs w:val="20"/>
        </w:rPr>
        <w:tab/>
        <w:t>125</w:t>
      </w:r>
      <w:r w:rsidRPr="00081C8D">
        <w:rPr>
          <w:bCs/>
          <w:sz w:val="20"/>
          <w:szCs w:val="20"/>
        </w:rPr>
        <w:tab/>
        <w:t>17.66</w:t>
      </w:r>
      <w:r w:rsidRPr="00081C8D">
        <w:rPr>
          <w:bCs/>
          <w:sz w:val="20"/>
          <w:szCs w:val="20"/>
        </w:rPr>
        <w:tab/>
        <w:t>3</w:t>
      </w:r>
    </w:p>
    <w:p w:rsidR="00444675" w:rsidRPr="00081C8D" w:rsidRDefault="00444675" w:rsidP="00444675">
      <w:pPr>
        <w:autoSpaceDE w:val="0"/>
        <w:autoSpaceDN w:val="0"/>
        <w:adjustRightInd w:val="0"/>
        <w:rPr>
          <w:bCs/>
          <w:sz w:val="20"/>
          <w:szCs w:val="20"/>
        </w:rPr>
      </w:pPr>
      <w:r w:rsidRPr="00081C8D">
        <w:rPr>
          <w:bCs/>
          <w:sz w:val="20"/>
          <w:szCs w:val="20"/>
        </w:rPr>
        <w:t>NHS</w:t>
      </w:r>
      <w:r w:rsidRPr="00081C8D">
        <w:rPr>
          <w:bCs/>
          <w:sz w:val="20"/>
          <w:szCs w:val="20"/>
        </w:rPr>
        <w:tab/>
      </w:r>
      <w:r w:rsidRPr="00081C8D">
        <w:rPr>
          <w:bCs/>
          <w:sz w:val="20"/>
          <w:szCs w:val="20"/>
        </w:rPr>
        <w:tab/>
      </w:r>
      <w:r w:rsidRPr="00081C8D">
        <w:rPr>
          <w:bCs/>
          <w:sz w:val="20"/>
          <w:szCs w:val="20"/>
        </w:rPr>
        <w:tab/>
        <w:t>19</w:t>
      </w:r>
      <w:r w:rsidRPr="00081C8D">
        <w:rPr>
          <w:bCs/>
          <w:sz w:val="20"/>
          <w:szCs w:val="20"/>
        </w:rPr>
        <w:tab/>
        <w:t xml:space="preserve">  3.97</w:t>
      </w:r>
      <w:r w:rsidRPr="00081C8D">
        <w:rPr>
          <w:bCs/>
          <w:sz w:val="20"/>
          <w:szCs w:val="20"/>
        </w:rPr>
        <w:tab/>
        <w:t>6</w:t>
      </w:r>
      <w:r w:rsidRPr="00081C8D">
        <w:rPr>
          <w:bCs/>
          <w:sz w:val="20"/>
          <w:szCs w:val="20"/>
        </w:rPr>
        <w:tab/>
        <w:t>28</w:t>
      </w:r>
      <w:r w:rsidRPr="00081C8D">
        <w:rPr>
          <w:bCs/>
          <w:sz w:val="20"/>
          <w:szCs w:val="20"/>
        </w:rPr>
        <w:tab/>
        <w:t xml:space="preserve">  4.70</w:t>
      </w:r>
      <w:r w:rsidRPr="00081C8D">
        <w:rPr>
          <w:bCs/>
          <w:sz w:val="20"/>
          <w:szCs w:val="20"/>
        </w:rPr>
        <w:tab/>
        <w:t>6</w:t>
      </w:r>
      <w:r w:rsidRPr="00081C8D">
        <w:rPr>
          <w:bCs/>
          <w:sz w:val="20"/>
          <w:szCs w:val="20"/>
        </w:rPr>
        <w:tab/>
      </w:r>
      <w:r w:rsidRPr="00081C8D">
        <w:rPr>
          <w:bCs/>
          <w:sz w:val="20"/>
          <w:szCs w:val="20"/>
        </w:rPr>
        <w:tab/>
      </w:r>
      <w:r w:rsidRPr="00081C8D">
        <w:rPr>
          <w:bCs/>
          <w:sz w:val="20"/>
          <w:szCs w:val="20"/>
        </w:rPr>
        <w:tab/>
        <w:t>3</w:t>
      </w:r>
      <w:r w:rsidRPr="00081C8D">
        <w:rPr>
          <w:bCs/>
          <w:sz w:val="20"/>
          <w:szCs w:val="20"/>
        </w:rPr>
        <w:tab/>
        <w:t xml:space="preserve">  0.48</w:t>
      </w:r>
      <w:r w:rsidRPr="00081C8D">
        <w:rPr>
          <w:bCs/>
          <w:sz w:val="20"/>
          <w:szCs w:val="20"/>
        </w:rPr>
        <w:tab/>
        <w:t>5</w:t>
      </w:r>
      <w:r w:rsidRPr="00081C8D">
        <w:rPr>
          <w:bCs/>
          <w:sz w:val="20"/>
          <w:szCs w:val="20"/>
        </w:rPr>
        <w:tab/>
        <w:t>8</w:t>
      </w:r>
      <w:r w:rsidRPr="00081C8D">
        <w:rPr>
          <w:bCs/>
          <w:sz w:val="20"/>
          <w:szCs w:val="20"/>
        </w:rPr>
        <w:tab/>
        <w:t xml:space="preserve">  1.13</w:t>
      </w:r>
      <w:r w:rsidRPr="00081C8D">
        <w:rPr>
          <w:bCs/>
          <w:sz w:val="20"/>
          <w:szCs w:val="20"/>
        </w:rPr>
        <w:tab/>
        <w:t>5</w:t>
      </w:r>
    </w:p>
    <w:p w:rsidR="00444675" w:rsidRPr="00081C8D" w:rsidRDefault="00444675" w:rsidP="00444675">
      <w:pPr>
        <w:autoSpaceDE w:val="0"/>
        <w:autoSpaceDN w:val="0"/>
        <w:adjustRightInd w:val="0"/>
        <w:rPr>
          <w:bCs/>
          <w:sz w:val="20"/>
          <w:szCs w:val="20"/>
        </w:rPr>
      </w:pPr>
      <w:r w:rsidRPr="00081C8D">
        <w:rPr>
          <w:bCs/>
          <w:sz w:val="20"/>
          <w:szCs w:val="20"/>
        </w:rPr>
        <w:t>Terrorism</w:t>
      </w:r>
      <w:r w:rsidRPr="00081C8D">
        <w:rPr>
          <w:bCs/>
          <w:sz w:val="20"/>
          <w:szCs w:val="20"/>
        </w:rPr>
        <w:tab/>
      </w:r>
      <w:r w:rsidRPr="00081C8D">
        <w:rPr>
          <w:bCs/>
          <w:sz w:val="20"/>
          <w:szCs w:val="20"/>
        </w:rPr>
        <w:tab/>
        <w:t xml:space="preserve"> -</w:t>
      </w:r>
      <w:r w:rsidRPr="00081C8D">
        <w:rPr>
          <w:bCs/>
          <w:sz w:val="20"/>
          <w:szCs w:val="20"/>
        </w:rPr>
        <w:tab/>
        <w:t xml:space="preserve">    -</w:t>
      </w:r>
      <w:r w:rsidRPr="00081C8D">
        <w:rPr>
          <w:bCs/>
          <w:sz w:val="20"/>
          <w:szCs w:val="20"/>
        </w:rPr>
        <w:tab/>
        <w:t>9</w:t>
      </w:r>
      <w:r w:rsidRPr="00081C8D">
        <w:rPr>
          <w:bCs/>
          <w:sz w:val="20"/>
          <w:szCs w:val="20"/>
        </w:rPr>
        <w:tab/>
        <w:t xml:space="preserve"> -</w:t>
      </w:r>
      <w:r w:rsidRPr="00081C8D">
        <w:rPr>
          <w:bCs/>
          <w:sz w:val="20"/>
          <w:szCs w:val="20"/>
        </w:rPr>
        <w:tab/>
        <w:t xml:space="preserve">   -</w:t>
      </w:r>
      <w:r w:rsidRPr="00081C8D">
        <w:rPr>
          <w:bCs/>
          <w:sz w:val="20"/>
          <w:szCs w:val="20"/>
        </w:rPr>
        <w:tab/>
        <w:t>9</w:t>
      </w:r>
      <w:r w:rsidRPr="00081C8D">
        <w:rPr>
          <w:bCs/>
          <w:sz w:val="20"/>
          <w:szCs w:val="20"/>
        </w:rPr>
        <w:tab/>
      </w:r>
      <w:r w:rsidRPr="00081C8D">
        <w:rPr>
          <w:bCs/>
          <w:sz w:val="20"/>
          <w:szCs w:val="20"/>
        </w:rPr>
        <w:tab/>
      </w:r>
      <w:r w:rsidRPr="00081C8D">
        <w:rPr>
          <w:bCs/>
          <w:sz w:val="20"/>
          <w:szCs w:val="20"/>
        </w:rPr>
        <w:tab/>
        <w:t>2</w:t>
      </w:r>
      <w:r w:rsidRPr="00081C8D">
        <w:rPr>
          <w:bCs/>
          <w:sz w:val="20"/>
          <w:szCs w:val="20"/>
        </w:rPr>
        <w:tab/>
        <w:t xml:space="preserve">  0.32</w:t>
      </w:r>
      <w:r w:rsidRPr="00081C8D">
        <w:rPr>
          <w:bCs/>
          <w:sz w:val="20"/>
          <w:szCs w:val="20"/>
        </w:rPr>
        <w:tab/>
        <w:t>7</w:t>
      </w:r>
      <w:r w:rsidRPr="00081C8D">
        <w:rPr>
          <w:bCs/>
          <w:sz w:val="20"/>
          <w:szCs w:val="20"/>
        </w:rPr>
        <w:tab/>
        <w:t>6</w:t>
      </w:r>
      <w:r w:rsidRPr="00081C8D">
        <w:rPr>
          <w:bCs/>
          <w:sz w:val="20"/>
          <w:szCs w:val="20"/>
        </w:rPr>
        <w:tab/>
        <w:t xml:space="preserve">  0.85</w:t>
      </w:r>
      <w:r w:rsidRPr="00081C8D">
        <w:rPr>
          <w:bCs/>
          <w:sz w:val="20"/>
          <w:szCs w:val="20"/>
        </w:rPr>
        <w:tab/>
        <w:t>6</w:t>
      </w:r>
    </w:p>
    <w:p w:rsidR="00444675" w:rsidRPr="00081C8D" w:rsidRDefault="00444675" w:rsidP="00444675">
      <w:pPr>
        <w:autoSpaceDE w:val="0"/>
        <w:autoSpaceDN w:val="0"/>
        <w:adjustRightInd w:val="0"/>
        <w:rPr>
          <w:bCs/>
          <w:sz w:val="20"/>
          <w:szCs w:val="20"/>
        </w:rPr>
      </w:pPr>
      <w:r w:rsidRPr="00081C8D">
        <w:rPr>
          <w:bCs/>
          <w:sz w:val="20"/>
          <w:szCs w:val="20"/>
        </w:rPr>
        <w:t>Economy (Generally)</w:t>
      </w:r>
      <w:r w:rsidRPr="00081C8D">
        <w:rPr>
          <w:bCs/>
          <w:sz w:val="20"/>
          <w:szCs w:val="20"/>
        </w:rPr>
        <w:tab/>
        <w:t>277</w:t>
      </w:r>
      <w:r w:rsidRPr="00081C8D">
        <w:rPr>
          <w:bCs/>
          <w:sz w:val="20"/>
          <w:szCs w:val="20"/>
        </w:rPr>
        <w:tab/>
        <w:t>57.83</w:t>
      </w:r>
      <w:r w:rsidRPr="00081C8D">
        <w:rPr>
          <w:bCs/>
          <w:sz w:val="20"/>
          <w:szCs w:val="20"/>
        </w:rPr>
        <w:tab/>
        <w:t>1</w:t>
      </w:r>
      <w:r w:rsidRPr="00081C8D">
        <w:rPr>
          <w:bCs/>
          <w:sz w:val="20"/>
          <w:szCs w:val="20"/>
        </w:rPr>
        <w:tab/>
        <w:t>303</w:t>
      </w:r>
      <w:r w:rsidRPr="00081C8D">
        <w:rPr>
          <w:bCs/>
          <w:sz w:val="20"/>
          <w:szCs w:val="20"/>
        </w:rPr>
        <w:tab/>
        <w:t>50.84</w:t>
      </w:r>
      <w:r w:rsidRPr="00081C8D">
        <w:rPr>
          <w:bCs/>
          <w:sz w:val="20"/>
          <w:szCs w:val="20"/>
        </w:rPr>
        <w:tab/>
        <w:t>1</w:t>
      </w:r>
      <w:r w:rsidRPr="00081C8D">
        <w:rPr>
          <w:bCs/>
          <w:sz w:val="20"/>
          <w:szCs w:val="20"/>
        </w:rPr>
        <w:tab/>
      </w:r>
      <w:r w:rsidRPr="00081C8D">
        <w:rPr>
          <w:bCs/>
          <w:sz w:val="20"/>
          <w:szCs w:val="20"/>
        </w:rPr>
        <w:tab/>
      </w:r>
      <w:r w:rsidRPr="00081C8D">
        <w:rPr>
          <w:bCs/>
          <w:sz w:val="20"/>
          <w:szCs w:val="20"/>
        </w:rPr>
        <w:tab/>
        <w:t>338</w:t>
      </w:r>
      <w:r w:rsidRPr="00081C8D">
        <w:rPr>
          <w:bCs/>
          <w:sz w:val="20"/>
          <w:szCs w:val="20"/>
        </w:rPr>
        <w:tab/>
        <w:t>53.74</w:t>
      </w:r>
      <w:r w:rsidRPr="00081C8D">
        <w:rPr>
          <w:bCs/>
          <w:sz w:val="20"/>
          <w:szCs w:val="20"/>
        </w:rPr>
        <w:tab/>
        <w:t>1</w:t>
      </w:r>
      <w:r w:rsidRPr="00081C8D">
        <w:rPr>
          <w:bCs/>
          <w:sz w:val="20"/>
          <w:szCs w:val="20"/>
        </w:rPr>
        <w:tab/>
        <w:t>358</w:t>
      </w:r>
      <w:r w:rsidRPr="00081C8D">
        <w:rPr>
          <w:bCs/>
          <w:sz w:val="20"/>
          <w:szCs w:val="20"/>
        </w:rPr>
        <w:tab/>
        <w:t>50.56</w:t>
      </w:r>
      <w:r w:rsidRPr="00081C8D">
        <w:rPr>
          <w:bCs/>
          <w:sz w:val="20"/>
          <w:szCs w:val="20"/>
        </w:rPr>
        <w:tab/>
        <w:t>1</w:t>
      </w:r>
    </w:p>
    <w:p w:rsidR="00444675" w:rsidRPr="00081C8D" w:rsidRDefault="00444675" w:rsidP="00444675">
      <w:pPr>
        <w:autoSpaceDE w:val="0"/>
        <w:autoSpaceDN w:val="0"/>
        <w:adjustRightInd w:val="0"/>
        <w:rPr>
          <w:bCs/>
          <w:sz w:val="20"/>
          <w:szCs w:val="20"/>
        </w:rPr>
      </w:pPr>
      <w:r w:rsidRPr="00081C8D">
        <w:rPr>
          <w:bCs/>
          <w:sz w:val="20"/>
          <w:szCs w:val="20"/>
        </w:rPr>
        <w:t>War in Afghanistan</w:t>
      </w:r>
      <w:r w:rsidRPr="00081C8D">
        <w:rPr>
          <w:bCs/>
          <w:sz w:val="20"/>
          <w:szCs w:val="20"/>
        </w:rPr>
        <w:tab/>
        <w:t>1</w:t>
      </w:r>
      <w:r w:rsidRPr="00081C8D">
        <w:rPr>
          <w:bCs/>
          <w:sz w:val="20"/>
          <w:szCs w:val="20"/>
        </w:rPr>
        <w:tab/>
        <w:t xml:space="preserve">  0.21</w:t>
      </w:r>
      <w:r w:rsidRPr="00081C8D">
        <w:rPr>
          <w:bCs/>
          <w:sz w:val="20"/>
          <w:szCs w:val="20"/>
        </w:rPr>
        <w:tab/>
        <w:t>8</w:t>
      </w:r>
      <w:r w:rsidRPr="00081C8D">
        <w:rPr>
          <w:bCs/>
          <w:sz w:val="20"/>
          <w:szCs w:val="20"/>
        </w:rPr>
        <w:tab/>
        <w:t>2</w:t>
      </w:r>
      <w:r w:rsidRPr="00081C8D">
        <w:rPr>
          <w:bCs/>
          <w:sz w:val="20"/>
          <w:szCs w:val="20"/>
        </w:rPr>
        <w:tab/>
        <w:t xml:space="preserve">  0.34</w:t>
      </w:r>
      <w:r w:rsidRPr="00081C8D">
        <w:rPr>
          <w:bCs/>
          <w:sz w:val="20"/>
          <w:szCs w:val="20"/>
        </w:rPr>
        <w:tab/>
        <w:t>8</w:t>
      </w:r>
      <w:r w:rsidRPr="00081C8D">
        <w:rPr>
          <w:bCs/>
          <w:sz w:val="20"/>
          <w:szCs w:val="20"/>
        </w:rPr>
        <w:tab/>
      </w:r>
      <w:r w:rsidRPr="00081C8D">
        <w:rPr>
          <w:bCs/>
          <w:sz w:val="20"/>
          <w:szCs w:val="20"/>
        </w:rPr>
        <w:tab/>
      </w:r>
      <w:r w:rsidRPr="00081C8D">
        <w:rPr>
          <w:bCs/>
          <w:sz w:val="20"/>
          <w:szCs w:val="20"/>
        </w:rPr>
        <w:tab/>
        <w:t>2</w:t>
      </w:r>
      <w:r w:rsidRPr="00081C8D">
        <w:rPr>
          <w:bCs/>
          <w:sz w:val="20"/>
          <w:szCs w:val="20"/>
        </w:rPr>
        <w:tab/>
        <w:t xml:space="preserve">  0.32</w:t>
      </w:r>
      <w:r w:rsidRPr="00081C8D">
        <w:rPr>
          <w:bCs/>
          <w:sz w:val="20"/>
          <w:szCs w:val="20"/>
        </w:rPr>
        <w:tab/>
        <w:t>7</w:t>
      </w:r>
      <w:r w:rsidRPr="00081C8D">
        <w:rPr>
          <w:bCs/>
          <w:sz w:val="20"/>
          <w:szCs w:val="20"/>
        </w:rPr>
        <w:tab/>
        <w:t>3</w:t>
      </w:r>
      <w:r w:rsidRPr="00081C8D">
        <w:rPr>
          <w:bCs/>
          <w:sz w:val="20"/>
          <w:szCs w:val="20"/>
        </w:rPr>
        <w:tab/>
        <w:t xml:space="preserve">  0.42</w:t>
      </w:r>
      <w:r w:rsidRPr="00081C8D">
        <w:rPr>
          <w:bCs/>
          <w:sz w:val="20"/>
          <w:szCs w:val="20"/>
        </w:rPr>
        <w:tab/>
        <w:t>9</w:t>
      </w:r>
    </w:p>
    <w:p w:rsidR="00444675" w:rsidRPr="00081C8D" w:rsidRDefault="00444675" w:rsidP="00444675">
      <w:pPr>
        <w:autoSpaceDE w:val="0"/>
        <w:autoSpaceDN w:val="0"/>
        <w:adjustRightInd w:val="0"/>
        <w:rPr>
          <w:bCs/>
          <w:sz w:val="20"/>
          <w:szCs w:val="20"/>
        </w:rPr>
      </w:pPr>
      <w:proofErr w:type="spellStart"/>
      <w:r w:rsidRPr="00081C8D">
        <w:rPr>
          <w:bCs/>
          <w:sz w:val="20"/>
          <w:szCs w:val="20"/>
        </w:rPr>
        <w:t>Financi</w:t>
      </w:r>
      <w:proofErr w:type="spellEnd"/>
      <w:r w:rsidRPr="00081C8D">
        <w:rPr>
          <w:bCs/>
          <w:sz w:val="20"/>
          <w:szCs w:val="20"/>
          <w:lang w:val="en-US"/>
        </w:rPr>
        <w:t>al Crisis</w:t>
      </w:r>
      <w:r w:rsidRPr="00081C8D">
        <w:rPr>
          <w:bCs/>
          <w:sz w:val="20"/>
          <w:szCs w:val="20"/>
          <w:lang w:val="en-US"/>
        </w:rPr>
        <w:tab/>
      </w:r>
      <w:r w:rsidRPr="00081C8D">
        <w:rPr>
          <w:bCs/>
          <w:sz w:val="20"/>
          <w:szCs w:val="20"/>
          <w:lang w:val="en-US"/>
        </w:rPr>
        <w:tab/>
        <w:t>23</w:t>
      </w:r>
      <w:r w:rsidRPr="00081C8D">
        <w:rPr>
          <w:bCs/>
          <w:sz w:val="20"/>
          <w:szCs w:val="20"/>
          <w:lang w:val="en-US"/>
        </w:rPr>
        <w:tab/>
        <w:t xml:space="preserve">  4.80</w:t>
      </w:r>
      <w:r w:rsidRPr="00081C8D">
        <w:rPr>
          <w:bCs/>
          <w:sz w:val="20"/>
          <w:szCs w:val="20"/>
          <w:lang w:val="en-US"/>
        </w:rPr>
        <w:tab/>
        <w:t>5</w:t>
      </w:r>
      <w:r w:rsidRPr="00081C8D">
        <w:rPr>
          <w:bCs/>
          <w:sz w:val="20"/>
          <w:szCs w:val="20"/>
          <w:lang w:val="en-US"/>
        </w:rPr>
        <w:tab/>
        <w:t>49</w:t>
      </w:r>
      <w:r w:rsidRPr="00081C8D">
        <w:rPr>
          <w:bCs/>
          <w:sz w:val="20"/>
          <w:szCs w:val="20"/>
          <w:lang w:val="en-US"/>
        </w:rPr>
        <w:tab/>
        <w:t xml:space="preserve">  8.22</w:t>
      </w:r>
      <w:r w:rsidRPr="00081C8D">
        <w:rPr>
          <w:bCs/>
          <w:sz w:val="20"/>
          <w:szCs w:val="20"/>
          <w:lang w:val="en-US"/>
        </w:rPr>
        <w:tab/>
        <w:t>4</w:t>
      </w:r>
      <w:r w:rsidRPr="00081C8D">
        <w:rPr>
          <w:bCs/>
          <w:sz w:val="20"/>
          <w:szCs w:val="20"/>
          <w:lang w:val="en-US"/>
        </w:rPr>
        <w:tab/>
      </w:r>
      <w:r w:rsidRPr="00081C8D">
        <w:rPr>
          <w:bCs/>
          <w:sz w:val="20"/>
          <w:szCs w:val="20"/>
          <w:lang w:val="en-US"/>
        </w:rPr>
        <w:tab/>
      </w:r>
      <w:r w:rsidRPr="00081C8D">
        <w:rPr>
          <w:bCs/>
          <w:sz w:val="20"/>
          <w:szCs w:val="20"/>
          <w:lang w:val="en-US"/>
        </w:rPr>
        <w:tab/>
        <w:t>160</w:t>
      </w:r>
      <w:r w:rsidRPr="00081C8D">
        <w:rPr>
          <w:bCs/>
          <w:sz w:val="20"/>
          <w:szCs w:val="20"/>
          <w:lang w:val="en-US"/>
        </w:rPr>
        <w:tab/>
        <w:t>25.44</w:t>
      </w:r>
      <w:r w:rsidRPr="00081C8D">
        <w:rPr>
          <w:bCs/>
          <w:sz w:val="20"/>
          <w:szCs w:val="20"/>
          <w:lang w:val="en-US"/>
        </w:rPr>
        <w:tab/>
        <w:t>2</w:t>
      </w:r>
      <w:r w:rsidRPr="00081C8D">
        <w:rPr>
          <w:bCs/>
          <w:sz w:val="20"/>
          <w:szCs w:val="20"/>
          <w:lang w:val="en-US"/>
        </w:rPr>
        <w:tab/>
        <w:t>185</w:t>
      </w:r>
      <w:r w:rsidRPr="00081C8D">
        <w:rPr>
          <w:bCs/>
          <w:sz w:val="20"/>
          <w:szCs w:val="20"/>
          <w:lang w:val="en-US"/>
        </w:rPr>
        <w:tab/>
        <w:t>26.13</w:t>
      </w:r>
      <w:r w:rsidRPr="00081C8D">
        <w:rPr>
          <w:bCs/>
          <w:sz w:val="20"/>
          <w:szCs w:val="20"/>
          <w:lang w:val="en-US"/>
        </w:rPr>
        <w:tab/>
        <w:t>2</w:t>
      </w:r>
    </w:p>
    <w:p w:rsidR="00444675" w:rsidRPr="00081C8D" w:rsidRDefault="00444675" w:rsidP="00444675">
      <w:pPr>
        <w:autoSpaceDE w:val="0"/>
        <w:autoSpaceDN w:val="0"/>
        <w:adjustRightInd w:val="0"/>
        <w:rPr>
          <w:bCs/>
          <w:sz w:val="20"/>
          <w:szCs w:val="20"/>
          <w:lang w:val="en-US"/>
        </w:rPr>
      </w:pPr>
      <w:r w:rsidRPr="00081C8D">
        <w:rPr>
          <w:bCs/>
          <w:sz w:val="20"/>
          <w:szCs w:val="20"/>
          <w:lang w:val="en-US"/>
        </w:rPr>
        <w:t>Education</w:t>
      </w:r>
      <w:r w:rsidRPr="00081C8D">
        <w:rPr>
          <w:bCs/>
          <w:sz w:val="20"/>
          <w:szCs w:val="20"/>
          <w:lang w:val="en-US"/>
        </w:rPr>
        <w:tab/>
      </w:r>
      <w:r w:rsidRPr="00081C8D">
        <w:rPr>
          <w:bCs/>
          <w:sz w:val="20"/>
          <w:szCs w:val="20"/>
          <w:lang w:val="en-US"/>
        </w:rPr>
        <w:tab/>
        <w:t>30</w:t>
      </w:r>
      <w:r w:rsidRPr="00081C8D">
        <w:rPr>
          <w:bCs/>
          <w:sz w:val="20"/>
          <w:szCs w:val="20"/>
          <w:lang w:val="en-US"/>
        </w:rPr>
        <w:tab/>
        <w:t xml:space="preserve">  6.26</w:t>
      </w:r>
      <w:r w:rsidRPr="00081C8D">
        <w:rPr>
          <w:bCs/>
          <w:sz w:val="20"/>
          <w:szCs w:val="20"/>
          <w:lang w:val="en-US"/>
        </w:rPr>
        <w:tab/>
        <w:t>4</w:t>
      </w:r>
      <w:r w:rsidRPr="00081C8D">
        <w:rPr>
          <w:bCs/>
          <w:sz w:val="20"/>
          <w:szCs w:val="20"/>
          <w:lang w:val="en-US"/>
        </w:rPr>
        <w:tab/>
        <w:t>38</w:t>
      </w:r>
      <w:r w:rsidRPr="00081C8D">
        <w:rPr>
          <w:bCs/>
          <w:sz w:val="20"/>
          <w:szCs w:val="20"/>
          <w:lang w:val="en-US"/>
        </w:rPr>
        <w:tab/>
        <w:t xml:space="preserve">  6.38</w:t>
      </w:r>
      <w:r w:rsidRPr="00081C8D">
        <w:rPr>
          <w:bCs/>
          <w:sz w:val="20"/>
          <w:szCs w:val="20"/>
          <w:lang w:val="en-US"/>
        </w:rPr>
        <w:tab/>
        <w:t>5</w:t>
      </w:r>
      <w:r w:rsidRPr="00081C8D">
        <w:rPr>
          <w:bCs/>
          <w:sz w:val="20"/>
          <w:szCs w:val="20"/>
          <w:lang w:val="en-US"/>
        </w:rPr>
        <w:tab/>
      </w:r>
      <w:r w:rsidRPr="00081C8D">
        <w:rPr>
          <w:bCs/>
          <w:sz w:val="20"/>
          <w:szCs w:val="20"/>
          <w:lang w:val="en-US"/>
        </w:rPr>
        <w:tab/>
      </w:r>
      <w:r w:rsidRPr="00081C8D">
        <w:rPr>
          <w:bCs/>
          <w:sz w:val="20"/>
          <w:szCs w:val="20"/>
          <w:lang w:val="en-US"/>
        </w:rPr>
        <w:tab/>
        <w:t>3</w:t>
      </w:r>
      <w:r w:rsidRPr="00081C8D">
        <w:rPr>
          <w:bCs/>
          <w:sz w:val="20"/>
          <w:szCs w:val="20"/>
          <w:lang w:val="en-US"/>
        </w:rPr>
        <w:tab/>
        <w:t xml:space="preserve">  0.48</w:t>
      </w:r>
      <w:r w:rsidRPr="00081C8D">
        <w:rPr>
          <w:bCs/>
          <w:sz w:val="20"/>
          <w:szCs w:val="20"/>
          <w:lang w:val="en-US"/>
        </w:rPr>
        <w:tab/>
        <w:t>5</w:t>
      </w:r>
      <w:r w:rsidRPr="00081C8D">
        <w:rPr>
          <w:bCs/>
          <w:sz w:val="20"/>
          <w:szCs w:val="20"/>
          <w:lang w:val="en-US"/>
        </w:rPr>
        <w:tab/>
        <w:t>5</w:t>
      </w:r>
      <w:r w:rsidRPr="00081C8D">
        <w:rPr>
          <w:bCs/>
          <w:sz w:val="20"/>
          <w:szCs w:val="20"/>
          <w:lang w:val="en-US"/>
        </w:rPr>
        <w:tab/>
        <w:t xml:space="preserve">  0.71</w:t>
      </w:r>
      <w:r w:rsidRPr="00081C8D">
        <w:rPr>
          <w:bCs/>
          <w:sz w:val="20"/>
          <w:szCs w:val="20"/>
          <w:lang w:val="en-US"/>
        </w:rPr>
        <w:tab/>
        <w:t>7</w:t>
      </w:r>
    </w:p>
    <w:p w:rsidR="00444675" w:rsidRPr="00081C8D" w:rsidRDefault="00444675" w:rsidP="00444675">
      <w:pPr>
        <w:rPr>
          <w:bCs/>
          <w:sz w:val="20"/>
          <w:szCs w:val="20"/>
          <w:lang w:val="en-US"/>
        </w:rPr>
      </w:pPr>
      <w:r w:rsidRPr="00081C8D">
        <w:rPr>
          <w:bCs/>
          <w:sz w:val="20"/>
          <w:szCs w:val="20"/>
          <w:lang w:val="en-US"/>
        </w:rPr>
        <w:t>Taxation</w:t>
      </w:r>
      <w:r w:rsidRPr="00081C8D">
        <w:rPr>
          <w:bCs/>
          <w:sz w:val="20"/>
          <w:szCs w:val="20"/>
          <w:lang w:val="en-US"/>
        </w:rPr>
        <w:tab/>
      </w:r>
      <w:r w:rsidRPr="00081C8D">
        <w:rPr>
          <w:bCs/>
          <w:sz w:val="20"/>
          <w:szCs w:val="20"/>
          <w:lang w:val="en-US"/>
        </w:rPr>
        <w:tab/>
      </w:r>
      <w:r w:rsidRPr="00081C8D">
        <w:rPr>
          <w:bCs/>
          <w:sz w:val="20"/>
          <w:szCs w:val="20"/>
          <w:lang w:val="en-US"/>
        </w:rPr>
        <w:tab/>
        <w:t>39</w:t>
      </w:r>
      <w:r w:rsidRPr="00081C8D">
        <w:rPr>
          <w:bCs/>
          <w:sz w:val="20"/>
          <w:szCs w:val="20"/>
          <w:lang w:val="en-US"/>
        </w:rPr>
        <w:tab/>
        <w:t xml:space="preserve">  8.14</w:t>
      </w:r>
      <w:r w:rsidRPr="00081C8D">
        <w:rPr>
          <w:bCs/>
          <w:sz w:val="20"/>
          <w:szCs w:val="20"/>
          <w:lang w:val="en-US"/>
        </w:rPr>
        <w:tab/>
        <w:t>3</w:t>
      </w:r>
      <w:r w:rsidRPr="00081C8D">
        <w:rPr>
          <w:bCs/>
          <w:sz w:val="20"/>
          <w:szCs w:val="20"/>
          <w:lang w:val="en-US"/>
        </w:rPr>
        <w:tab/>
        <w:t>59</w:t>
      </w:r>
      <w:r w:rsidRPr="00081C8D">
        <w:rPr>
          <w:bCs/>
          <w:sz w:val="20"/>
          <w:szCs w:val="20"/>
          <w:lang w:val="en-US"/>
        </w:rPr>
        <w:tab/>
        <w:t xml:space="preserve">  9.90</w:t>
      </w:r>
      <w:r w:rsidRPr="00081C8D">
        <w:rPr>
          <w:bCs/>
          <w:sz w:val="20"/>
          <w:szCs w:val="20"/>
          <w:lang w:val="en-US"/>
        </w:rPr>
        <w:tab/>
        <w:t>3</w:t>
      </w:r>
      <w:r w:rsidRPr="00081C8D">
        <w:rPr>
          <w:bCs/>
          <w:sz w:val="20"/>
          <w:szCs w:val="20"/>
          <w:lang w:val="en-US"/>
        </w:rPr>
        <w:tab/>
      </w:r>
      <w:r w:rsidRPr="00081C8D">
        <w:rPr>
          <w:bCs/>
          <w:sz w:val="20"/>
          <w:szCs w:val="20"/>
          <w:lang w:val="en-US"/>
        </w:rPr>
        <w:tab/>
      </w:r>
      <w:r w:rsidRPr="00081C8D">
        <w:rPr>
          <w:bCs/>
          <w:sz w:val="20"/>
          <w:szCs w:val="20"/>
          <w:lang w:val="en-US"/>
        </w:rPr>
        <w:tab/>
        <w:t>2</w:t>
      </w:r>
      <w:r w:rsidRPr="00081C8D">
        <w:rPr>
          <w:bCs/>
          <w:sz w:val="20"/>
          <w:szCs w:val="20"/>
          <w:lang w:val="en-US"/>
        </w:rPr>
        <w:tab/>
        <w:t xml:space="preserve">  0.32</w:t>
      </w:r>
      <w:r w:rsidRPr="00081C8D">
        <w:rPr>
          <w:bCs/>
          <w:sz w:val="20"/>
          <w:szCs w:val="20"/>
          <w:lang w:val="en-US"/>
        </w:rPr>
        <w:tab/>
        <w:t>7</w:t>
      </w:r>
      <w:r w:rsidRPr="00081C8D">
        <w:rPr>
          <w:bCs/>
          <w:sz w:val="20"/>
          <w:szCs w:val="20"/>
          <w:lang w:val="en-US"/>
        </w:rPr>
        <w:tab/>
        <w:t>4</w:t>
      </w:r>
      <w:r w:rsidRPr="00081C8D">
        <w:rPr>
          <w:bCs/>
          <w:sz w:val="20"/>
          <w:szCs w:val="20"/>
          <w:lang w:val="en-US"/>
        </w:rPr>
        <w:tab/>
        <w:t xml:space="preserve">  0.56</w:t>
      </w:r>
      <w:r w:rsidRPr="00081C8D">
        <w:rPr>
          <w:bCs/>
          <w:sz w:val="20"/>
          <w:szCs w:val="20"/>
          <w:lang w:val="en-US"/>
        </w:rPr>
        <w:tab/>
        <w:t>8</w:t>
      </w:r>
    </w:p>
    <w:p w:rsidR="00444675" w:rsidRPr="00081C8D" w:rsidRDefault="00444675" w:rsidP="00444675">
      <w:pPr>
        <w:rPr>
          <w:bCs/>
          <w:sz w:val="20"/>
          <w:szCs w:val="20"/>
          <w:lang w:val="en-US"/>
        </w:rPr>
      </w:pPr>
      <w:r w:rsidRPr="00081C8D">
        <w:rPr>
          <w:bCs/>
          <w:sz w:val="20"/>
          <w:szCs w:val="20"/>
          <w:lang w:val="en-US"/>
        </w:rPr>
        <w:t>________________________________________________________________________________________________________________________________</w:t>
      </w:r>
    </w:p>
    <w:p w:rsidR="00444675" w:rsidRDefault="00444675" w:rsidP="00444675">
      <w:r w:rsidRPr="00081C8D">
        <w:rPr>
          <w:vertAlign w:val="subscript"/>
        </w:rPr>
        <w:t>Notes: * aggregate of first, second and third mentioned most important issues</w:t>
      </w:r>
    </w:p>
    <w:p w:rsidR="00444675" w:rsidRDefault="00444675" w:rsidP="00444675">
      <w:pPr>
        <w:autoSpaceDE w:val="0"/>
        <w:autoSpaceDN w:val="0"/>
        <w:adjustRightInd w:val="0"/>
        <w:rPr>
          <w:b/>
          <w:color w:val="000000"/>
        </w:rPr>
      </w:pPr>
    </w:p>
    <w:p w:rsidR="00444675" w:rsidRDefault="00444675" w:rsidP="00444675">
      <w:pPr>
        <w:autoSpaceDE w:val="0"/>
        <w:autoSpaceDN w:val="0"/>
        <w:adjustRightInd w:val="0"/>
        <w:rPr>
          <w:b/>
          <w:color w:val="000000"/>
        </w:rPr>
      </w:pPr>
    </w:p>
    <w:p w:rsidR="00444675" w:rsidRDefault="00444675" w:rsidP="00444675">
      <w:pPr>
        <w:autoSpaceDE w:val="0"/>
        <w:autoSpaceDN w:val="0"/>
        <w:adjustRightInd w:val="0"/>
        <w:rPr>
          <w:b/>
          <w:color w:val="000000"/>
        </w:rPr>
      </w:pPr>
    </w:p>
    <w:p w:rsidR="00444675" w:rsidRDefault="00444675" w:rsidP="00444675">
      <w:pPr>
        <w:autoSpaceDE w:val="0"/>
        <w:autoSpaceDN w:val="0"/>
        <w:adjustRightInd w:val="0"/>
        <w:rPr>
          <w:b/>
          <w:color w:val="000000"/>
        </w:rPr>
      </w:pPr>
    </w:p>
    <w:p w:rsidR="00637105" w:rsidRDefault="00637105" w:rsidP="00444675">
      <w:pPr>
        <w:autoSpaceDE w:val="0"/>
        <w:autoSpaceDN w:val="0"/>
        <w:adjustRightInd w:val="0"/>
        <w:rPr>
          <w:b/>
          <w:color w:val="000000"/>
        </w:rPr>
      </w:pPr>
    </w:p>
    <w:p w:rsidR="00637105" w:rsidRDefault="00637105" w:rsidP="00444675">
      <w:pPr>
        <w:autoSpaceDE w:val="0"/>
        <w:autoSpaceDN w:val="0"/>
        <w:adjustRightInd w:val="0"/>
        <w:rPr>
          <w:b/>
          <w:color w:val="000000"/>
        </w:rPr>
      </w:pPr>
    </w:p>
    <w:p w:rsidR="00637105" w:rsidRDefault="00637105" w:rsidP="00444675">
      <w:pPr>
        <w:autoSpaceDE w:val="0"/>
        <w:autoSpaceDN w:val="0"/>
        <w:adjustRightInd w:val="0"/>
        <w:rPr>
          <w:b/>
          <w:color w:val="000000"/>
        </w:rPr>
      </w:pPr>
    </w:p>
    <w:p w:rsidR="00637105" w:rsidRDefault="00637105" w:rsidP="00444675">
      <w:pPr>
        <w:autoSpaceDE w:val="0"/>
        <w:autoSpaceDN w:val="0"/>
        <w:adjustRightInd w:val="0"/>
        <w:rPr>
          <w:b/>
          <w:color w:val="000000"/>
        </w:rPr>
      </w:pPr>
    </w:p>
    <w:p w:rsidR="00637105" w:rsidRDefault="00637105" w:rsidP="00444675">
      <w:pPr>
        <w:autoSpaceDE w:val="0"/>
        <w:autoSpaceDN w:val="0"/>
        <w:adjustRightInd w:val="0"/>
        <w:rPr>
          <w:b/>
          <w:color w:val="000000"/>
        </w:rPr>
      </w:pPr>
    </w:p>
    <w:p w:rsidR="00637105" w:rsidRDefault="00637105" w:rsidP="00444675">
      <w:pPr>
        <w:autoSpaceDE w:val="0"/>
        <w:autoSpaceDN w:val="0"/>
        <w:adjustRightInd w:val="0"/>
        <w:rPr>
          <w:b/>
          <w:color w:val="000000"/>
        </w:rPr>
      </w:pPr>
    </w:p>
    <w:p w:rsidR="00637105" w:rsidRDefault="00637105" w:rsidP="00444675">
      <w:pPr>
        <w:autoSpaceDE w:val="0"/>
        <w:autoSpaceDN w:val="0"/>
        <w:adjustRightInd w:val="0"/>
        <w:rPr>
          <w:b/>
          <w:color w:val="000000"/>
        </w:rPr>
      </w:pPr>
    </w:p>
    <w:p w:rsidR="00637105" w:rsidRDefault="00637105" w:rsidP="00444675">
      <w:pPr>
        <w:autoSpaceDE w:val="0"/>
        <w:autoSpaceDN w:val="0"/>
        <w:adjustRightInd w:val="0"/>
        <w:rPr>
          <w:b/>
          <w:color w:val="000000"/>
        </w:rPr>
      </w:pPr>
    </w:p>
    <w:p w:rsidR="00637105" w:rsidRDefault="00637105" w:rsidP="00444675">
      <w:pPr>
        <w:autoSpaceDE w:val="0"/>
        <w:autoSpaceDN w:val="0"/>
        <w:adjustRightInd w:val="0"/>
        <w:rPr>
          <w:b/>
          <w:color w:val="000000"/>
        </w:rPr>
      </w:pPr>
    </w:p>
    <w:p w:rsidR="00444675" w:rsidRDefault="00444675" w:rsidP="00444675">
      <w:pPr>
        <w:autoSpaceDE w:val="0"/>
        <w:autoSpaceDN w:val="0"/>
        <w:adjustRightInd w:val="0"/>
        <w:rPr>
          <w:b/>
          <w:color w:val="000000"/>
        </w:rPr>
      </w:pPr>
    </w:p>
    <w:p w:rsidR="00444675" w:rsidRDefault="00444675" w:rsidP="00444675">
      <w:pPr>
        <w:autoSpaceDE w:val="0"/>
        <w:autoSpaceDN w:val="0"/>
        <w:adjustRightInd w:val="0"/>
        <w:rPr>
          <w:b/>
          <w:color w:val="000000"/>
        </w:rPr>
      </w:pPr>
    </w:p>
    <w:p w:rsidR="00637105" w:rsidRDefault="00637105" w:rsidP="00444675">
      <w:pPr>
        <w:autoSpaceDE w:val="0"/>
        <w:autoSpaceDN w:val="0"/>
        <w:adjustRightInd w:val="0"/>
        <w:rPr>
          <w:b/>
          <w:color w:val="000000"/>
        </w:rPr>
      </w:pPr>
    </w:p>
    <w:p w:rsidR="00444675" w:rsidRDefault="00444675" w:rsidP="00444675">
      <w:pPr>
        <w:autoSpaceDE w:val="0"/>
        <w:autoSpaceDN w:val="0"/>
        <w:adjustRightInd w:val="0"/>
        <w:rPr>
          <w:b/>
          <w:color w:val="000000"/>
        </w:rPr>
      </w:pPr>
      <w:r w:rsidRPr="00CD312A">
        <w:rPr>
          <w:b/>
          <w:color w:val="000000"/>
        </w:rPr>
        <w:lastRenderedPageBreak/>
        <w:t xml:space="preserve">Table </w:t>
      </w:r>
      <w:r>
        <w:rPr>
          <w:b/>
          <w:color w:val="000000"/>
        </w:rPr>
        <w:t>8: Summary of the Key Results</w:t>
      </w:r>
      <w:bookmarkStart w:id="2" w:name="_GoBack"/>
      <w:bookmarkEnd w:id="2"/>
    </w:p>
    <w:p w:rsidR="00444675" w:rsidRDefault="00444675" w:rsidP="00444675">
      <w:pPr>
        <w:autoSpaceDE w:val="0"/>
        <w:autoSpaceDN w:val="0"/>
        <w:adjustRightInd w:val="0"/>
        <w:rPr>
          <w:color w:val="000000"/>
        </w:rPr>
      </w:pPr>
      <w:r>
        <w:rPr>
          <w:color w:val="000000"/>
        </w:rPr>
        <w:t>____________________________________________________________________________________________________________________</w:t>
      </w:r>
    </w:p>
    <w:p w:rsidR="00444675" w:rsidRPr="001868B5" w:rsidRDefault="00444675" w:rsidP="00444675">
      <w:pPr>
        <w:pStyle w:val="ListParagraph"/>
        <w:numPr>
          <w:ilvl w:val="0"/>
          <w:numId w:val="7"/>
        </w:numPr>
        <w:spacing w:after="0" w:line="240" w:lineRule="auto"/>
        <w:rPr>
          <w:rFonts w:asciiTheme="majorBidi" w:hAnsiTheme="majorBidi" w:cstheme="majorBidi"/>
          <w:sz w:val="20"/>
          <w:szCs w:val="20"/>
          <w:lang w:eastAsia="en-GB"/>
        </w:rPr>
      </w:pPr>
      <w:r w:rsidRPr="001868B5">
        <w:rPr>
          <w:rFonts w:asciiTheme="majorBidi" w:hAnsiTheme="majorBidi" w:cstheme="majorBidi"/>
          <w:sz w:val="20"/>
          <w:szCs w:val="20"/>
          <w:lang w:eastAsia="en-GB"/>
        </w:rPr>
        <w:t>Four of the policy issues were classified as ‘basic’ factors (‘</w:t>
      </w:r>
      <w:proofErr w:type="spellStart"/>
      <w:r w:rsidRPr="001868B5">
        <w:rPr>
          <w:rFonts w:asciiTheme="majorBidi" w:hAnsiTheme="majorBidi" w:cstheme="majorBidi"/>
          <w:sz w:val="20"/>
          <w:szCs w:val="20"/>
          <w:lang w:eastAsia="en-GB"/>
        </w:rPr>
        <w:t>dissatisfiers</w:t>
      </w:r>
      <w:proofErr w:type="spellEnd"/>
      <w:r w:rsidRPr="001868B5">
        <w:rPr>
          <w:rFonts w:asciiTheme="majorBidi" w:hAnsiTheme="majorBidi" w:cstheme="majorBidi"/>
          <w:sz w:val="20"/>
          <w:szCs w:val="20"/>
          <w:lang w:eastAsia="en-GB"/>
        </w:rPr>
        <w:t xml:space="preserve">’): crime, the economy (generally), war in Afghanistan and taxation </w:t>
      </w:r>
    </w:p>
    <w:p w:rsidR="00444675" w:rsidRPr="001868B5" w:rsidRDefault="00444675" w:rsidP="00444675">
      <w:pPr>
        <w:pStyle w:val="ListParagraph"/>
        <w:numPr>
          <w:ilvl w:val="0"/>
          <w:numId w:val="7"/>
        </w:numPr>
        <w:spacing w:after="0" w:line="240" w:lineRule="auto"/>
        <w:rPr>
          <w:rFonts w:asciiTheme="majorBidi" w:hAnsiTheme="majorBidi" w:cstheme="majorBidi"/>
          <w:sz w:val="20"/>
          <w:szCs w:val="20"/>
          <w:lang w:eastAsia="en-GB"/>
        </w:rPr>
      </w:pPr>
      <w:r w:rsidRPr="001868B5">
        <w:rPr>
          <w:rFonts w:asciiTheme="majorBidi" w:hAnsiTheme="majorBidi" w:cstheme="majorBidi"/>
          <w:sz w:val="20"/>
          <w:szCs w:val="20"/>
          <w:lang w:eastAsia="en-GB"/>
        </w:rPr>
        <w:t xml:space="preserve">Three of the issues were classified as ‘performance’ factors: NHS, financial crisis and education. </w:t>
      </w:r>
    </w:p>
    <w:p w:rsidR="00444675" w:rsidRPr="001868B5" w:rsidRDefault="00444675" w:rsidP="00444675">
      <w:pPr>
        <w:pStyle w:val="ListParagraph"/>
        <w:numPr>
          <w:ilvl w:val="0"/>
          <w:numId w:val="7"/>
        </w:numPr>
        <w:spacing w:after="0" w:line="240" w:lineRule="auto"/>
        <w:rPr>
          <w:rFonts w:asciiTheme="majorBidi" w:hAnsiTheme="majorBidi" w:cstheme="majorBidi"/>
          <w:sz w:val="20"/>
          <w:szCs w:val="20"/>
        </w:rPr>
      </w:pPr>
      <w:r w:rsidRPr="001868B5">
        <w:rPr>
          <w:rFonts w:asciiTheme="majorBidi" w:hAnsiTheme="majorBidi" w:cstheme="majorBidi"/>
          <w:sz w:val="20"/>
          <w:szCs w:val="20"/>
          <w:lang w:eastAsia="en-GB"/>
        </w:rPr>
        <w:t>There are no ‘excitement’ factors and the Labour party’s perceived handling of immigration and terrorism is unclassified (because they had no significant impact on overall perceived performance).</w:t>
      </w:r>
    </w:p>
    <w:p w:rsidR="00444675" w:rsidRPr="001868B5" w:rsidRDefault="00444675" w:rsidP="00444675">
      <w:pPr>
        <w:pStyle w:val="ListParagraph"/>
        <w:numPr>
          <w:ilvl w:val="0"/>
          <w:numId w:val="7"/>
        </w:numPr>
        <w:autoSpaceDE w:val="0"/>
        <w:autoSpaceDN w:val="0"/>
        <w:adjustRightInd w:val="0"/>
        <w:spacing w:after="0" w:line="240" w:lineRule="auto"/>
        <w:outlineLvl w:val="0"/>
        <w:rPr>
          <w:rFonts w:asciiTheme="majorBidi" w:hAnsiTheme="majorBidi" w:cstheme="majorBidi"/>
          <w:sz w:val="20"/>
          <w:szCs w:val="20"/>
          <w:lang w:eastAsia="en-GB"/>
        </w:rPr>
      </w:pPr>
      <w:r w:rsidRPr="001868B5">
        <w:rPr>
          <w:rFonts w:asciiTheme="majorBidi" w:hAnsiTheme="majorBidi" w:cstheme="majorBidi"/>
          <w:sz w:val="20"/>
          <w:szCs w:val="20"/>
          <w:lang w:eastAsia="en-GB"/>
        </w:rPr>
        <w:t xml:space="preserve">Handling of the economy (generally) is the key </w:t>
      </w:r>
      <w:proofErr w:type="spellStart"/>
      <w:r w:rsidRPr="001868B5">
        <w:rPr>
          <w:rFonts w:asciiTheme="majorBidi" w:hAnsiTheme="majorBidi" w:cstheme="majorBidi"/>
          <w:sz w:val="20"/>
          <w:szCs w:val="20"/>
          <w:lang w:eastAsia="en-GB"/>
        </w:rPr>
        <w:t>dissatisfier</w:t>
      </w:r>
      <w:proofErr w:type="spellEnd"/>
      <w:r w:rsidRPr="001868B5">
        <w:rPr>
          <w:rFonts w:asciiTheme="majorBidi" w:hAnsiTheme="majorBidi" w:cstheme="majorBidi"/>
          <w:sz w:val="20"/>
          <w:szCs w:val="20"/>
          <w:lang w:eastAsia="en-GB"/>
        </w:rPr>
        <w:t xml:space="preserve"> or most critical basic factor, creating an intra-group two-tier hierarchy within the basic factors.</w:t>
      </w:r>
    </w:p>
    <w:p w:rsidR="00444675" w:rsidRPr="001868B5" w:rsidRDefault="00444675" w:rsidP="00444675">
      <w:pPr>
        <w:pStyle w:val="ListParagraph"/>
        <w:numPr>
          <w:ilvl w:val="0"/>
          <w:numId w:val="7"/>
        </w:numPr>
        <w:autoSpaceDE w:val="0"/>
        <w:autoSpaceDN w:val="0"/>
        <w:adjustRightInd w:val="0"/>
        <w:spacing w:after="0" w:line="240" w:lineRule="auto"/>
        <w:outlineLvl w:val="0"/>
        <w:rPr>
          <w:rFonts w:asciiTheme="majorBidi" w:hAnsiTheme="majorBidi" w:cstheme="majorBidi"/>
          <w:sz w:val="20"/>
          <w:szCs w:val="20"/>
          <w:lang w:eastAsia="en-GB"/>
        </w:rPr>
      </w:pPr>
      <w:r w:rsidRPr="001868B5">
        <w:rPr>
          <w:rFonts w:asciiTheme="majorBidi" w:hAnsiTheme="majorBidi" w:cstheme="majorBidi"/>
          <w:sz w:val="20"/>
          <w:szCs w:val="20"/>
        </w:rPr>
        <w:t xml:space="preserve">Loyalty has a significant influence on Labour’s perceived performance: </w:t>
      </w:r>
      <w:proofErr w:type="spellStart"/>
      <w:r w:rsidRPr="001868B5">
        <w:rPr>
          <w:rFonts w:asciiTheme="majorBidi" w:hAnsiTheme="majorBidi" w:cstheme="majorBidi"/>
          <w:bCs/>
          <w:sz w:val="20"/>
          <w:szCs w:val="20"/>
          <w:lang w:val="en-US"/>
        </w:rPr>
        <w:t>Labour</w:t>
      </w:r>
      <w:proofErr w:type="spellEnd"/>
      <w:r w:rsidRPr="001868B5">
        <w:rPr>
          <w:rFonts w:asciiTheme="majorBidi" w:hAnsiTheme="majorBidi" w:cstheme="majorBidi"/>
          <w:bCs/>
          <w:sz w:val="20"/>
          <w:szCs w:val="20"/>
          <w:lang w:val="en-US"/>
        </w:rPr>
        <w:t xml:space="preserve"> voter ratings were significantly higher than Liberal Democrat voter ratings which, in turn, were significantly higher than Conservative voter ratings.  </w:t>
      </w:r>
    </w:p>
    <w:p w:rsidR="00444675" w:rsidRPr="001868B5" w:rsidRDefault="00444675" w:rsidP="00444675">
      <w:pPr>
        <w:pStyle w:val="ListParagraph"/>
        <w:numPr>
          <w:ilvl w:val="0"/>
          <w:numId w:val="7"/>
        </w:numPr>
        <w:autoSpaceDE w:val="0"/>
        <w:autoSpaceDN w:val="0"/>
        <w:adjustRightInd w:val="0"/>
        <w:spacing w:after="0" w:line="240" w:lineRule="auto"/>
        <w:outlineLvl w:val="0"/>
        <w:rPr>
          <w:rFonts w:asciiTheme="majorBidi" w:hAnsiTheme="majorBidi" w:cstheme="majorBidi"/>
          <w:sz w:val="20"/>
          <w:szCs w:val="20"/>
          <w:lang w:eastAsia="en-GB"/>
        </w:rPr>
      </w:pPr>
      <w:r w:rsidRPr="001868B5">
        <w:rPr>
          <w:rFonts w:asciiTheme="majorBidi" w:hAnsiTheme="majorBidi" w:cstheme="majorBidi"/>
          <w:sz w:val="20"/>
          <w:szCs w:val="20"/>
        </w:rPr>
        <w:t>Loyalty has a significant influence on voting behaviour:</w:t>
      </w:r>
      <w:r w:rsidRPr="001868B5">
        <w:rPr>
          <w:rFonts w:asciiTheme="majorBidi" w:hAnsiTheme="majorBidi" w:cstheme="majorBidi"/>
          <w:sz w:val="20"/>
          <w:szCs w:val="20"/>
          <w:lang w:val="en-US"/>
        </w:rPr>
        <w:t xml:space="preserve"> 89% of subjects who voted Conservative in 2005 voted for them in 2010, 83% of subjects who voted Liberal Democrat in 2005 voted for them in 2010, and 63% of those who voted </w:t>
      </w:r>
      <w:proofErr w:type="spellStart"/>
      <w:r w:rsidRPr="001868B5">
        <w:rPr>
          <w:rFonts w:asciiTheme="majorBidi" w:hAnsiTheme="majorBidi" w:cstheme="majorBidi"/>
          <w:sz w:val="20"/>
          <w:szCs w:val="20"/>
          <w:lang w:val="en-US"/>
        </w:rPr>
        <w:t>Labour</w:t>
      </w:r>
      <w:proofErr w:type="spellEnd"/>
      <w:r w:rsidRPr="001868B5">
        <w:rPr>
          <w:rFonts w:asciiTheme="majorBidi" w:hAnsiTheme="majorBidi" w:cstheme="majorBidi"/>
          <w:sz w:val="20"/>
          <w:szCs w:val="20"/>
          <w:lang w:val="en-US"/>
        </w:rPr>
        <w:t xml:space="preserve"> in 2005 remained loyal in 2010; 25% of those voting </w:t>
      </w:r>
      <w:proofErr w:type="spellStart"/>
      <w:r w:rsidRPr="001868B5">
        <w:rPr>
          <w:rFonts w:asciiTheme="majorBidi" w:hAnsiTheme="majorBidi" w:cstheme="majorBidi"/>
          <w:sz w:val="20"/>
          <w:szCs w:val="20"/>
          <w:lang w:val="en-US"/>
        </w:rPr>
        <w:t>Labour</w:t>
      </w:r>
      <w:proofErr w:type="spellEnd"/>
      <w:r w:rsidRPr="001868B5">
        <w:rPr>
          <w:rFonts w:asciiTheme="majorBidi" w:hAnsiTheme="majorBidi" w:cstheme="majorBidi"/>
          <w:sz w:val="20"/>
          <w:szCs w:val="20"/>
          <w:lang w:val="en-US"/>
        </w:rPr>
        <w:t xml:space="preserve"> in 2005 voted Liberal Democrat in 2010 and 12% voted Conservative; only 9% of those voting Liberal Democrat and 2% of those voting Conservative in 2005 switched to </w:t>
      </w:r>
      <w:proofErr w:type="spellStart"/>
      <w:r w:rsidRPr="001868B5">
        <w:rPr>
          <w:rFonts w:asciiTheme="majorBidi" w:hAnsiTheme="majorBidi" w:cstheme="majorBidi"/>
          <w:sz w:val="20"/>
          <w:szCs w:val="20"/>
          <w:lang w:val="en-US"/>
        </w:rPr>
        <w:t>Labour</w:t>
      </w:r>
      <w:proofErr w:type="spellEnd"/>
      <w:r w:rsidRPr="001868B5">
        <w:rPr>
          <w:rFonts w:asciiTheme="majorBidi" w:hAnsiTheme="majorBidi" w:cstheme="majorBidi"/>
          <w:sz w:val="20"/>
          <w:szCs w:val="20"/>
          <w:lang w:val="en-US"/>
        </w:rPr>
        <w:t xml:space="preserve"> in 2010.  </w:t>
      </w:r>
    </w:p>
    <w:p w:rsidR="00444675" w:rsidRPr="001868B5" w:rsidRDefault="00444675" w:rsidP="00444675">
      <w:pPr>
        <w:pStyle w:val="ListParagraph"/>
        <w:numPr>
          <w:ilvl w:val="0"/>
          <w:numId w:val="7"/>
        </w:numPr>
        <w:spacing w:after="0" w:line="240" w:lineRule="auto"/>
        <w:rPr>
          <w:rFonts w:asciiTheme="majorBidi" w:hAnsiTheme="majorBidi" w:cstheme="majorBidi"/>
          <w:sz w:val="20"/>
          <w:szCs w:val="20"/>
          <w:lang w:val="en-US"/>
        </w:rPr>
      </w:pPr>
      <w:r w:rsidRPr="001868B5">
        <w:rPr>
          <w:rFonts w:asciiTheme="majorBidi" w:hAnsiTheme="majorBidi" w:cstheme="majorBidi"/>
          <w:sz w:val="20"/>
          <w:szCs w:val="20"/>
          <w:lang w:val="en-US"/>
        </w:rPr>
        <w:t xml:space="preserve">Controlling for the effects of party loyalty, </w:t>
      </w:r>
      <w:proofErr w:type="spellStart"/>
      <w:r w:rsidRPr="001868B5">
        <w:rPr>
          <w:rFonts w:asciiTheme="majorBidi" w:hAnsiTheme="majorBidi" w:cstheme="majorBidi"/>
          <w:sz w:val="20"/>
          <w:szCs w:val="20"/>
          <w:lang w:val="en-US"/>
        </w:rPr>
        <w:t>Labour’s</w:t>
      </w:r>
      <w:proofErr w:type="spellEnd"/>
      <w:r w:rsidRPr="001868B5">
        <w:rPr>
          <w:rFonts w:asciiTheme="majorBidi" w:hAnsiTheme="majorBidi" w:cstheme="majorBidi"/>
          <w:sz w:val="20"/>
          <w:szCs w:val="20"/>
          <w:lang w:val="en-US"/>
        </w:rPr>
        <w:t xml:space="preserve"> perceived handling of the nine key issues explains 73% of the variance in </w:t>
      </w:r>
      <w:proofErr w:type="spellStart"/>
      <w:r w:rsidRPr="001868B5">
        <w:rPr>
          <w:rFonts w:asciiTheme="majorBidi" w:hAnsiTheme="majorBidi" w:cstheme="majorBidi"/>
          <w:sz w:val="20"/>
          <w:szCs w:val="20"/>
          <w:lang w:val="en-US"/>
        </w:rPr>
        <w:t>Labour’s</w:t>
      </w:r>
      <w:proofErr w:type="spellEnd"/>
      <w:r w:rsidRPr="001868B5">
        <w:rPr>
          <w:rFonts w:asciiTheme="majorBidi" w:hAnsiTheme="majorBidi" w:cstheme="majorBidi"/>
          <w:sz w:val="20"/>
          <w:szCs w:val="20"/>
          <w:lang w:val="en-US"/>
        </w:rPr>
        <w:t xml:space="preserve"> perceived overall performance. </w:t>
      </w:r>
    </w:p>
    <w:p w:rsidR="00444675" w:rsidRPr="001868B5" w:rsidRDefault="00444675" w:rsidP="00444675">
      <w:pPr>
        <w:pStyle w:val="ListParagraph"/>
        <w:numPr>
          <w:ilvl w:val="0"/>
          <w:numId w:val="7"/>
        </w:numPr>
        <w:spacing w:after="0" w:line="240" w:lineRule="auto"/>
        <w:rPr>
          <w:rFonts w:asciiTheme="majorBidi" w:hAnsiTheme="majorBidi" w:cstheme="majorBidi"/>
          <w:sz w:val="20"/>
          <w:szCs w:val="20"/>
        </w:rPr>
      </w:pPr>
      <w:r w:rsidRPr="001868B5">
        <w:rPr>
          <w:rFonts w:asciiTheme="majorBidi" w:hAnsiTheme="majorBidi" w:cstheme="majorBidi"/>
          <w:sz w:val="20"/>
          <w:szCs w:val="20"/>
        </w:rPr>
        <w:t xml:space="preserve">Basic factor under performance, on </w:t>
      </w:r>
      <w:r w:rsidRPr="001868B5">
        <w:rPr>
          <w:rFonts w:asciiTheme="majorBidi" w:hAnsiTheme="majorBidi" w:cstheme="majorBidi"/>
          <w:sz w:val="20"/>
          <w:szCs w:val="20"/>
          <w:lang w:val="en-US"/>
        </w:rPr>
        <w:t xml:space="preserve">crime, taxation and especially the economy (generally), </w:t>
      </w:r>
      <w:r w:rsidRPr="001868B5">
        <w:rPr>
          <w:rFonts w:asciiTheme="majorBidi" w:hAnsiTheme="majorBidi" w:cstheme="majorBidi"/>
          <w:sz w:val="20"/>
          <w:szCs w:val="20"/>
        </w:rPr>
        <w:t xml:space="preserve">has the highest impact on the perceived overall performance of the Labour party. </w:t>
      </w:r>
    </w:p>
    <w:p w:rsidR="00444675" w:rsidRPr="001868B5" w:rsidRDefault="00444675" w:rsidP="00444675">
      <w:pPr>
        <w:pStyle w:val="ListParagraph"/>
        <w:numPr>
          <w:ilvl w:val="0"/>
          <w:numId w:val="7"/>
        </w:numPr>
        <w:autoSpaceDE w:val="0"/>
        <w:autoSpaceDN w:val="0"/>
        <w:adjustRightInd w:val="0"/>
        <w:spacing w:after="0" w:line="240" w:lineRule="auto"/>
        <w:outlineLvl w:val="0"/>
        <w:rPr>
          <w:rFonts w:asciiTheme="majorBidi" w:hAnsiTheme="majorBidi" w:cstheme="majorBidi"/>
          <w:sz w:val="20"/>
          <w:szCs w:val="20"/>
          <w:lang w:eastAsia="en-GB"/>
        </w:rPr>
      </w:pPr>
      <w:r w:rsidRPr="001868B5">
        <w:rPr>
          <w:rFonts w:asciiTheme="majorBidi" w:hAnsiTheme="majorBidi" w:cstheme="majorBidi"/>
          <w:sz w:val="20"/>
          <w:szCs w:val="20"/>
          <w:lang w:val="en-US"/>
        </w:rPr>
        <w:t xml:space="preserve">The policy issue-based model </w:t>
      </w:r>
      <w:r w:rsidRPr="001868B5">
        <w:rPr>
          <w:rFonts w:asciiTheme="majorBidi" w:hAnsiTheme="majorBidi" w:cstheme="majorBidi"/>
          <w:bCs/>
          <w:sz w:val="20"/>
          <w:szCs w:val="20"/>
          <w:lang w:val="en-US"/>
        </w:rPr>
        <w:t xml:space="preserve">classifies 86% of </w:t>
      </w:r>
      <w:proofErr w:type="spellStart"/>
      <w:r w:rsidRPr="001868B5">
        <w:rPr>
          <w:rFonts w:asciiTheme="majorBidi" w:hAnsiTheme="majorBidi" w:cstheme="majorBidi"/>
          <w:bCs/>
          <w:sz w:val="20"/>
          <w:szCs w:val="20"/>
          <w:lang w:val="en-US"/>
        </w:rPr>
        <w:t>Labour</w:t>
      </w:r>
      <w:proofErr w:type="spellEnd"/>
      <w:r w:rsidRPr="001868B5">
        <w:rPr>
          <w:rFonts w:asciiTheme="majorBidi" w:hAnsiTheme="majorBidi" w:cstheme="majorBidi"/>
          <w:bCs/>
          <w:sz w:val="20"/>
          <w:szCs w:val="20"/>
          <w:lang w:val="en-US"/>
        </w:rPr>
        <w:t xml:space="preserve"> votes, 90% of Conservative votes and 39% of Liberal Democrat votes in 2010.</w:t>
      </w:r>
    </w:p>
    <w:p w:rsidR="00444675" w:rsidRPr="001868B5" w:rsidRDefault="00444675" w:rsidP="00444675">
      <w:pPr>
        <w:pStyle w:val="ListParagraph"/>
        <w:numPr>
          <w:ilvl w:val="0"/>
          <w:numId w:val="7"/>
        </w:numPr>
        <w:autoSpaceDE w:val="0"/>
        <w:autoSpaceDN w:val="0"/>
        <w:adjustRightInd w:val="0"/>
        <w:spacing w:after="0" w:line="240" w:lineRule="auto"/>
        <w:outlineLvl w:val="0"/>
        <w:rPr>
          <w:rFonts w:asciiTheme="majorBidi" w:hAnsiTheme="majorBidi" w:cstheme="majorBidi"/>
          <w:sz w:val="20"/>
          <w:szCs w:val="20"/>
          <w:lang w:eastAsia="en-GB"/>
        </w:rPr>
      </w:pPr>
      <w:proofErr w:type="spellStart"/>
      <w:r w:rsidRPr="001868B5">
        <w:rPr>
          <w:rFonts w:asciiTheme="majorBidi" w:hAnsiTheme="majorBidi" w:cstheme="majorBidi"/>
          <w:sz w:val="20"/>
          <w:szCs w:val="20"/>
          <w:lang w:val="en-US"/>
        </w:rPr>
        <w:t>Labour’s</w:t>
      </w:r>
      <w:proofErr w:type="spellEnd"/>
      <w:r w:rsidRPr="001868B5">
        <w:rPr>
          <w:rFonts w:asciiTheme="majorBidi" w:hAnsiTheme="majorBidi" w:cstheme="majorBidi"/>
          <w:sz w:val="20"/>
          <w:szCs w:val="20"/>
          <w:lang w:val="en-US"/>
        </w:rPr>
        <w:t xml:space="preserve"> poor performance on four of the nine issues: handling of crime (BF); education (PF); the financial crisis (PF); taxation (BF) has a significant direct impact </w:t>
      </w:r>
    </w:p>
    <w:p w:rsidR="00444675" w:rsidRPr="001868B5" w:rsidRDefault="00444675" w:rsidP="00444675">
      <w:pPr>
        <w:ind w:firstLine="720"/>
        <w:rPr>
          <w:rFonts w:asciiTheme="majorBidi" w:hAnsiTheme="majorBidi" w:cstheme="majorBidi"/>
          <w:bCs/>
          <w:sz w:val="20"/>
          <w:szCs w:val="20"/>
          <w:lang w:val="en-US"/>
        </w:rPr>
      </w:pPr>
      <w:proofErr w:type="gramStart"/>
      <w:r w:rsidRPr="001868B5">
        <w:rPr>
          <w:rFonts w:asciiTheme="majorBidi" w:hAnsiTheme="majorBidi" w:cstheme="majorBidi"/>
          <w:sz w:val="20"/>
          <w:szCs w:val="20"/>
          <w:lang w:val="en-US"/>
        </w:rPr>
        <w:t>on</w:t>
      </w:r>
      <w:proofErr w:type="gramEnd"/>
      <w:r w:rsidRPr="001868B5">
        <w:rPr>
          <w:rFonts w:asciiTheme="majorBidi" w:hAnsiTheme="majorBidi" w:cstheme="majorBidi"/>
          <w:sz w:val="20"/>
          <w:szCs w:val="20"/>
          <w:lang w:val="en-US"/>
        </w:rPr>
        <w:t xml:space="preserve"> Conservative party votes.</w:t>
      </w:r>
      <w:r w:rsidRPr="001868B5">
        <w:rPr>
          <w:rFonts w:asciiTheme="majorBidi" w:hAnsiTheme="majorBidi" w:cstheme="majorBidi"/>
          <w:bCs/>
          <w:sz w:val="20"/>
          <w:szCs w:val="20"/>
          <w:lang w:val="en-US"/>
        </w:rPr>
        <w:t xml:space="preserve">  Improvements in performance on these issues, particularly on crime (BF) and education (PF), would have gained more votes from </w:t>
      </w:r>
    </w:p>
    <w:p w:rsidR="00444675" w:rsidRPr="001868B5" w:rsidRDefault="00444675" w:rsidP="00444675">
      <w:pPr>
        <w:ind w:firstLine="720"/>
        <w:rPr>
          <w:rFonts w:asciiTheme="majorBidi" w:hAnsiTheme="majorBidi" w:cstheme="majorBidi"/>
          <w:bCs/>
          <w:sz w:val="20"/>
          <w:szCs w:val="20"/>
          <w:lang w:val="en-US"/>
        </w:rPr>
      </w:pPr>
      <w:proofErr w:type="gramStart"/>
      <w:r w:rsidRPr="001868B5">
        <w:rPr>
          <w:rFonts w:asciiTheme="majorBidi" w:hAnsiTheme="majorBidi" w:cstheme="majorBidi"/>
          <w:bCs/>
          <w:sz w:val="20"/>
          <w:szCs w:val="20"/>
          <w:lang w:val="en-US"/>
        </w:rPr>
        <w:t>those</w:t>
      </w:r>
      <w:proofErr w:type="gramEnd"/>
      <w:r w:rsidRPr="001868B5">
        <w:rPr>
          <w:rFonts w:asciiTheme="majorBidi" w:hAnsiTheme="majorBidi" w:cstheme="majorBidi"/>
          <w:bCs/>
          <w:sz w:val="20"/>
          <w:szCs w:val="20"/>
          <w:lang w:val="en-US"/>
        </w:rPr>
        <w:t xml:space="preserve"> who voted Conservative in 2010. </w:t>
      </w:r>
    </w:p>
    <w:p w:rsidR="00444675" w:rsidRPr="001868B5" w:rsidRDefault="00444675" w:rsidP="00444675">
      <w:pPr>
        <w:pStyle w:val="ListParagraph"/>
        <w:numPr>
          <w:ilvl w:val="0"/>
          <w:numId w:val="7"/>
        </w:numPr>
        <w:autoSpaceDE w:val="0"/>
        <w:autoSpaceDN w:val="0"/>
        <w:adjustRightInd w:val="0"/>
        <w:spacing w:after="0" w:line="240" w:lineRule="auto"/>
        <w:outlineLvl w:val="0"/>
        <w:rPr>
          <w:rFonts w:asciiTheme="majorBidi" w:hAnsiTheme="majorBidi" w:cstheme="majorBidi"/>
          <w:sz w:val="20"/>
          <w:szCs w:val="20"/>
          <w:lang w:eastAsia="en-GB"/>
        </w:rPr>
      </w:pPr>
      <w:r w:rsidRPr="001868B5">
        <w:rPr>
          <w:rFonts w:asciiTheme="majorBidi" w:hAnsiTheme="majorBidi" w:cstheme="majorBidi"/>
          <w:bCs/>
          <w:sz w:val="20"/>
          <w:szCs w:val="20"/>
          <w:lang w:val="en-US"/>
        </w:rPr>
        <w:t>All of the basic factors (</w:t>
      </w:r>
      <w:r w:rsidRPr="001868B5">
        <w:rPr>
          <w:rFonts w:asciiTheme="majorBidi" w:hAnsiTheme="majorBidi" w:cstheme="majorBidi"/>
          <w:sz w:val="20"/>
          <w:szCs w:val="20"/>
          <w:lang w:eastAsia="en-GB"/>
        </w:rPr>
        <w:t xml:space="preserve">crime, the economy (generally), war in Afghanistan and taxation) </w:t>
      </w:r>
      <w:r w:rsidRPr="001868B5">
        <w:rPr>
          <w:rFonts w:asciiTheme="majorBidi" w:hAnsiTheme="majorBidi" w:cstheme="majorBidi"/>
          <w:bCs/>
          <w:sz w:val="20"/>
          <w:szCs w:val="20"/>
          <w:lang w:val="en-US"/>
        </w:rPr>
        <w:t xml:space="preserve">have significant interaction effects, indicating </w:t>
      </w:r>
      <w:r w:rsidRPr="001868B5">
        <w:rPr>
          <w:rFonts w:asciiTheme="majorBidi" w:hAnsiTheme="majorBidi" w:cstheme="majorBidi"/>
          <w:sz w:val="20"/>
          <w:szCs w:val="20"/>
          <w:lang w:val="en-US"/>
        </w:rPr>
        <w:t xml:space="preserve">that there were additional Conservative votes to be gained from improvements in the </w:t>
      </w:r>
      <w:r w:rsidRPr="001868B5">
        <w:rPr>
          <w:rFonts w:asciiTheme="majorBidi" w:hAnsiTheme="majorBidi" w:cstheme="majorBidi"/>
          <w:bCs/>
          <w:sz w:val="20"/>
          <w:szCs w:val="20"/>
          <w:lang w:val="en-US"/>
        </w:rPr>
        <w:t xml:space="preserve">handling of these issues over and above those from the direct effects from the improvements.  </w:t>
      </w:r>
    </w:p>
    <w:p w:rsidR="00444675" w:rsidRPr="001868B5" w:rsidRDefault="00444675" w:rsidP="00444675">
      <w:pPr>
        <w:pStyle w:val="ListParagraph"/>
        <w:numPr>
          <w:ilvl w:val="0"/>
          <w:numId w:val="7"/>
        </w:numPr>
        <w:autoSpaceDE w:val="0"/>
        <w:autoSpaceDN w:val="0"/>
        <w:adjustRightInd w:val="0"/>
        <w:spacing w:after="0" w:line="240" w:lineRule="auto"/>
        <w:outlineLvl w:val="0"/>
        <w:rPr>
          <w:rFonts w:asciiTheme="majorBidi" w:hAnsiTheme="majorBidi" w:cstheme="majorBidi"/>
          <w:sz w:val="20"/>
          <w:szCs w:val="20"/>
          <w:lang w:eastAsia="en-GB"/>
        </w:rPr>
      </w:pPr>
      <w:proofErr w:type="spellStart"/>
      <w:r w:rsidRPr="001868B5">
        <w:rPr>
          <w:rFonts w:asciiTheme="majorBidi" w:hAnsiTheme="majorBidi" w:cstheme="majorBidi"/>
          <w:sz w:val="20"/>
          <w:szCs w:val="20"/>
          <w:lang w:val="en-US"/>
        </w:rPr>
        <w:t>Labour’s</w:t>
      </w:r>
      <w:proofErr w:type="spellEnd"/>
      <w:r w:rsidRPr="001868B5">
        <w:rPr>
          <w:rFonts w:asciiTheme="majorBidi" w:hAnsiTheme="majorBidi" w:cstheme="majorBidi"/>
          <w:sz w:val="20"/>
          <w:szCs w:val="20"/>
          <w:lang w:val="en-US"/>
        </w:rPr>
        <w:t xml:space="preserve"> poor performance on four of the nine issues: handling of crime (BF); education (PF); war in Afghanistan (BF); taxation (BF) has a significant direct impact on Liberal Democrat party votes.  Improvements in performance on these issues, particularly on crime (BF) and education (PF), would have gained more votes from those who voted Liberal Democrat in 2010. </w:t>
      </w:r>
    </w:p>
    <w:p w:rsidR="00444675" w:rsidRPr="001868B5" w:rsidRDefault="00444675" w:rsidP="00444675">
      <w:pPr>
        <w:pStyle w:val="ListParagraph"/>
        <w:numPr>
          <w:ilvl w:val="0"/>
          <w:numId w:val="7"/>
        </w:numPr>
        <w:autoSpaceDE w:val="0"/>
        <w:autoSpaceDN w:val="0"/>
        <w:adjustRightInd w:val="0"/>
        <w:spacing w:after="0" w:line="240" w:lineRule="auto"/>
        <w:outlineLvl w:val="0"/>
        <w:rPr>
          <w:rFonts w:asciiTheme="majorBidi" w:hAnsiTheme="majorBidi" w:cstheme="majorBidi"/>
          <w:sz w:val="20"/>
          <w:szCs w:val="20"/>
        </w:rPr>
      </w:pPr>
      <w:r w:rsidRPr="001868B5">
        <w:rPr>
          <w:rFonts w:asciiTheme="majorBidi" w:hAnsiTheme="majorBidi" w:cstheme="majorBidi"/>
          <w:sz w:val="20"/>
          <w:szCs w:val="20"/>
          <w:lang w:val="en-US"/>
        </w:rPr>
        <w:t xml:space="preserve">Overall, improvements in </w:t>
      </w:r>
      <w:proofErr w:type="spellStart"/>
      <w:r w:rsidRPr="001868B5">
        <w:rPr>
          <w:rFonts w:asciiTheme="majorBidi" w:hAnsiTheme="majorBidi" w:cstheme="majorBidi"/>
          <w:sz w:val="20"/>
          <w:szCs w:val="20"/>
          <w:lang w:val="en-US"/>
        </w:rPr>
        <w:t>Labour’s</w:t>
      </w:r>
      <w:proofErr w:type="spellEnd"/>
      <w:r w:rsidRPr="001868B5">
        <w:rPr>
          <w:rFonts w:asciiTheme="majorBidi" w:hAnsiTheme="majorBidi" w:cstheme="majorBidi"/>
          <w:sz w:val="20"/>
          <w:szCs w:val="20"/>
          <w:lang w:val="en-US"/>
        </w:rPr>
        <w:t xml:space="preserve"> performance on </w:t>
      </w:r>
      <w:r w:rsidRPr="001868B5">
        <w:rPr>
          <w:rFonts w:asciiTheme="majorBidi" w:hAnsiTheme="majorBidi" w:cstheme="majorBidi"/>
          <w:bCs/>
          <w:sz w:val="20"/>
          <w:szCs w:val="20"/>
          <w:lang w:val="en-US"/>
        </w:rPr>
        <w:t xml:space="preserve">five of the issues: handling of crime (BF), education (PF), taxation (BF), the </w:t>
      </w:r>
      <w:r w:rsidRPr="001868B5">
        <w:rPr>
          <w:rFonts w:asciiTheme="majorBidi" w:hAnsiTheme="majorBidi" w:cstheme="majorBidi"/>
          <w:sz w:val="20"/>
          <w:szCs w:val="20"/>
          <w:lang w:val="en-US"/>
        </w:rPr>
        <w:t>financial crisis (PF) and war in Afghanistan (BF)</w:t>
      </w:r>
      <w:r w:rsidRPr="001868B5">
        <w:rPr>
          <w:rFonts w:asciiTheme="majorBidi" w:hAnsiTheme="majorBidi" w:cstheme="majorBidi"/>
          <w:bCs/>
          <w:sz w:val="20"/>
          <w:szCs w:val="20"/>
          <w:lang w:val="en-US"/>
        </w:rPr>
        <w:t xml:space="preserve">, but particularly the first three, would have directly increased the number of votes for </w:t>
      </w:r>
      <w:proofErr w:type="spellStart"/>
      <w:r w:rsidRPr="001868B5">
        <w:rPr>
          <w:rFonts w:asciiTheme="majorBidi" w:hAnsiTheme="majorBidi" w:cstheme="majorBidi"/>
          <w:bCs/>
          <w:sz w:val="20"/>
          <w:szCs w:val="20"/>
          <w:lang w:val="en-US"/>
        </w:rPr>
        <w:t>Labour</w:t>
      </w:r>
      <w:proofErr w:type="spellEnd"/>
      <w:r w:rsidRPr="001868B5">
        <w:rPr>
          <w:rFonts w:asciiTheme="majorBidi" w:hAnsiTheme="majorBidi" w:cstheme="majorBidi"/>
          <w:bCs/>
          <w:sz w:val="20"/>
          <w:szCs w:val="20"/>
          <w:lang w:val="en-US"/>
        </w:rPr>
        <w:t xml:space="preserve"> at the expense of both Conservative and Liberal Democrat votes. </w:t>
      </w:r>
    </w:p>
    <w:p w:rsidR="00444675" w:rsidRPr="001868B5" w:rsidRDefault="00444675" w:rsidP="00444675">
      <w:pPr>
        <w:pStyle w:val="ListParagraph"/>
        <w:numPr>
          <w:ilvl w:val="0"/>
          <w:numId w:val="7"/>
        </w:numPr>
        <w:autoSpaceDE w:val="0"/>
        <w:autoSpaceDN w:val="0"/>
        <w:adjustRightInd w:val="0"/>
        <w:spacing w:after="0" w:line="240" w:lineRule="auto"/>
        <w:outlineLvl w:val="0"/>
        <w:rPr>
          <w:rFonts w:asciiTheme="majorBidi" w:hAnsiTheme="majorBidi" w:cstheme="majorBidi"/>
          <w:sz w:val="20"/>
          <w:szCs w:val="20"/>
        </w:rPr>
      </w:pPr>
      <w:r w:rsidRPr="001868B5">
        <w:rPr>
          <w:rFonts w:asciiTheme="majorBidi" w:hAnsiTheme="majorBidi" w:cstheme="majorBidi"/>
          <w:bCs/>
          <w:sz w:val="20"/>
          <w:szCs w:val="20"/>
          <w:lang w:val="en-US"/>
        </w:rPr>
        <w:t xml:space="preserve">The significant interaction effects between </w:t>
      </w:r>
      <w:proofErr w:type="spellStart"/>
      <w:r w:rsidRPr="001868B5">
        <w:rPr>
          <w:rFonts w:asciiTheme="majorBidi" w:hAnsiTheme="majorBidi" w:cstheme="majorBidi"/>
          <w:bCs/>
          <w:sz w:val="20"/>
          <w:szCs w:val="20"/>
          <w:lang w:val="en-US"/>
        </w:rPr>
        <w:t>Labour’s</w:t>
      </w:r>
      <w:proofErr w:type="spellEnd"/>
      <w:r w:rsidRPr="001868B5">
        <w:rPr>
          <w:rFonts w:asciiTheme="majorBidi" w:hAnsiTheme="majorBidi" w:cstheme="majorBidi"/>
          <w:bCs/>
          <w:sz w:val="20"/>
          <w:szCs w:val="20"/>
          <w:lang w:val="en-US"/>
        </w:rPr>
        <w:t xml:space="preserve"> handling of the economy (generally) (BF) and  taxation (BF) indicates that </w:t>
      </w:r>
      <w:r w:rsidRPr="001868B5">
        <w:rPr>
          <w:rFonts w:asciiTheme="majorBidi" w:hAnsiTheme="majorBidi" w:cstheme="majorBidi"/>
          <w:sz w:val="20"/>
          <w:szCs w:val="20"/>
          <w:lang w:val="en-US"/>
        </w:rPr>
        <w:t xml:space="preserve">there were additional Liberal Democrat votes to be gained from improvements in the </w:t>
      </w:r>
      <w:r w:rsidRPr="001868B5">
        <w:rPr>
          <w:rFonts w:asciiTheme="majorBidi" w:hAnsiTheme="majorBidi" w:cstheme="majorBidi"/>
          <w:bCs/>
          <w:sz w:val="20"/>
          <w:szCs w:val="20"/>
          <w:lang w:val="en-US"/>
        </w:rPr>
        <w:t xml:space="preserve">handling of these issues over and above those from the direct effects from the improvements.  </w:t>
      </w:r>
    </w:p>
    <w:p w:rsidR="00444675" w:rsidRPr="001868B5" w:rsidRDefault="00444675" w:rsidP="00444675">
      <w:pPr>
        <w:pStyle w:val="ListParagraph"/>
        <w:numPr>
          <w:ilvl w:val="0"/>
          <w:numId w:val="7"/>
        </w:numPr>
        <w:autoSpaceDE w:val="0"/>
        <w:autoSpaceDN w:val="0"/>
        <w:adjustRightInd w:val="0"/>
        <w:spacing w:after="0" w:line="240" w:lineRule="auto"/>
        <w:outlineLvl w:val="0"/>
        <w:rPr>
          <w:rFonts w:asciiTheme="majorBidi" w:hAnsiTheme="majorBidi" w:cstheme="majorBidi"/>
          <w:sz w:val="20"/>
          <w:szCs w:val="20"/>
        </w:rPr>
      </w:pPr>
      <w:r w:rsidRPr="001868B5">
        <w:rPr>
          <w:rFonts w:asciiTheme="majorBidi" w:hAnsiTheme="majorBidi" w:cstheme="majorBidi"/>
          <w:bCs/>
          <w:sz w:val="20"/>
          <w:szCs w:val="20"/>
          <w:lang w:val="en-US"/>
        </w:rPr>
        <w:t>B</w:t>
      </w:r>
      <w:proofErr w:type="spellStart"/>
      <w:r w:rsidRPr="001868B5">
        <w:rPr>
          <w:rFonts w:asciiTheme="majorBidi" w:hAnsiTheme="majorBidi" w:cstheme="majorBidi"/>
          <w:sz w:val="20"/>
          <w:szCs w:val="20"/>
        </w:rPr>
        <w:t>asic</w:t>
      </w:r>
      <w:proofErr w:type="spellEnd"/>
      <w:r w:rsidRPr="001868B5">
        <w:rPr>
          <w:rFonts w:asciiTheme="majorBidi" w:hAnsiTheme="majorBidi" w:cstheme="majorBidi"/>
          <w:sz w:val="20"/>
          <w:szCs w:val="20"/>
        </w:rPr>
        <w:t xml:space="preserve"> factor under performance has the highest direct impact on voting behaviour; it also has the highest indirect effect: the large majority of significant interaction effects involve basic factors either in combination with other basic factors, or with performance factors. </w:t>
      </w:r>
    </w:p>
    <w:p w:rsidR="00444675" w:rsidRPr="000E5AA3" w:rsidRDefault="00444675" w:rsidP="00444675">
      <w:pPr>
        <w:autoSpaceDE w:val="0"/>
        <w:autoSpaceDN w:val="0"/>
        <w:adjustRightInd w:val="0"/>
        <w:outlineLvl w:val="0"/>
        <w:rPr>
          <w:sz w:val="20"/>
          <w:szCs w:val="20"/>
        </w:rPr>
      </w:pPr>
      <w:r w:rsidRPr="000E5AA3">
        <w:rPr>
          <w:sz w:val="20"/>
          <w:szCs w:val="20"/>
        </w:rPr>
        <w:t>____________________________________________________________________________________________________________________________________</w:t>
      </w:r>
    </w:p>
    <w:p w:rsidR="00444675" w:rsidRDefault="00444675" w:rsidP="00444675">
      <w:pPr>
        <w:rPr>
          <w:color w:val="000000"/>
          <w:vertAlign w:val="subscript"/>
        </w:rPr>
      </w:pPr>
      <w:r w:rsidRPr="00A64102">
        <w:rPr>
          <w:color w:val="000000"/>
          <w:vertAlign w:val="subscript"/>
        </w:rPr>
        <w:lastRenderedPageBreak/>
        <w:t>Notes</w:t>
      </w:r>
      <w:r>
        <w:rPr>
          <w:color w:val="000000"/>
          <w:vertAlign w:val="subscript"/>
        </w:rPr>
        <w:t xml:space="preserve">: </w:t>
      </w:r>
      <w:r w:rsidRPr="00A64102">
        <w:rPr>
          <w:color w:val="000000"/>
          <w:vertAlign w:val="subscript"/>
        </w:rPr>
        <w:t>BF: Basic Factor</w:t>
      </w:r>
      <w:r>
        <w:rPr>
          <w:color w:val="000000"/>
          <w:vertAlign w:val="subscript"/>
        </w:rPr>
        <w:t xml:space="preserve">; </w:t>
      </w:r>
      <w:r w:rsidRPr="00A64102">
        <w:rPr>
          <w:color w:val="000000"/>
          <w:vertAlign w:val="subscript"/>
        </w:rPr>
        <w:t>PF: Performance Factor</w:t>
      </w:r>
    </w:p>
    <w:p w:rsidR="00444675" w:rsidRPr="006E109C" w:rsidRDefault="00444675"/>
    <w:sectPr w:rsidR="00444675" w:rsidRPr="006E109C" w:rsidSect="00444675">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483" w:rsidRDefault="002A5483" w:rsidP="00AD3B16">
      <w:r>
        <w:separator/>
      </w:r>
    </w:p>
  </w:endnote>
  <w:endnote w:type="continuationSeparator" w:id="0">
    <w:p w:rsidR="002A5483" w:rsidRDefault="002A5483" w:rsidP="00AD3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dvTT5843c571">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105" w:rsidRPr="00637105" w:rsidRDefault="00637105" w:rsidP="00637105">
    <w:pPr>
      <w:shd w:val="clear" w:color="auto" w:fill="FFFFFF"/>
      <w:rPr>
        <w:rFonts w:ascii="Arial" w:hAnsi="Arial" w:cs="Arial"/>
        <w:b/>
        <w:bCs/>
        <w:color w:val="000000"/>
        <w:sz w:val="20"/>
        <w:szCs w:val="20"/>
      </w:rPr>
    </w:pPr>
    <w:r>
      <w:rPr>
        <w:rFonts w:ascii="Arial" w:hAnsi="Arial" w:cs="Arial"/>
        <w:b/>
        <w:bCs/>
        <w:color w:val="000000"/>
        <w:sz w:val="20"/>
        <w:szCs w:val="20"/>
      </w:rPr>
      <w:t>'This article is © Emerald Group Publishing and permission has been granted for this version to appear here (</w:t>
    </w:r>
    <w:hyperlink r:id="rId1" w:history="1">
      <w:r w:rsidRPr="009B50DC">
        <w:rPr>
          <w:rStyle w:val="Hyperlink"/>
          <w:rFonts w:ascii="Arial" w:hAnsi="Arial" w:cs="Arial"/>
          <w:b/>
          <w:bCs/>
          <w:sz w:val="20"/>
          <w:szCs w:val="20"/>
        </w:rPr>
        <w:t>http://dx.doi.org/10.</w:t>
      </w:r>
      <w:r w:rsidRPr="009B50DC">
        <w:rPr>
          <w:rStyle w:val="Hyperlink"/>
          <w:rFonts w:ascii="Arial" w:hAnsi="Arial" w:cs="Arial"/>
          <w:b/>
          <w:bCs/>
          <w:sz w:val="20"/>
          <w:szCs w:val="20"/>
        </w:rPr>
        <w:t>1</w:t>
      </w:r>
      <w:r w:rsidRPr="009B50DC">
        <w:rPr>
          <w:rStyle w:val="Hyperlink"/>
          <w:rFonts w:ascii="Arial" w:hAnsi="Arial" w:cs="Arial"/>
          <w:b/>
          <w:bCs/>
          <w:sz w:val="20"/>
          <w:szCs w:val="20"/>
        </w:rPr>
        <w:t>108/EJM-08-2014-0524</w:t>
      </w:r>
    </w:hyperlink>
    <w:r>
      <w:rPr>
        <w:rFonts w:ascii="Arial" w:hAnsi="Arial" w:cs="Arial"/>
        <w:b/>
        <w:bCs/>
        <w:color w:val="000000"/>
        <w:sz w:val="20"/>
        <w:szCs w:val="20"/>
      </w:rPr>
      <w:t>). Emerald does not grant permission for this article to be further copied/distributed or hosted elsewhere without the express permission from Emerald Group Publishing Limited.'</w:t>
    </w:r>
  </w:p>
  <w:p w:rsidR="00637105" w:rsidRDefault="00637105">
    <w:pPr>
      <w:pStyle w:val="Footer"/>
    </w:pPr>
  </w:p>
  <w:p w:rsidR="00E053BF" w:rsidRDefault="00E053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483" w:rsidRDefault="002A5483" w:rsidP="00AD3B16">
      <w:r>
        <w:separator/>
      </w:r>
    </w:p>
  </w:footnote>
  <w:footnote w:type="continuationSeparator" w:id="0">
    <w:p w:rsidR="002A5483" w:rsidRDefault="002A5483" w:rsidP="00AD3B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7379"/>
    <w:multiLevelType w:val="multilevel"/>
    <w:tmpl w:val="146E034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5DA1D7E"/>
    <w:multiLevelType w:val="multilevel"/>
    <w:tmpl w:val="41F48C1E"/>
    <w:lvl w:ilvl="0">
      <w:start w:val="1"/>
      <w:numFmt w:val="decimal"/>
      <w:lvlText w:val="%1."/>
      <w:lvlJc w:val="left"/>
      <w:pPr>
        <w:tabs>
          <w:tab w:val="num" w:pos="786"/>
        </w:tabs>
        <w:ind w:left="786" w:hanging="360"/>
      </w:pPr>
      <w:rPr>
        <w:rFonts w:ascii="Times New Roman" w:hAnsi="Times New Roman" w:cs="Times New Roman"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CC97B84"/>
    <w:multiLevelType w:val="hybridMultilevel"/>
    <w:tmpl w:val="41DE712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5F3E93"/>
    <w:multiLevelType w:val="hybridMultilevel"/>
    <w:tmpl w:val="C062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B65676"/>
    <w:multiLevelType w:val="hybridMultilevel"/>
    <w:tmpl w:val="7AFA568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2FB726E"/>
    <w:multiLevelType w:val="hybridMultilevel"/>
    <w:tmpl w:val="657CD074"/>
    <w:lvl w:ilvl="0" w:tplc="957098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3254185"/>
    <w:multiLevelType w:val="hybridMultilevel"/>
    <w:tmpl w:val="799E031C"/>
    <w:lvl w:ilvl="0" w:tplc="823801F2">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098"/>
  </w:hdrShapeDefaults>
  <w:footnotePr>
    <w:footnote w:id="-1"/>
    <w:footnote w:id="0"/>
  </w:footnotePr>
  <w:endnotePr>
    <w:endnote w:id="-1"/>
    <w:endnote w:id="0"/>
  </w:endnotePr>
  <w:compat/>
  <w:rsids>
    <w:rsidRoot w:val="00EC11C3"/>
    <w:rsid w:val="0000085D"/>
    <w:rsid w:val="000021DC"/>
    <w:rsid w:val="000034A7"/>
    <w:rsid w:val="00003D34"/>
    <w:rsid w:val="00010860"/>
    <w:rsid w:val="00011170"/>
    <w:rsid w:val="000128E4"/>
    <w:rsid w:val="00013A04"/>
    <w:rsid w:val="00014121"/>
    <w:rsid w:val="000175D3"/>
    <w:rsid w:val="00022516"/>
    <w:rsid w:val="0002490E"/>
    <w:rsid w:val="00024965"/>
    <w:rsid w:val="000251D2"/>
    <w:rsid w:val="00026D1E"/>
    <w:rsid w:val="000330E3"/>
    <w:rsid w:val="00034034"/>
    <w:rsid w:val="00035098"/>
    <w:rsid w:val="000373E9"/>
    <w:rsid w:val="000378EB"/>
    <w:rsid w:val="00043695"/>
    <w:rsid w:val="00044296"/>
    <w:rsid w:val="000446CF"/>
    <w:rsid w:val="00044E24"/>
    <w:rsid w:val="00044E71"/>
    <w:rsid w:val="00044F6F"/>
    <w:rsid w:val="00045534"/>
    <w:rsid w:val="000502E7"/>
    <w:rsid w:val="0005153D"/>
    <w:rsid w:val="00051772"/>
    <w:rsid w:val="00051962"/>
    <w:rsid w:val="00051B2D"/>
    <w:rsid w:val="00051C01"/>
    <w:rsid w:val="00054550"/>
    <w:rsid w:val="00060127"/>
    <w:rsid w:val="00061AD9"/>
    <w:rsid w:val="00061BF3"/>
    <w:rsid w:val="00062572"/>
    <w:rsid w:val="00063E07"/>
    <w:rsid w:val="00065AC7"/>
    <w:rsid w:val="00066770"/>
    <w:rsid w:val="00070AF0"/>
    <w:rsid w:val="00071226"/>
    <w:rsid w:val="00071994"/>
    <w:rsid w:val="00072C16"/>
    <w:rsid w:val="00075886"/>
    <w:rsid w:val="0007685D"/>
    <w:rsid w:val="000774DF"/>
    <w:rsid w:val="0008095E"/>
    <w:rsid w:val="0008193C"/>
    <w:rsid w:val="00081961"/>
    <w:rsid w:val="00081C8D"/>
    <w:rsid w:val="00082D28"/>
    <w:rsid w:val="0008351A"/>
    <w:rsid w:val="0008451A"/>
    <w:rsid w:val="00084575"/>
    <w:rsid w:val="0008675A"/>
    <w:rsid w:val="00086CE6"/>
    <w:rsid w:val="00087776"/>
    <w:rsid w:val="00090B32"/>
    <w:rsid w:val="00090E48"/>
    <w:rsid w:val="00091283"/>
    <w:rsid w:val="00093B72"/>
    <w:rsid w:val="00093F0B"/>
    <w:rsid w:val="00094851"/>
    <w:rsid w:val="00095010"/>
    <w:rsid w:val="0009615A"/>
    <w:rsid w:val="000A0D86"/>
    <w:rsid w:val="000A2757"/>
    <w:rsid w:val="000A3282"/>
    <w:rsid w:val="000A3601"/>
    <w:rsid w:val="000A5EB6"/>
    <w:rsid w:val="000A5FB2"/>
    <w:rsid w:val="000A5FBB"/>
    <w:rsid w:val="000A77C1"/>
    <w:rsid w:val="000B030E"/>
    <w:rsid w:val="000B412A"/>
    <w:rsid w:val="000B416C"/>
    <w:rsid w:val="000B4828"/>
    <w:rsid w:val="000B5050"/>
    <w:rsid w:val="000B5DC9"/>
    <w:rsid w:val="000B68E7"/>
    <w:rsid w:val="000C000C"/>
    <w:rsid w:val="000C08E8"/>
    <w:rsid w:val="000C1933"/>
    <w:rsid w:val="000C1A4C"/>
    <w:rsid w:val="000C1DFF"/>
    <w:rsid w:val="000C3642"/>
    <w:rsid w:val="000C3DCC"/>
    <w:rsid w:val="000C4557"/>
    <w:rsid w:val="000C4EF3"/>
    <w:rsid w:val="000C7C1D"/>
    <w:rsid w:val="000D0746"/>
    <w:rsid w:val="000D6F29"/>
    <w:rsid w:val="000D71BA"/>
    <w:rsid w:val="000D744B"/>
    <w:rsid w:val="000D7CE4"/>
    <w:rsid w:val="000E3A9C"/>
    <w:rsid w:val="000E50E1"/>
    <w:rsid w:val="000E5B51"/>
    <w:rsid w:val="000E5CA4"/>
    <w:rsid w:val="000E71BB"/>
    <w:rsid w:val="000E75DD"/>
    <w:rsid w:val="000E7DE4"/>
    <w:rsid w:val="000F148B"/>
    <w:rsid w:val="000F14E3"/>
    <w:rsid w:val="000F20F4"/>
    <w:rsid w:val="000F2505"/>
    <w:rsid w:val="000F3A2A"/>
    <w:rsid w:val="000F4DEE"/>
    <w:rsid w:val="000F5ADD"/>
    <w:rsid w:val="00100CAD"/>
    <w:rsid w:val="001021B7"/>
    <w:rsid w:val="001026CB"/>
    <w:rsid w:val="00102D31"/>
    <w:rsid w:val="001049F7"/>
    <w:rsid w:val="0010558C"/>
    <w:rsid w:val="001071DE"/>
    <w:rsid w:val="00107CA5"/>
    <w:rsid w:val="00107EED"/>
    <w:rsid w:val="00111B1D"/>
    <w:rsid w:val="00112416"/>
    <w:rsid w:val="00112794"/>
    <w:rsid w:val="00113736"/>
    <w:rsid w:val="001139AD"/>
    <w:rsid w:val="001142B5"/>
    <w:rsid w:val="0012023D"/>
    <w:rsid w:val="00122162"/>
    <w:rsid w:val="00122C48"/>
    <w:rsid w:val="001242E8"/>
    <w:rsid w:val="00125141"/>
    <w:rsid w:val="0012607A"/>
    <w:rsid w:val="001260DF"/>
    <w:rsid w:val="001302FF"/>
    <w:rsid w:val="00130B17"/>
    <w:rsid w:val="00132041"/>
    <w:rsid w:val="00135247"/>
    <w:rsid w:val="00136B3D"/>
    <w:rsid w:val="00136C98"/>
    <w:rsid w:val="001376D1"/>
    <w:rsid w:val="001408FA"/>
    <w:rsid w:val="00142A98"/>
    <w:rsid w:val="00143573"/>
    <w:rsid w:val="00143644"/>
    <w:rsid w:val="0014476D"/>
    <w:rsid w:val="001448E3"/>
    <w:rsid w:val="0014539E"/>
    <w:rsid w:val="00145961"/>
    <w:rsid w:val="001467CF"/>
    <w:rsid w:val="00146996"/>
    <w:rsid w:val="00146A52"/>
    <w:rsid w:val="00146C03"/>
    <w:rsid w:val="00147D82"/>
    <w:rsid w:val="00152BEB"/>
    <w:rsid w:val="00152EC6"/>
    <w:rsid w:val="001537B6"/>
    <w:rsid w:val="0015406D"/>
    <w:rsid w:val="001541DD"/>
    <w:rsid w:val="00154793"/>
    <w:rsid w:val="00155354"/>
    <w:rsid w:val="00156AF9"/>
    <w:rsid w:val="00157D11"/>
    <w:rsid w:val="00160307"/>
    <w:rsid w:val="00160D24"/>
    <w:rsid w:val="00162041"/>
    <w:rsid w:val="00163201"/>
    <w:rsid w:val="00165C53"/>
    <w:rsid w:val="00170421"/>
    <w:rsid w:val="0017091C"/>
    <w:rsid w:val="001717D5"/>
    <w:rsid w:val="00172C1E"/>
    <w:rsid w:val="00175192"/>
    <w:rsid w:val="0017558A"/>
    <w:rsid w:val="001765E0"/>
    <w:rsid w:val="00182B4E"/>
    <w:rsid w:val="001844B9"/>
    <w:rsid w:val="00185D85"/>
    <w:rsid w:val="001868B5"/>
    <w:rsid w:val="00186E44"/>
    <w:rsid w:val="001916F7"/>
    <w:rsid w:val="001923B7"/>
    <w:rsid w:val="00193FCE"/>
    <w:rsid w:val="00194242"/>
    <w:rsid w:val="00194FE2"/>
    <w:rsid w:val="00195314"/>
    <w:rsid w:val="0019558F"/>
    <w:rsid w:val="001956F3"/>
    <w:rsid w:val="0019598F"/>
    <w:rsid w:val="001974B9"/>
    <w:rsid w:val="001A0764"/>
    <w:rsid w:val="001A0BAE"/>
    <w:rsid w:val="001A19B1"/>
    <w:rsid w:val="001A28DB"/>
    <w:rsid w:val="001A32DC"/>
    <w:rsid w:val="001A3DAB"/>
    <w:rsid w:val="001A68E3"/>
    <w:rsid w:val="001A7752"/>
    <w:rsid w:val="001B1904"/>
    <w:rsid w:val="001B2E30"/>
    <w:rsid w:val="001B304F"/>
    <w:rsid w:val="001B3E66"/>
    <w:rsid w:val="001B50E7"/>
    <w:rsid w:val="001B5A9A"/>
    <w:rsid w:val="001B6B2B"/>
    <w:rsid w:val="001C13B3"/>
    <w:rsid w:val="001C2644"/>
    <w:rsid w:val="001C5502"/>
    <w:rsid w:val="001C60A8"/>
    <w:rsid w:val="001D26E7"/>
    <w:rsid w:val="001D30BB"/>
    <w:rsid w:val="001D4503"/>
    <w:rsid w:val="001D48C7"/>
    <w:rsid w:val="001D4988"/>
    <w:rsid w:val="001D54DF"/>
    <w:rsid w:val="001E0EF8"/>
    <w:rsid w:val="001E1C2E"/>
    <w:rsid w:val="001E2178"/>
    <w:rsid w:val="001E3AA9"/>
    <w:rsid w:val="001E3ECE"/>
    <w:rsid w:val="001E53B8"/>
    <w:rsid w:val="001E6864"/>
    <w:rsid w:val="001E6F4B"/>
    <w:rsid w:val="001E740D"/>
    <w:rsid w:val="001E7819"/>
    <w:rsid w:val="001E7F07"/>
    <w:rsid w:val="001F094D"/>
    <w:rsid w:val="001F1013"/>
    <w:rsid w:val="001F4030"/>
    <w:rsid w:val="001F550E"/>
    <w:rsid w:val="001F5D68"/>
    <w:rsid w:val="001F624D"/>
    <w:rsid w:val="001F6E63"/>
    <w:rsid w:val="001F710F"/>
    <w:rsid w:val="001F7172"/>
    <w:rsid w:val="001F7799"/>
    <w:rsid w:val="00200FF2"/>
    <w:rsid w:val="002014A1"/>
    <w:rsid w:val="00202EB6"/>
    <w:rsid w:val="00203005"/>
    <w:rsid w:val="00203646"/>
    <w:rsid w:val="00203A25"/>
    <w:rsid w:val="00203C37"/>
    <w:rsid w:val="002059A4"/>
    <w:rsid w:val="00210122"/>
    <w:rsid w:val="002146F4"/>
    <w:rsid w:val="002155AF"/>
    <w:rsid w:val="00215ECD"/>
    <w:rsid w:val="00216465"/>
    <w:rsid w:val="00216B2C"/>
    <w:rsid w:val="0021744F"/>
    <w:rsid w:val="002213FB"/>
    <w:rsid w:val="00221928"/>
    <w:rsid w:val="002226CC"/>
    <w:rsid w:val="002232C2"/>
    <w:rsid w:val="00224223"/>
    <w:rsid w:val="00225EDC"/>
    <w:rsid w:val="0022737A"/>
    <w:rsid w:val="0023094D"/>
    <w:rsid w:val="00232FC2"/>
    <w:rsid w:val="002334AB"/>
    <w:rsid w:val="00234672"/>
    <w:rsid w:val="00236526"/>
    <w:rsid w:val="00236D16"/>
    <w:rsid w:val="00237249"/>
    <w:rsid w:val="0024057B"/>
    <w:rsid w:val="00240FA5"/>
    <w:rsid w:val="0024143D"/>
    <w:rsid w:val="00241452"/>
    <w:rsid w:val="00241E3D"/>
    <w:rsid w:val="002432BB"/>
    <w:rsid w:val="002514F8"/>
    <w:rsid w:val="002543E6"/>
    <w:rsid w:val="00256734"/>
    <w:rsid w:val="00257398"/>
    <w:rsid w:val="002576D2"/>
    <w:rsid w:val="00260AFB"/>
    <w:rsid w:val="00261486"/>
    <w:rsid w:val="00261851"/>
    <w:rsid w:val="002629AE"/>
    <w:rsid w:val="00263477"/>
    <w:rsid w:val="002636F3"/>
    <w:rsid w:val="0026538A"/>
    <w:rsid w:val="00265460"/>
    <w:rsid w:val="00266C0B"/>
    <w:rsid w:val="00267976"/>
    <w:rsid w:val="002706B0"/>
    <w:rsid w:val="002708F2"/>
    <w:rsid w:val="00272347"/>
    <w:rsid w:val="002751EC"/>
    <w:rsid w:val="00275453"/>
    <w:rsid w:val="0027683B"/>
    <w:rsid w:val="00277B4B"/>
    <w:rsid w:val="00280493"/>
    <w:rsid w:val="00280801"/>
    <w:rsid w:val="00281389"/>
    <w:rsid w:val="002835E3"/>
    <w:rsid w:val="00284216"/>
    <w:rsid w:val="00286487"/>
    <w:rsid w:val="00286A96"/>
    <w:rsid w:val="00286B24"/>
    <w:rsid w:val="00291B7C"/>
    <w:rsid w:val="00291C02"/>
    <w:rsid w:val="00293B66"/>
    <w:rsid w:val="00294254"/>
    <w:rsid w:val="00294673"/>
    <w:rsid w:val="00295A32"/>
    <w:rsid w:val="002961DC"/>
    <w:rsid w:val="00296CDA"/>
    <w:rsid w:val="00297B7E"/>
    <w:rsid w:val="002A0D1E"/>
    <w:rsid w:val="002A159A"/>
    <w:rsid w:val="002A4681"/>
    <w:rsid w:val="002A4E39"/>
    <w:rsid w:val="002A4FFB"/>
    <w:rsid w:val="002A5483"/>
    <w:rsid w:val="002B0CFB"/>
    <w:rsid w:val="002B2DC9"/>
    <w:rsid w:val="002B4B5B"/>
    <w:rsid w:val="002B5C09"/>
    <w:rsid w:val="002B5C19"/>
    <w:rsid w:val="002B6CF8"/>
    <w:rsid w:val="002B71AF"/>
    <w:rsid w:val="002B7730"/>
    <w:rsid w:val="002C0829"/>
    <w:rsid w:val="002C26FA"/>
    <w:rsid w:val="002C415A"/>
    <w:rsid w:val="002C704F"/>
    <w:rsid w:val="002D293F"/>
    <w:rsid w:val="002D3009"/>
    <w:rsid w:val="002D7A3E"/>
    <w:rsid w:val="002E31D6"/>
    <w:rsid w:val="002E3F7E"/>
    <w:rsid w:val="002E40B0"/>
    <w:rsid w:val="002E57F2"/>
    <w:rsid w:val="002F0DB4"/>
    <w:rsid w:val="002F2795"/>
    <w:rsid w:val="002F3647"/>
    <w:rsid w:val="002F3922"/>
    <w:rsid w:val="002F3CB5"/>
    <w:rsid w:val="002F54DD"/>
    <w:rsid w:val="002F560D"/>
    <w:rsid w:val="002F6440"/>
    <w:rsid w:val="002F7CE0"/>
    <w:rsid w:val="00300E4A"/>
    <w:rsid w:val="0030112C"/>
    <w:rsid w:val="00301656"/>
    <w:rsid w:val="003058E9"/>
    <w:rsid w:val="00307EA1"/>
    <w:rsid w:val="003100F3"/>
    <w:rsid w:val="00312336"/>
    <w:rsid w:val="003138F0"/>
    <w:rsid w:val="00314158"/>
    <w:rsid w:val="003178B8"/>
    <w:rsid w:val="00317C3D"/>
    <w:rsid w:val="003208C7"/>
    <w:rsid w:val="00321579"/>
    <w:rsid w:val="00322235"/>
    <w:rsid w:val="0032256D"/>
    <w:rsid w:val="00323730"/>
    <w:rsid w:val="00323C1F"/>
    <w:rsid w:val="003246EC"/>
    <w:rsid w:val="003342A2"/>
    <w:rsid w:val="00334372"/>
    <w:rsid w:val="003347F2"/>
    <w:rsid w:val="0033543A"/>
    <w:rsid w:val="00336B3B"/>
    <w:rsid w:val="00336C10"/>
    <w:rsid w:val="003415E8"/>
    <w:rsid w:val="00341815"/>
    <w:rsid w:val="00342854"/>
    <w:rsid w:val="003436AD"/>
    <w:rsid w:val="003465D8"/>
    <w:rsid w:val="00346C11"/>
    <w:rsid w:val="0034734F"/>
    <w:rsid w:val="00351CE1"/>
    <w:rsid w:val="00352131"/>
    <w:rsid w:val="00352B5D"/>
    <w:rsid w:val="00352ECF"/>
    <w:rsid w:val="0035498E"/>
    <w:rsid w:val="00354E70"/>
    <w:rsid w:val="00354F6D"/>
    <w:rsid w:val="00363129"/>
    <w:rsid w:val="0036330F"/>
    <w:rsid w:val="003637A9"/>
    <w:rsid w:val="0036457A"/>
    <w:rsid w:val="00365174"/>
    <w:rsid w:val="00365C70"/>
    <w:rsid w:val="00365EE9"/>
    <w:rsid w:val="003666DC"/>
    <w:rsid w:val="003727F2"/>
    <w:rsid w:val="00373645"/>
    <w:rsid w:val="00376FB4"/>
    <w:rsid w:val="003773FB"/>
    <w:rsid w:val="00377D59"/>
    <w:rsid w:val="00382361"/>
    <w:rsid w:val="00385077"/>
    <w:rsid w:val="003860A4"/>
    <w:rsid w:val="003862F9"/>
    <w:rsid w:val="003864AE"/>
    <w:rsid w:val="0038709E"/>
    <w:rsid w:val="00387BDC"/>
    <w:rsid w:val="00390747"/>
    <w:rsid w:val="00393313"/>
    <w:rsid w:val="003934D3"/>
    <w:rsid w:val="00394D75"/>
    <w:rsid w:val="00395766"/>
    <w:rsid w:val="00396384"/>
    <w:rsid w:val="00396C75"/>
    <w:rsid w:val="003A07F2"/>
    <w:rsid w:val="003A3524"/>
    <w:rsid w:val="003A3E58"/>
    <w:rsid w:val="003A3FB4"/>
    <w:rsid w:val="003A43E3"/>
    <w:rsid w:val="003A4640"/>
    <w:rsid w:val="003B03BC"/>
    <w:rsid w:val="003B08DF"/>
    <w:rsid w:val="003B2A47"/>
    <w:rsid w:val="003B33C9"/>
    <w:rsid w:val="003B3403"/>
    <w:rsid w:val="003B4C81"/>
    <w:rsid w:val="003B5598"/>
    <w:rsid w:val="003B5BF4"/>
    <w:rsid w:val="003B6882"/>
    <w:rsid w:val="003B6D96"/>
    <w:rsid w:val="003B6DD2"/>
    <w:rsid w:val="003B7172"/>
    <w:rsid w:val="003B7F18"/>
    <w:rsid w:val="003C088A"/>
    <w:rsid w:val="003C13A3"/>
    <w:rsid w:val="003C3292"/>
    <w:rsid w:val="003C4835"/>
    <w:rsid w:val="003C5343"/>
    <w:rsid w:val="003C5664"/>
    <w:rsid w:val="003C580C"/>
    <w:rsid w:val="003C6B01"/>
    <w:rsid w:val="003C6C55"/>
    <w:rsid w:val="003D1237"/>
    <w:rsid w:val="003D1BC4"/>
    <w:rsid w:val="003D210B"/>
    <w:rsid w:val="003D3FA2"/>
    <w:rsid w:val="003D41DE"/>
    <w:rsid w:val="003D44F5"/>
    <w:rsid w:val="003D4F22"/>
    <w:rsid w:val="003D5034"/>
    <w:rsid w:val="003D7D72"/>
    <w:rsid w:val="003E0516"/>
    <w:rsid w:val="003E110B"/>
    <w:rsid w:val="003E1566"/>
    <w:rsid w:val="003E285C"/>
    <w:rsid w:val="003E37AA"/>
    <w:rsid w:val="003E4CE1"/>
    <w:rsid w:val="003E5612"/>
    <w:rsid w:val="003E58E9"/>
    <w:rsid w:val="003E625A"/>
    <w:rsid w:val="003E71D1"/>
    <w:rsid w:val="003F0A02"/>
    <w:rsid w:val="003F21D7"/>
    <w:rsid w:val="003F2687"/>
    <w:rsid w:val="003F2EF8"/>
    <w:rsid w:val="003F3861"/>
    <w:rsid w:val="003F3CC7"/>
    <w:rsid w:val="003F5360"/>
    <w:rsid w:val="003F56EC"/>
    <w:rsid w:val="003F75AD"/>
    <w:rsid w:val="004027A8"/>
    <w:rsid w:val="00402E56"/>
    <w:rsid w:val="00403E6C"/>
    <w:rsid w:val="0040785A"/>
    <w:rsid w:val="004117F3"/>
    <w:rsid w:val="0041271A"/>
    <w:rsid w:val="004148A1"/>
    <w:rsid w:val="004150FF"/>
    <w:rsid w:val="00415383"/>
    <w:rsid w:val="004158ED"/>
    <w:rsid w:val="00415F5C"/>
    <w:rsid w:val="004160C2"/>
    <w:rsid w:val="004172A8"/>
    <w:rsid w:val="004174A3"/>
    <w:rsid w:val="00420766"/>
    <w:rsid w:val="00421747"/>
    <w:rsid w:val="00422932"/>
    <w:rsid w:val="00422E9D"/>
    <w:rsid w:val="00424876"/>
    <w:rsid w:val="004248CE"/>
    <w:rsid w:val="004253BA"/>
    <w:rsid w:val="00425D81"/>
    <w:rsid w:val="0042607F"/>
    <w:rsid w:val="00426BC1"/>
    <w:rsid w:val="00430A27"/>
    <w:rsid w:val="00432AB1"/>
    <w:rsid w:val="00433228"/>
    <w:rsid w:val="00433389"/>
    <w:rsid w:val="00433C0F"/>
    <w:rsid w:val="00434EFE"/>
    <w:rsid w:val="00435429"/>
    <w:rsid w:val="004354E5"/>
    <w:rsid w:val="0043741B"/>
    <w:rsid w:val="0043789D"/>
    <w:rsid w:val="00437DB5"/>
    <w:rsid w:val="00437FD0"/>
    <w:rsid w:val="00440683"/>
    <w:rsid w:val="00440D8B"/>
    <w:rsid w:val="00441AE8"/>
    <w:rsid w:val="0044266F"/>
    <w:rsid w:val="00443090"/>
    <w:rsid w:val="00444675"/>
    <w:rsid w:val="0044487C"/>
    <w:rsid w:val="00445B12"/>
    <w:rsid w:val="00445C10"/>
    <w:rsid w:val="004472A2"/>
    <w:rsid w:val="004475BA"/>
    <w:rsid w:val="0045049E"/>
    <w:rsid w:val="004514D5"/>
    <w:rsid w:val="004515C6"/>
    <w:rsid w:val="00452012"/>
    <w:rsid w:val="004527E7"/>
    <w:rsid w:val="00453CFC"/>
    <w:rsid w:val="00454077"/>
    <w:rsid w:val="004558C3"/>
    <w:rsid w:val="00455D00"/>
    <w:rsid w:val="00460459"/>
    <w:rsid w:val="00461247"/>
    <w:rsid w:val="00461D99"/>
    <w:rsid w:val="00463D3E"/>
    <w:rsid w:val="00464713"/>
    <w:rsid w:val="00465628"/>
    <w:rsid w:val="004656EE"/>
    <w:rsid w:val="004661A8"/>
    <w:rsid w:val="00466D49"/>
    <w:rsid w:val="00467C4A"/>
    <w:rsid w:val="00471F72"/>
    <w:rsid w:val="0047213B"/>
    <w:rsid w:val="00472BBE"/>
    <w:rsid w:val="004731F6"/>
    <w:rsid w:val="004762E1"/>
    <w:rsid w:val="00484287"/>
    <w:rsid w:val="00487046"/>
    <w:rsid w:val="004878D3"/>
    <w:rsid w:val="00491948"/>
    <w:rsid w:val="00492986"/>
    <w:rsid w:val="004968D3"/>
    <w:rsid w:val="0049799F"/>
    <w:rsid w:val="004A16CC"/>
    <w:rsid w:val="004A5436"/>
    <w:rsid w:val="004A543A"/>
    <w:rsid w:val="004A58EB"/>
    <w:rsid w:val="004A7B36"/>
    <w:rsid w:val="004B0551"/>
    <w:rsid w:val="004B147E"/>
    <w:rsid w:val="004B1558"/>
    <w:rsid w:val="004B3C4A"/>
    <w:rsid w:val="004B5124"/>
    <w:rsid w:val="004B54FA"/>
    <w:rsid w:val="004B59F4"/>
    <w:rsid w:val="004B6250"/>
    <w:rsid w:val="004B6326"/>
    <w:rsid w:val="004B64CD"/>
    <w:rsid w:val="004B6609"/>
    <w:rsid w:val="004B7109"/>
    <w:rsid w:val="004B72EE"/>
    <w:rsid w:val="004C3985"/>
    <w:rsid w:val="004C4020"/>
    <w:rsid w:val="004C41DD"/>
    <w:rsid w:val="004C46CA"/>
    <w:rsid w:val="004C633C"/>
    <w:rsid w:val="004C693B"/>
    <w:rsid w:val="004D06F6"/>
    <w:rsid w:val="004D0E74"/>
    <w:rsid w:val="004D11EE"/>
    <w:rsid w:val="004D14CD"/>
    <w:rsid w:val="004D2427"/>
    <w:rsid w:val="004D3757"/>
    <w:rsid w:val="004D4B54"/>
    <w:rsid w:val="004D69C4"/>
    <w:rsid w:val="004D6C15"/>
    <w:rsid w:val="004D75A5"/>
    <w:rsid w:val="004D75C3"/>
    <w:rsid w:val="004D7721"/>
    <w:rsid w:val="004D789D"/>
    <w:rsid w:val="004E1E01"/>
    <w:rsid w:val="004E22C7"/>
    <w:rsid w:val="004E2854"/>
    <w:rsid w:val="004E364D"/>
    <w:rsid w:val="004F135A"/>
    <w:rsid w:val="004F1557"/>
    <w:rsid w:val="004F1A24"/>
    <w:rsid w:val="004F1D3F"/>
    <w:rsid w:val="004F4B57"/>
    <w:rsid w:val="004F5EAF"/>
    <w:rsid w:val="004F6D3D"/>
    <w:rsid w:val="005017FE"/>
    <w:rsid w:val="00502FC4"/>
    <w:rsid w:val="005038B7"/>
    <w:rsid w:val="00506342"/>
    <w:rsid w:val="005071C9"/>
    <w:rsid w:val="0051069E"/>
    <w:rsid w:val="005144FA"/>
    <w:rsid w:val="0051461C"/>
    <w:rsid w:val="00514BB6"/>
    <w:rsid w:val="00517387"/>
    <w:rsid w:val="00517867"/>
    <w:rsid w:val="00520BFD"/>
    <w:rsid w:val="00521186"/>
    <w:rsid w:val="005218F0"/>
    <w:rsid w:val="005222A1"/>
    <w:rsid w:val="00522B8E"/>
    <w:rsid w:val="00523A13"/>
    <w:rsid w:val="00523C01"/>
    <w:rsid w:val="00526DC8"/>
    <w:rsid w:val="005279A5"/>
    <w:rsid w:val="0053422C"/>
    <w:rsid w:val="00542018"/>
    <w:rsid w:val="0054390C"/>
    <w:rsid w:val="00544115"/>
    <w:rsid w:val="00544781"/>
    <w:rsid w:val="00545E66"/>
    <w:rsid w:val="00545FB9"/>
    <w:rsid w:val="00546E3E"/>
    <w:rsid w:val="00550F4B"/>
    <w:rsid w:val="00554B1A"/>
    <w:rsid w:val="00555463"/>
    <w:rsid w:val="005601FC"/>
    <w:rsid w:val="0056022F"/>
    <w:rsid w:val="005607CE"/>
    <w:rsid w:val="00562B91"/>
    <w:rsid w:val="00564784"/>
    <w:rsid w:val="00564B5D"/>
    <w:rsid w:val="00566247"/>
    <w:rsid w:val="005671DC"/>
    <w:rsid w:val="0057169D"/>
    <w:rsid w:val="005719C3"/>
    <w:rsid w:val="00571AAB"/>
    <w:rsid w:val="0057246D"/>
    <w:rsid w:val="005724C1"/>
    <w:rsid w:val="005733C8"/>
    <w:rsid w:val="00573FE3"/>
    <w:rsid w:val="0057409E"/>
    <w:rsid w:val="00582FEF"/>
    <w:rsid w:val="00584966"/>
    <w:rsid w:val="00585D11"/>
    <w:rsid w:val="00586F6E"/>
    <w:rsid w:val="0059016D"/>
    <w:rsid w:val="0059218E"/>
    <w:rsid w:val="00594296"/>
    <w:rsid w:val="005958DA"/>
    <w:rsid w:val="00595B41"/>
    <w:rsid w:val="00595C42"/>
    <w:rsid w:val="00596AB3"/>
    <w:rsid w:val="005A2C95"/>
    <w:rsid w:val="005A3141"/>
    <w:rsid w:val="005A3C08"/>
    <w:rsid w:val="005A3EF0"/>
    <w:rsid w:val="005A4438"/>
    <w:rsid w:val="005A4AFB"/>
    <w:rsid w:val="005A5496"/>
    <w:rsid w:val="005A60C8"/>
    <w:rsid w:val="005A6780"/>
    <w:rsid w:val="005A6F36"/>
    <w:rsid w:val="005B15A3"/>
    <w:rsid w:val="005B4623"/>
    <w:rsid w:val="005C0C2B"/>
    <w:rsid w:val="005C0C41"/>
    <w:rsid w:val="005C2473"/>
    <w:rsid w:val="005C3558"/>
    <w:rsid w:val="005C4371"/>
    <w:rsid w:val="005C476F"/>
    <w:rsid w:val="005C47D1"/>
    <w:rsid w:val="005C54C1"/>
    <w:rsid w:val="005C5698"/>
    <w:rsid w:val="005C73BE"/>
    <w:rsid w:val="005D35E2"/>
    <w:rsid w:val="005D37C3"/>
    <w:rsid w:val="005D5694"/>
    <w:rsid w:val="005D5811"/>
    <w:rsid w:val="005D7FBB"/>
    <w:rsid w:val="005E4FE4"/>
    <w:rsid w:val="005F1325"/>
    <w:rsid w:val="005F19A9"/>
    <w:rsid w:val="005F3927"/>
    <w:rsid w:val="00600019"/>
    <w:rsid w:val="00600A1D"/>
    <w:rsid w:val="00601430"/>
    <w:rsid w:val="00602F1B"/>
    <w:rsid w:val="0060312A"/>
    <w:rsid w:val="0060371F"/>
    <w:rsid w:val="006049B4"/>
    <w:rsid w:val="0060787A"/>
    <w:rsid w:val="0061081D"/>
    <w:rsid w:val="00612E65"/>
    <w:rsid w:val="006137DD"/>
    <w:rsid w:val="00614879"/>
    <w:rsid w:val="00615453"/>
    <w:rsid w:val="0061554D"/>
    <w:rsid w:val="0061654E"/>
    <w:rsid w:val="006168AC"/>
    <w:rsid w:val="00617520"/>
    <w:rsid w:val="00620CDE"/>
    <w:rsid w:val="00622850"/>
    <w:rsid w:val="006234E0"/>
    <w:rsid w:val="00624584"/>
    <w:rsid w:val="00631C3C"/>
    <w:rsid w:val="00632CA7"/>
    <w:rsid w:val="006356C8"/>
    <w:rsid w:val="00636196"/>
    <w:rsid w:val="00637105"/>
    <w:rsid w:val="0064006B"/>
    <w:rsid w:val="00640A9F"/>
    <w:rsid w:val="006430B5"/>
    <w:rsid w:val="006431DD"/>
    <w:rsid w:val="00643C80"/>
    <w:rsid w:val="00645035"/>
    <w:rsid w:val="00645A95"/>
    <w:rsid w:val="00645CD6"/>
    <w:rsid w:val="00646815"/>
    <w:rsid w:val="0064773F"/>
    <w:rsid w:val="00647AF9"/>
    <w:rsid w:val="006500CF"/>
    <w:rsid w:val="00650436"/>
    <w:rsid w:val="00650630"/>
    <w:rsid w:val="006516EE"/>
    <w:rsid w:val="006529A6"/>
    <w:rsid w:val="006533A6"/>
    <w:rsid w:val="0065555D"/>
    <w:rsid w:val="00655CFE"/>
    <w:rsid w:val="00661010"/>
    <w:rsid w:val="0066193B"/>
    <w:rsid w:val="006623C6"/>
    <w:rsid w:val="00664C1E"/>
    <w:rsid w:val="00665B30"/>
    <w:rsid w:val="00666BB2"/>
    <w:rsid w:val="006702F7"/>
    <w:rsid w:val="006703C9"/>
    <w:rsid w:val="00672098"/>
    <w:rsid w:val="00673051"/>
    <w:rsid w:val="00673851"/>
    <w:rsid w:val="00673BA7"/>
    <w:rsid w:val="0067544C"/>
    <w:rsid w:val="00676D1A"/>
    <w:rsid w:val="00682F32"/>
    <w:rsid w:val="00683525"/>
    <w:rsid w:val="00683C39"/>
    <w:rsid w:val="006865E7"/>
    <w:rsid w:val="00690472"/>
    <w:rsid w:val="0069269E"/>
    <w:rsid w:val="006931FF"/>
    <w:rsid w:val="0069451E"/>
    <w:rsid w:val="0069674D"/>
    <w:rsid w:val="006A04A0"/>
    <w:rsid w:val="006A150E"/>
    <w:rsid w:val="006A27B1"/>
    <w:rsid w:val="006A433F"/>
    <w:rsid w:val="006A7E88"/>
    <w:rsid w:val="006B017D"/>
    <w:rsid w:val="006B0676"/>
    <w:rsid w:val="006B097D"/>
    <w:rsid w:val="006B0ACB"/>
    <w:rsid w:val="006B5F98"/>
    <w:rsid w:val="006B79A5"/>
    <w:rsid w:val="006C0D72"/>
    <w:rsid w:val="006C16FD"/>
    <w:rsid w:val="006C3DE3"/>
    <w:rsid w:val="006C51AA"/>
    <w:rsid w:val="006C5A4E"/>
    <w:rsid w:val="006C5D80"/>
    <w:rsid w:val="006C7DCE"/>
    <w:rsid w:val="006D03DD"/>
    <w:rsid w:val="006D12C6"/>
    <w:rsid w:val="006D1603"/>
    <w:rsid w:val="006D1B5F"/>
    <w:rsid w:val="006D24B3"/>
    <w:rsid w:val="006D37D8"/>
    <w:rsid w:val="006D54FB"/>
    <w:rsid w:val="006D553E"/>
    <w:rsid w:val="006D6585"/>
    <w:rsid w:val="006E0D14"/>
    <w:rsid w:val="006E109C"/>
    <w:rsid w:val="006E1AC0"/>
    <w:rsid w:val="006E2AA4"/>
    <w:rsid w:val="006E3674"/>
    <w:rsid w:val="006E6060"/>
    <w:rsid w:val="006F00EA"/>
    <w:rsid w:val="006F0B2A"/>
    <w:rsid w:val="006F1797"/>
    <w:rsid w:val="006F3B84"/>
    <w:rsid w:val="006F5BC7"/>
    <w:rsid w:val="00700027"/>
    <w:rsid w:val="00700149"/>
    <w:rsid w:val="0070038D"/>
    <w:rsid w:val="007008E1"/>
    <w:rsid w:val="00702431"/>
    <w:rsid w:val="00702C2F"/>
    <w:rsid w:val="00706202"/>
    <w:rsid w:val="00706BC1"/>
    <w:rsid w:val="00710ED7"/>
    <w:rsid w:val="007124A4"/>
    <w:rsid w:val="0071426A"/>
    <w:rsid w:val="00714684"/>
    <w:rsid w:val="00715D6D"/>
    <w:rsid w:val="00716624"/>
    <w:rsid w:val="007169FA"/>
    <w:rsid w:val="00717257"/>
    <w:rsid w:val="007174CD"/>
    <w:rsid w:val="00717F63"/>
    <w:rsid w:val="0072111E"/>
    <w:rsid w:val="00721544"/>
    <w:rsid w:val="00723377"/>
    <w:rsid w:val="00723938"/>
    <w:rsid w:val="0072498F"/>
    <w:rsid w:val="0072512A"/>
    <w:rsid w:val="007275FA"/>
    <w:rsid w:val="00730245"/>
    <w:rsid w:val="00730511"/>
    <w:rsid w:val="007309B5"/>
    <w:rsid w:val="00731DE4"/>
    <w:rsid w:val="007337A9"/>
    <w:rsid w:val="007344C0"/>
    <w:rsid w:val="00735006"/>
    <w:rsid w:val="0073514C"/>
    <w:rsid w:val="0073564F"/>
    <w:rsid w:val="007364F3"/>
    <w:rsid w:val="00736DE5"/>
    <w:rsid w:val="00737310"/>
    <w:rsid w:val="00741DFC"/>
    <w:rsid w:val="0074206F"/>
    <w:rsid w:val="007421B3"/>
    <w:rsid w:val="00742412"/>
    <w:rsid w:val="007427A2"/>
    <w:rsid w:val="0074286A"/>
    <w:rsid w:val="00743B1E"/>
    <w:rsid w:val="00744F87"/>
    <w:rsid w:val="00745154"/>
    <w:rsid w:val="007462B1"/>
    <w:rsid w:val="00746C6B"/>
    <w:rsid w:val="00747472"/>
    <w:rsid w:val="007539D2"/>
    <w:rsid w:val="00754CD3"/>
    <w:rsid w:val="00755596"/>
    <w:rsid w:val="00760399"/>
    <w:rsid w:val="007607A3"/>
    <w:rsid w:val="00761981"/>
    <w:rsid w:val="00761D24"/>
    <w:rsid w:val="0076253C"/>
    <w:rsid w:val="00762F3E"/>
    <w:rsid w:val="007632BB"/>
    <w:rsid w:val="00765121"/>
    <w:rsid w:val="0076661B"/>
    <w:rsid w:val="00766A5D"/>
    <w:rsid w:val="007676AE"/>
    <w:rsid w:val="00770711"/>
    <w:rsid w:val="00770B80"/>
    <w:rsid w:val="00773093"/>
    <w:rsid w:val="0077386B"/>
    <w:rsid w:val="0077559A"/>
    <w:rsid w:val="007755B5"/>
    <w:rsid w:val="007774DD"/>
    <w:rsid w:val="0077792A"/>
    <w:rsid w:val="00781F3D"/>
    <w:rsid w:val="00782894"/>
    <w:rsid w:val="007829E0"/>
    <w:rsid w:val="0078334C"/>
    <w:rsid w:val="00783721"/>
    <w:rsid w:val="0078392C"/>
    <w:rsid w:val="00783A5E"/>
    <w:rsid w:val="00785A28"/>
    <w:rsid w:val="00785DBD"/>
    <w:rsid w:val="00791C46"/>
    <w:rsid w:val="00791C94"/>
    <w:rsid w:val="00794972"/>
    <w:rsid w:val="00794D90"/>
    <w:rsid w:val="00794E6F"/>
    <w:rsid w:val="007971D4"/>
    <w:rsid w:val="007977C3"/>
    <w:rsid w:val="00797D54"/>
    <w:rsid w:val="00797F58"/>
    <w:rsid w:val="007A1057"/>
    <w:rsid w:val="007A15D8"/>
    <w:rsid w:val="007A1C47"/>
    <w:rsid w:val="007A29F4"/>
    <w:rsid w:val="007A2F8E"/>
    <w:rsid w:val="007A4F9C"/>
    <w:rsid w:val="007A57C4"/>
    <w:rsid w:val="007A63D5"/>
    <w:rsid w:val="007A648B"/>
    <w:rsid w:val="007A7D7A"/>
    <w:rsid w:val="007B0A53"/>
    <w:rsid w:val="007B389D"/>
    <w:rsid w:val="007B4AC7"/>
    <w:rsid w:val="007B5E6D"/>
    <w:rsid w:val="007B7445"/>
    <w:rsid w:val="007C043C"/>
    <w:rsid w:val="007C1B9A"/>
    <w:rsid w:val="007C1D81"/>
    <w:rsid w:val="007C39B1"/>
    <w:rsid w:val="007C3ABB"/>
    <w:rsid w:val="007C3C8B"/>
    <w:rsid w:val="007C5582"/>
    <w:rsid w:val="007C6C20"/>
    <w:rsid w:val="007C7454"/>
    <w:rsid w:val="007D0710"/>
    <w:rsid w:val="007D141E"/>
    <w:rsid w:val="007D5BB6"/>
    <w:rsid w:val="007D5DDF"/>
    <w:rsid w:val="007E0405"/>
    <w:rsid w:val="007E24AF"/>
    <w:rsid w:val="007E2730"/>
    <w:rsid w:val="007E3B37"/>
    <w:rsid w:val="007E49E2"/>
    <w:rsid w:val="007F1C34"/>
    <w:rsid w:val="007F29E3"/>
    <w:rsid w:val="007F50BD"/>
    <w:rsid w:val="007F51C2"/>
    <w:rsid w:val="007F62C0"/>
    <w:rsid w:val="007F79D5"/>
    <w:rsid w:val="0080189D"/>
    <w:rsid w:val="00803238"/>
    <w:rsid w:val="0080399D"/>
    <w:rsid w:val="0080694F"/>
    <w:rsid w:val="0080696D"/>
    <w:rsid w:val="00806FBA"/>
    <w:rsid w:val="00807C79"/>
    <w:rsid w:val="0081150D"/>
    <w:rsid w:val="00812AE6"/>
    <w:rsid w:val="0081306C"/>
    <w:rsid w:val="008148D8"/>
    <w:rsid w:val="0081520A"/>
    <w:rsid w:val="008160AA"/>
    <w:rsid w:val="00816EA4"/>
    <w:rsid w:val="0082131B"/>
    <w:rsid w:val="00821621"/>
    <w:rsid w:val="00825B98"/>
    <w:rsid w:val="00825D68"/>
    <w:rsid w:val="00826CCF"/>
    <w:rsid w:val="008270AA"/>
    <w:rsid w:val="00830AE8"/>
    <w:rsid w:val="00834B0F"/>
    <w:rsid w:val="00836C85"/>
    <w:rsid w:val="00842753"/>
    <w:rsid w:val="00844867"/>
    <w:rsid w:val="008449CF"/>
    <w:rsid w:val="00844C09"/>
    <w:rsid w:val="0084635D"/>
    <w:rsid w:val="00846EF6"/>
    <w:rsid w:val="00850536"/>
    <w:rsid w:val="00850BB6"/>
    <w:rsid w:val="008516F9"/>
    <w:rsid w:val="00852A42"/>
    <w:rsid w:val="00852AAC"/>
    <w:rsid w:val="00853FEF"/>
    <w:rsid w:val="0085527D"/>
    <w:rsid w:val="00855B91"/>
    <w:rsid w:val="00857DA9"/>
    <w:rsid w:val="008634BB"/>
    <w:rsid w:val="00864FB2"/>
    <w:rsid w:val="0086562E"/>
    <w:rsid w:val="00866243"/>
    <w:rsid w:val="00867D7F"/>
    <w:rsid w:val="008724C3"/>
    <w:rsid w:val="008727A6"/>
    <w:rsid w:val="00872B26"/>
    <w:rsid w:val="00874DC8"/>
    <w:rsid w:val="0087549B"/>
    <w:rsid w:val="00875A53"/>
    <w:rsid w:val="00875B14"/>
    <w:rsid w:val="008810BC"/>
    <w:rsid w:val="00882242"/>
    <w:rsid w:val="008827FB"/>
    <w:rsid w:val="00887431"/>
    <w:rsid w:val="00890587"/>
    <w:rsid w:val="00890951"/>
    <w:rsid w:val="00891987"/>
    <w:rsid w:val="00891D62"/>
    <w:rsid w:val="00893C2F"/>
    <w:rsid w:val="00893DDA"/>
    <w:rsid w:val="008948BF"/>
    <w:rsid w:val="0089691A"/>
    <w:rsid w:val="00896E8C"/>
    <w:rsid w:val="008A005C"/>
    <w:rsid w:val="008A17E2"/>
    <w:rsid w:val="008A1D53"/>
    <w:rsid w:val="008A2DB9"/>
    <w:rsid w:val="008A340C"/>
    <w:rsid w:val="008A6454"/>
    <w:rsid w:val="008A785B"/>
    <w:rsid w:val="008B2075"/>
    <w:rsid w:val="008B2AD5"/>
    <w:rsid w:val="008B3082"/>
    <w:rsid w:val="008B30AD"/>
    <w:rsid w:val="008B35D8"/>
    <w:rsid w:val="008B380E"/>
    <w:rsid w:val="008B3EDB"/>
    <w:rsid w:val="008B447E"/>
    <w:rsid w:val="008B52DA"/>
    <w:rsid w:val="008B5774"/>
    <w:rsid w:val="008B7826"/>
    <w:rsid w:val="008B7C5F"/>
    <w:rsid w:val="008B7EBF"/>
    <w:rsid w:val="008C02C8"/>
    <w:rsid w:val="008C07D3"/>
    <w:rsid w:val="008C64A2"/>
    <w:rsid w:val="008C65CB"/>
    <w:rsid w:val="008C66DD"/>
    <w:rsid w:val="008C67E4"/>
    <w:rsid w:val="008C6E8C"/>
    <w:rsid w:val="008D06EC"/>
    <w:rsid w:val="008D0A83"/>
    <w:rsid w:val="008D3F1D"/>
    <w:rsid w:val="008D3FCC"/>
    <w:rsid w:val="008D41FD"/>
    <w:rsid w:val="008D555D"/>
    <w:rsid w:val="008E236E"/>
    <w:rsid w:val="008E2921"/>
    <w:rsid w:val="008E341F"/>
    <w:rsid w:val="008E38AE"/>
    <w:rsid w:val="008E4CF8"/>
    <w:rsid w:val="008E5411"/>
    <w:rsid w:val="008E56A4"/>
    <w:rsid w:val="008E6241"/>
    <w:rsid w:val="008F0075"/>
    <w:rsid w:val="008F3903"/>
    <w:rsid w:val="008F409A"/>
    <w:rsid w:val="008F59E5"/>
    <w:rsid w:val="008F61E2"/>
    <w:rsid w:val="008F7080"/>
    <w:rsid w:val="00900FD1"/>
    <w:rsid w:val="00901406"/>
    <w:rsid w:val="009024F2"/>
    <w:rsid w:val="00903FC8"/>
    <w:rsid w:val="00904507"/>
    <w:rsid w:val="009045BF"/>
    <w:rsid w:val="00906577"/>
    <w:rsid w:val="00910689"/>
    <w:rsid w:val="00910FAA"/>
    <w:rsid w:val="009111C8"/>
    <w:rsid w:val="009125C8"/>
    <w:rsid w:val="0091292F"/>
    <w:rsid w:val="00913BE7"/>
    <w:rsid w:val="0091524B"/>
    <w:rsid w:val="00915877"/>
    <w:rsid w:val="0091604B"/>
    <w:rsid w:val="0091652D"/>
    <w:rsid w:val="00916548"/>
    <w:rsid w:val="00923C87"/>
    <w:rsid w:val="009266A0"/>
    <w:rsid w:val="0092780E"/>
    <w:rsid w:val="00933666"/>
    <w:rsid w:val="009348CA"/>
    <w:rsid w:val="0093641C"/>
    <w:rsid w:val="00937263"/>
    <w:rsid w:val="009375A6"/>
    <w:rsid w:val="00940D52"/>
    <w:rsid w:val="00941DD5"/>
    <w:rsid w:val="00942AD9"/>
    <w:rsid w:val="00944022"/>
    <w:rsid w:val="00944816"/>
    <w:rsid w:val="009453C3"/>
    <w:rsid w:val="00947B5B"/>
    <w:rsid w:val="009506EC"/>
    <w:rsid w:val="009517C0"/>
    <w:rsid w:val="009520DD"/>
    <w:rsid w:val="00952479"/>
    <w:rsid w:val="00953056"/>
    <w:rsid w:val="00953DB5"/>
    <w:rsid w:val="00956803"/>
    <w:rsid w:val="00956EBB"/>
    <w:rsid w:val="009570B0"/>
    <w:rsid w:val="00960ABC"/>
    <w:rsid w:val="009618A0"/>
    <w:rsid w:val="0096195A"/>
    <w:rsid w:val="00961F4A"/>
    <w:rsid w:val="0096469D"/>
    <w:rsid w:val="00965F92"/>
    <w:rsid w:val="00966514"/>
    <w:rsid w:val="009675E3"/>
    <w:rsid w:val="00967701"/>
    <w:rsid w:val="00967FDC"/>
    <w:rsid w:val="009720F4"/>
    <w:rsid w:val="0097310B"/>
    <w:rsid w:val="00973787"/>
    <w:rsid w:val="009770D8"/>
    <w:rsid w:val="009771D2"/>
    <w:rsid w:val="00977354"/>
    <w:rsid w:val="00977C05"/>
    <w:rsid w:val="00977DD9"/>
    <w:rsid w:val="00980218"/>
    <w:rsid w:val="0098074F"/>
    <w:rsid w:val="00980AD2"/>
    <w:rsid w:val="009836B0"/>
    <w:rsid w:val="009836F6"/>
    <w:rsid w:val="00983906"/>
    <w:rsid w:val="00986648"/>
    <w:rsid w:val="00987AD0"/>
    <w:rsid w:val="00987AE7"/>
    <w:rsid w:val="009905FA"/>
    <w:rsid w:val="00992873"/>
    <w:rsid w:val="00992A30"/>
    <w:rsid w:val="00992F87"/>
    <w:rsid w:val="0099354D"/>
    <w:rsid w:val="00994FD0"/>
    <w:rsid w:val="009976C5"/>
    <w:rsid w:val="009A2177"/>
    <w:rsid w:val="009A3020"/>
    <w:rsid w:val="009A3DEB"/>
    <w:rsid w:val="009A5FB5"/>
    <w:rsid w:val="009A63EA"/>
    <w:rsid w:val="009A77EA"/>
    <w:rsid w:val="009B2BC2"/>
    <w:rsid w:val="009B584A"/>
    <w:rsid w:val="009B5F0B"/>
    <w:rsid w:val="009B714D"/>
    <w:rsid w:val="009B72BA"/>
    <w:rsid w:val="009B72DB"/>
    <w:rsid w:val="009B7A28"/>
    <w:rsid w:val="009B7D14"/>
    <w:rsid w:val="009C2055"/>
    <w:rsid w:val="009C4E94"/>
    <w:rsid w:val="009C4FBF"/>
    <w:rsid w:val="009C7C3A"/>
    <w:rsid w:val="009D1F3B"/>
    <w:rsid w:val="009D2250"/>
    <w:rsid w:val="009D5994"/>
    <w:rsid w:val="009D65DB"/>
    <w:rsid w:val="009D796F"/>
    <w:rsid w:val="009E03E3"/>
    <w:rsid w:val="009E0A2B"/>
    <w:rsid w:val="009E3BB2"/>
    <w:rsid w:val="009F16FB"/>
    <w:rsid w:val="009F6EC9"/>
    <w:rsid w:val="00A007A7"/>
    <w:rsid w:val="00A021FC"/>
    <w:rsid w:val="00A046C7"/>
    <w:rsid w:val="00A04E3A"/>
    <w:rsid w:val="00A05BF7"/>
    <w:rsid w:val="00A06531"/>
    <w:rsid w:val="00A10A1D"/>
    <w:rsid w:val="00A10DF5"/>
    <w:rsid w:val="00A112D6"/>
    <w:rsid w:val="00A13DA7"/>
    <w:rsid w:val="00A14E88"/>
    <w:rsid w:val="00A15320"/>
    <w:rsid w:val="00A177EC"/>
    <w:rsid w:val="00A208DF"/>
    <w:rsid w:val="00A21FC7"/>
    <w:rsid w:val="00A22C8D"/>
    <w:rsid w:val="00A23651"/>
    <w:rsid w:val="00A23B73"/>
    <w:rsid w:val="00A305FA"/>
    <w:rsid w:val="00A34F36"/>
    <w:rsid w:val="00A4175F"/>
    <w:rsid w:val="00A4215C"/>
    <w:rsid w:val="00A4217D"/>
    <w:rsid w:val="00A443A8"/>
    <w:rsid w:val="00A445C4"/>
    <w:rsid w:val="00A45160"/>
    <w:rsid w:val="00A45499"/>
    <w:rsid w:val="00A45A37"/>
    <w:rsid w:val="00A45BD1"/>
    <w:rsid w:val="00A46305"/>
    <w:rsid w:val="00A51F08"/>
    <w:rsid w:val="00A5232F"/>
    <w:rsid w:val="00A527C8"/>
    <w:rsid w:val="00A53042"/>
    <w:rsid w:val="00A54767"/>
    <w:rsid w:val="00A556CE"/>
    <w:rsid w:val="00A55F4D"/>
    <w:rsid w:val="00A56298"/>
    <w:rsid w:val="00A62BEB"/>
    <w:rsid w:val="00A62C1A"/>
    <w:rsid w:val="00A6326B"/>
    <w:rsid w:val="00A638D1"/>
    <w:rsid w:val="00A644BF"/>
    <w:rsid w:val="00A65BDA"/>
    <w:rsid w:val="00A66D4F"/>
    <w:rsid w:val="00A67776"/>
    <w:rsid w:val="00A705F1"/>
    <w:rsid w:val="00A71137"/>
    <w:rsid w:val="00A71620"/>
    <w:rsid w:val="00A755FD"/>
    <w:rsid w:val="00A75E42"/>
    <w:rsid w:val="00A80FF5"/>
    <w:rsid w:val="00A810CA"/>
    <w:rsid w:val="00A82A19"/>
    <w:rsid w:val="00A84679"/>
    <w:rsid w:val="00A859B6"/>
    <w:rsid w:val="00A900D5"/>
    <w:rsid w:val="00A90B24"/>
    <w:rsid w:val="00A918AA"/>
    <w:rsid w:val="00A91BAC"/>
    <w:rsid w:val="00A92878"/>
    <w:rsid w:val="00A96B9A"/>
    <w:rsid w:val="00A96BA0"/>
    <w:rsid w:val="00A972A3"/>
    <w:rsid w:val="00AA14C6"/>
    <w:rsid w:val="00AA39F5"/>
    <w:rsid w:val="00AA5535"/>
    <w:rsid w:val="00AA55D8"/>
    <w:rsid w:val="00AA6866"/>
    <w:rsid w:val="00AA6F1D"/>
    <w:rsid w:val="00AB32A6"/>
    <w:rsid w:val="00AB4483"/>
    <w:rsid w:val="00AB5076"/>
    <w:rsid w:val="00AB5179"/>
    <w:rsid w:val="00AB56E4"/>
    <w:rsid w:val="00AB59B4"/>
    <w:rsid w:val="00AB5D16"/>
    <w:rsid w:val="00AC1FEB"/>
    <w:rsid w:val="00AC2434"/>
    <w:rsid w:val="00AC2BC5"/>
    <w:rsid w:val="00AC50D5"/>
    <w:rsid w:val="00AC6B39"/>
    <w:rsid w:val="00AC6D1A"/>
    <w:rsid w:val="00AC6F3A"/>
    <w:rsid w:val="00AD00B6"/>
    <w:rsid w:val="00AD2273"/>
    <w:rsid w:val="00AD312C"/>
    <w:rsid w:val="00AD3B16"/>
    <w:rsid w:val="00AD4303"/>
    <w:rsid w:val="00AD43F3"/>
    <w:rsid w:val="00AD5489"/>
    <w:rsid w:val="00AD5523"/>
    <w:rsid w:val="00AD694F"/>
    <w:rsid w:val="00AD6C92"/>
    <w:rsid w:val="00AD7A10"/>
    <w:rsid w:val="00AE0411"/>
    <w:rsid w:val="00AE08FF"/>
    <w:rsid w:val="00AE0DFF"/>
    <w:rsid w:val="00AE0E9B"/>
    <w:rsid w:val="00AE4FD6"/>
    <w:rsid w:val="00AE580C"/>
    <w:rsid w:val="00AE68B3"/>
    <w:rsid w:val="00AF06D8"/>
    <w:rsid w:val="00AF1D88"/>
    <w:rsid w:val="00AF37C1"/>
    <w:rsid w:val="00AF3FE2"/>
    <w:rsid w:val="00AF7CAB"/>
    <w:rsid w:val="00B0260F"/>
    <w:rsid w:val="00B02941"/>
    <w:rsid w:val="00B02F7F"/>
    <w:rsid w:val="00B06476"/>
    <w:rsid w:val="00B076A2"/>
    <w:rsid w:val="00B10DE1"/>
    <w:rsid w:val="00B13C4F"/>
    <w:rsid w:val="00B151F8"/>
    <w:rsid w:val="00B15CF8"/>
    <w:rsid w:val="00B175E1"/>
    <w:rsid w:val="00B21227"/>
    <w:rsid w:val="00B2244E"/>
    <w:rsid w:val="00B226AA"/>
    <w:rsid w:val="00B2271A"/>
    <w:rsid w:val="00B22915"/>
    <w:rsid w:val="00B261A4"/>
    <w:rsid w:val="00B278A3"/>
    <w:rsid w:val="00B32719"/>
    <w:rsid w:val="00B34482"/>
    <w:rsid w:val="00B355A0"/>
    <w:rsid w:val="00B37050"/>
    <w:rsid w:val="00B3762B"/>
    <w:rsid w:val="00B376EB"/>
    <w:rsid w:val="00B379FA"/>
    <w:rsid w:val="00B40C32"/>
    <w:rsid w:val="00B421AB"/>
    <w:rsid w:val="00B429FD"/>
    <w:rsid w:val="00B448C5"/>
    <w:rsid w:val="00B44C4C"/>
    <w:rsid w:val="00B45981"/>
    <w:rsid w:val="00B46451"/>
    <w:rsid w:val="00B466D9"/>
    <w:rsid w:val="00B47277"/>
    <w:rsid w:val="00B47A6D"/>
    <w:rsid w:val="00B51D52"/>
    <w:rsid w:val="00B531F7"/>
    <w:rsid w:val="00B53393"/>
    <w:rsid w:val="00B544A0"/>
    <w:rsid w:val="00B560F0"/>
    <w:rsid w:val="00B6070F"/>
    <w:rsid w:val="00B62164"/>
    <w:rsid w:val="00B641B3"/>
    <w:rsid w:val="00B648D4"/>
    <w:rsid w:val="00B64FA5"/>
    <w:rsid w:val="00B66E9A"/>
    <w:rsid w:val="00B67986"/>
    <w:rsid w:val="00B67D6C"/>
    <w:rsid w:val="00B67E6A"/>
    <w:rsid w:val="00B7111C"/>
    <w:rsid w:val="00B71679"/>
    <w:rsid w:val="00B72143"/>
    <w:rsid w:val="00B74ED8"/>
    <w:rsid w:val="00B762B9"/>
    <w:rsid w:val="00B763C8"/>
    <w:rsid w:val="00B76465"/>
    <w:rsid w:val="00B800E1"/>
    <w:rsid w:val="00B801C3"/>
    <w:rsid w:val="00B82572"/>
    <w:rsid w:val="00B90434"/>
    <w:rsid w:val="00B9124A"/>
    <w:rsid w:val="00B91405"/>
    <w:rsid w:val="00B94202"/>
    <w:rsid w:val="00B96076"/>
    <w:rsid w:val="00BA266A"/>
    <w:rsid w:val="00BA2906"/>
    <w:rsid w:val="00BB0414"/>
    <w:rsid w:val="00BB163E"/>
    <w:rsid w:val="00BB19BF"/>
    <w:rsid w:val="00BB2C20"/>
    <w:rsid w:val="00BB3E53"/>
    <w:rsid w:val="00BB41F4"/>
    <w:rsid w:val="00BB6794"/>
    <w:rsid w:val="00BB6E01"/>
    <w:rsid w:val="00BC07AA"/>
    <w:rsid w:val="00BC1271"/>
    <w:rsid w:val="00BC1E48"/>
    <w:rsid w:val="00BC2EB4"/>
    <w:rsid w:val="00BC3577"/>
    <w:rsid w:val="00BC3670"/>
    <w:rsid w:val="00BC3BB5"/>
    <w:rsid w:val="00BC3CAC"/>
    <w:rsid w:val="00BC598E"/>
    <w:rsid w:val="00BC59A3"/>
    <w:rsid w:val="00BC61AD"/>
    <w:rsid w:val="00BD1371"/>
    <w:rsid w:val="00BD22B8"/>
    <w:rsid w:val="00BD2914"/>
    <w:rsid w:val="00BD3E2C"/>
    <w:rsid w:val="00BD7E92"/>
    <w:rsid w:val="00BE09CA"/>
    <w:rsid w:val="00BE1048"/>
    <w:rsid w:val="00BE1450"/>
    <w:rsid w:val="00BE3067"/>
    <w:rsid w:val="00BE39F0"/>
    <w:rsid w:val="00BF1684"/>
    <w:rsid w:val="00BF3414"/>
    <w:rsid w:val="00BF3D78"/>
    <w:rsid w:val="00BF5714"/>
    <w:rsid w:val="00BF5934"/>
    <w:rsid w:val="00BF62B7"/>
    <w:rsid w:val="00BF6968"/>
    <w:rsid w:val="00BF697E"/>
    <w:rsid w:val="00C011A5"/>
    <w:rsid w:val="00C02A62"/>
    <w:rsid w:val="00C02B64"/>
    <w:rsid w:val="00C035A4"/>
    <w:rsid w:val="00C03A02"/>
    <w:rsid w:val="00C03AE6"/>
    <w:rsid w:val="00C04100"/>
    <w:rsid w:val="00C0478C"/>
    <w:rsid w:val="00C06B61"/>
    <w:rsid w:val="00C10568"/>
    <w:rsid w:val="00C12BBF"/>
    <w:rsid w:val="00C13260"/>
    <w:rsid w:val="00C1395E"/>
    <w:rsid w:val="00C1520F"/>
    <w:rsid w:val="00C16D11"/>
    <w:rsid w:val="00C205B1"/>
    <w:rsid w:val="00C22B90"/>
    <w:rsid w:val="00C22C6E"/>
    <w:rsid w:val="00C23877"/>
    <w:rsid w:val="00C23897"/>
    <w:rsid w:val="00C2425C"/>
    <w:rsid w:val="00C2659A"/>
    <w:rsid w:val="00C31D45"/>
    <w:rsid w:val="00C33B8C"/>
    <w:rsid w:val="00C3402E"/>
    <w:rsid w:val="00C3574A"/>
    <w:rsid w:val="00C41805"/>
    <w:rsid w:val="00C421A2"/>
    <w:rsid w:val="00C421D6"/>
    <w:rsid w:val="00C42211"/>
    <w:rsid w:val="00C43236"/>
    <w:rsid w:val="00C44B62"/>
    <w:rsid w:val="00C47B3D"/>
    <w:rsid w:val="00C517D4"/>
    <w:rsid w:val="00C517F1"/>
    <w:rsid w:val="00C51919"/>
    <w:rsid w:val="00C52EA7"/>
    <w:rsid w:val="00C531FD"/>
    <w:rsid w:val="00C553AF"/>
    <w:rsid w:val="00C56AB0"/>
    <w:rsid w:val="00C621B5"/>
    <w:rsid w:val="00C636DD"/>
    <w:rsid w:val="00C643E5"/>
    <w:rsid w:val="00C6475E"/>
    <w:rsid w:val="00C64D58"/>
    <w:rsid w:val="00C66A82"/>
    <w:rsid w:val="00C677AE"/>
    <w:rsid w:val="00C707D2"/>
    <w:rsid w:val="00C70A7C"/>
    <w:rsid w:val="00C70E43"/>
    <w:rsid w:val="00C71735"/>
    <w:rsid w:val="00C72A8D"/>
    <w:rsid w:val="00C7474F"/>
    <w:rsid w:val="00C7485C"/>
    <w:rsid w:val="00C74972"/>
    <w:rsid w:val="00C753E7"/>
    <w:rsid w:val="00C75D90"/>
    <w:rsid w:val="00C76066"/>
    <w:rsid w:val="00C76A31"/>
    <w:rsid w:val="00C77CAD"/>
    <w:rsid w:val="00C8211A"/>
    <w:rsid w:val="00C8258A"/>
    <w:rsid w:val="00C82FFF"/>
    <w:rsid w:val="00C8598B"/>
    <w:rsid w:val="00C87B68"/>
    <w:rsid w:val="00C926E9"/>
    <w:rsid w:val="00C928A7"/>
    <w:rsid w:val="00C928BD"/>
    <w:rsid w:val="00C966F7"/>
    <w:rsid w:val="00C969B4"/>
    <w:rsid w:val="00C96B43"/>
    <w:rsid w:val="00C9743D"/>
    <w:rsid w:val="00CA0316"/>
    <w:rsid w:val="00CA0C10"/>
    <w:rsid w:val="00CA4E08"/>
    <w:rsid w:val="00CA6488"/>
    <w:rsid w:val="00CA77D3"/>
    <w:rsid w:val="00CA7A1B"/>
    <w:rsid w:val="00CB1E1D"/>
    <w:rsid w:val="00CB2E77"/>
    <w:rsid w:val="00CB59B4"/>
    <w:rsid w:val="00CB5A9D"/>
    <w:rsid w:val="00CB5CDC"/>
    <w:rsid w:val="00CB651F"/>
    <w:rsid w:val="00CB76F6"/>
    <w:rsid w:val="00CC1386"/>
    <w:rsid w:val="00CC1E49"/>
    <w:rsid w:val="00CC32D7"/>
    <w:rsid w:val="00CC4913"/>
    <w:rsid w:val="00CC4B12"/>
    <w:rsid w:val="00CC51F5"/>
    <w:rsid w:val="00CC636E"/>
    <w:rsid w:val="00CC6B44"/>
    <w:rsid w:val="00CC7423"/>
    <w:rsid w:val="00CD5EA8"/>
    <w:rsid w:val="00CE27F0"/>
    <w:rsid w:val="00CE4E15"/>
    <w:rsid w:val="00CE5E13"/>
    <w:rsid w:val="00CE6F98"/>
    <w:rsid w:val="00CF0B25"/>
    <w:rsid w:val="00CF0BAE"/>
    <w:rsid w:val="00CF0DD0"/>
    <w:rsid w:val="00CF2E72"/>
    <w:rsid w:val="00CF3317"/>
    <w:rsid w:val="00CF3C84"/>
    <w:rsid w:val="00CF710D"/>
    <w:rsid w:val="00CF747F"/>
    <w:rsid w:val="00CF75BE"/>
    <w:rsid w:val="00D00BE5"/>
    <w:rsid w:val="00D02817"/>
    <w:rsid w:val="00D033DA"/>
    <w:rsid w:val="00D07DF6"/>
    <w:rsid w:val="00D106B8"/>
    <w:rsid w:val="00D10787"/>
    <w:rsid w:val="00D10BFD"/>
    <w:rsid w:val="00D11181"/>
    <w:rsid w:val="00D11FC9"/>
    <w:rsid w:val="00D12A7C"/>
    <w:rsid w:val="00D13F22"/>
    <w:rsid w:val="00D17762"/>
    <w:rsid w:val="00D2158E"/>
    <w:rsid w:val="00D21A83"/>
    <w:rsid w:val="00D21E48"/>
    <w:rsid w:val="00D22981"/>
    <w:rsid w:val="00D24C8F"/>
    <w:rsid w:val="00D32713"/>
    <w:rsid w:val="00D331A8"/>
    <w:rsid w:val="00D368DD"/>
    <w:rsid w:val="00D40CAB"/>
    <w:rsid w:val="00D41E0D"/>
    <w:rsid w:val="00D428B9"/>
    <w:rsid w:val="00D429C4"/>
    <w:rsid w:val="00D4308E"/>
    <w:rsid w:val="00D436D2"/>
    <w:rsid w:val="00D437CE"/>
    <w:rsid w:val="00D4616D"/>
    <w:rsid w:val="00D46C0F"/>
    <w:rsid w:val="00D4729C"/>
    <w:rsid w:val="00D47398"/>
    <w:rsid w:val="00D4791C"/>
    <w:rsid w:val="00D525F1"/>
    <w:rsid w:val="00D5308C"/>
    <w:rsid w:val="00D5344C"/>
    <w:rsid w:val="00D56C06"/>
    <w:rsid w:val="00D56C43"/>
    <w:rsid w:val="00D57417"/>
    <w:rsid w:val="00D62148"/>
    <w:rsid w:val="00D630DB"/>
    <w:rsid w:val="00D63F83"/>
    <w:rsid w:val="00D65422"/>
    <w:rsid w:val="00D70CBF"/>
    <w:rsid w:val="00D7141B"/>
    <w:rsid w:val="00D71A99"/>
    <w:rsid w:val="00D723FC"/>
    <w:rsid w:val="00D72CE0"/>
    <w:rsid w:val="00D73F40"/>
    <w:rsid w:val="00D74196"/>
    <w:rsid w:val="00D74520"/>
    <w:rsid w:val="00D74CD5"/>
    <w:rsid w:val="00D75EE5"/>
    <w:rsid w:val="00D76BFE"/>
    <w:rsid w:val="00D77BDE"/>
    <w:rsid w:val="00D77E2E"/>
    <w:rsid w:val="00D800B7"/>
    <w:rsid w:val="00D80C4E"/>
    <w:rsid w:val="00D860ED"/>
    <w:rsid w:val="00D909A5"/>
    <w:rsid w:val="00D91E32"/>
    <w:rsid w:val="00D92ACB"/>
    <w:rsid w:val="00D94586"/>
    <w:rsid w:val="00D97B6C"/>
    <w:rsid w:val="00DA0D58"/>
    <w:rsid w:val="00DA1FAC"/>
    <w:rsid w:val="00DA29E0"/>
    <w:rsid w:val="00DA3335"/>
    <w:rsid w:val="00DA3BA0"/>
    <w:rsid w:val="00DA48E3"/>
    <w:rsid w:val="00DA6D33"/>
    <w:rsid w:val="00DA793A"/>
    <w:rsid w:val="00DB009D"/>
    <w:rsid w:val="00DB066E"/>
    <w:rsid w:val="00DB3030"/>
    <w:rsid w:val="00DB352D"/>
    <w:rsid w:val="00DB41EE"/>
    <w:rsid w:val="00DB536D"/>
    <w:rsid w:val="00DB6A14"/>
    <w:rsid w:val="00DC01ED"/>
    <w:rsid w:val="00DC09C5"/>
    <w:rsid w:val="00DC1582"/>
    <w:rsid w:val="00DC2DBA"/>
    <w:rsid w:val="00DC43C6"/>
    <w:rsid w:val="00DD0D53"/>
    <w:rsid w:val="00DD25FB"/>
    <w:rsid w:val="00DD2B3A"/>
    <w:rsid w:val="00DD3523"/>
    <w:rsid w:val="00DD4638"/>
    <w:rsid w:val="00DD5D19"/>
    <w:rsid w:val="00DD7ECA"/>
    <w:rsid w:val="00DE04B2"/>
    <w:rsid w:val="00DE0F0C"/>
    <w:rsid w:val="00DE2CDA"/>
    <w:rsid w:val="00DE35D8"/>
    <w:rsid w:val="00DE44A9"/>
    <w:rsid w:val="00DE63CC"/>
    <w:rsid w:val="00DE6DFC"/>
    <w:rsid w:val="00DE775C"/>
    <w:rsid w:val="00DE7EDB"/>
    <w:rsid w:val="00DF0B4C"/>
    <w:rsid w:val="00DF1948"/>
    <w:rsid w:val="00DF2C2A"/>
    <w:rsid w:val="00DF4F1F"/>
    <w:rsid w:val="00DF67A9"/>
    <w:rsid w:val="00DF6E92"/>
    <w:rsid w:val="00E004EA"/>
    <w:rsid w:val="00E00819"/>
    <w:rsid w:val="00E00EDF"/>
    <w:rsid w:val="00E02921"/>
    <w:rsid w:val="00E02C84"/>
    <w:rsid w:val="00E03419"/>
    <w:rsid w:val="00E042D5"/>
    <w:rsid w:val="00E053BF"/>
    <w:rsid w:val="00E06330"/>
    <w:rsid w:val="00E067E1"/>
    <w:rsid w:val="00E0684A"/>
    <w:rsid w:val="00E15F8E"/>
    <w:rsid w:val="00E170B8"/>
    <w:rsid w:val="00E17499"/>
    <w:rsid w:val="00E23432"/>
    <w:rsid w:val="00E305AD"/>
    <w:rsid w:val="00E319B3"/>
    <w:rsid w:val="00E34FB6"/>
    <w:rsid w:val="00E36B68"/>
    <w:rsid w:val="00E372A1"/>
    <w:rsid w:val="00E3783A"/>
    <w:rsid w:val="00E402AE"/>
    <w:rsid w:val="00E425D3"/>
    <w:rsid w:val="00E42EBA"/>
    <w:rsid w:val="00E43ED3"/>
    <w:rsid w:val="00E442EB"/>
    <w:rsid w:val="00E45A3A"/>
    <w:rsid w:val="00E50261"/>
    <w:rsid w:val="00E545B5"/>
    <w:rsid w:val="00E54DE0"/>
    <w:rsid w:val="00E56984"/>
    <w:rsid w:val="00E64E8F"/>
    <w:rsid w:val="00E650DE"/>
    <w:rsid w:val="00E65C5B"/>
    <w:rsid w:val="00E65DFA"/>
    <w:rsid w:val="00E708EE"/>
    <w:rsid w:val="00E720E2"/>
    <w:rsid w:val="00E732E2"/>
    <w:rsid w:val="00E73722"/>
    <w:rsid w:val="00E73991"/>
    <w:rsid w:val="00E7537C"/>
    <w:rsid w:val="00E76C20"/>
    <w:rsid w:val="00E8153B"/>
    <w:rsid w:val="00E81E92"/>
    <w:rsid w:val="00E82991"/>
    <w:rsid w:val="00E833E6"/>
    <w:rsid w:val="00E8560B"/>
    <w:rsid w:val="00E863CE"/>
    <w:rsid w:val="00E86FD3"/>
    <w:rsid w:val="00E90810"/>
    <w:rsid w:val="00E90D40"/>
    <w:rsid w:val="00E91A92"/>
    <w:rsid w:val="00E94ABB"/>
    <w:rsid w:val="00E961B7"/>
    <w:rsid w:val="00E97811"/>
    <w:rsid w:val="00EA05AD"/>
    <w:rsid w:val="00EA1307"/>
    <w:rsid w:val="00EA3606"/>
    <w:rsid w:val="00EA48B1"/>
    <w:rsid w:val="00EA7285"/>
    <w:rsid w:val="00EB337C"/>
    <w:rsid w:val="00EB5D36"/>
    <w:rsid w:val="00EB61FB"/>
    <w:rsid w:val="00EC0300"/>
    <w:rsid w:val="00EC11C3"/>
    <w:rsid w:val="00EC23B9"/>
    <w:rsid w:val="00EC27B7"/>
    <w:rsid w:val="00EC4833"/>
    <w:rsid w:val="00EC7A16"/>
    <w:rsid w:val="00ED01A4"/>
    <w:rsid w:val="00ED778A"/>
    <w:rsid w:val="00ED7E6D"/>
    <w:rsid w:val="00EE0FA9"/>
    <w:rsid w:val="00EE3BA5"/>
    <w:rsid w:val="00EE49B7"/>
    <w:rsid w:val="00EE4A82"/>
    <w:rsid w:val="00EE646A"/>
    <w:rsid w:val="00EF1155"/>
    <w:rsid w:val="00EF13EA"/>
    <w:rsid w:val="00EF1912"/>
    <w:rsid w:val="00EF27EB"/>
    <w:rsid w:val="00EF3522"/>
    <w:rsid w:val="00EF3977"/>
    <w:rsid w:val="00EF49A5"/>
    <w:rsid w:val="00EF4F7A"/>
    <w:rsid w:val="00EF5E93"/>
    <w:rsid w:val="00EF61A7"/>
    <w:rsid w:val="00EF6466"/>
    <w:rsid w:val="00EF7CE4"/>
    <w:rsid w:val="00EF7E0A"/>
    <w:rsid w:val="00F00266"/>
    <w:rsid w:val="00F03285"/>
    <w:rsid w:val="00F0348B"/>
    <w:rsid w:val="00F05ACA"/>
    <w:rsid w:val="00F0647D"/>
    <w:rsid w:val="00F067D8"/>
    <w:rsid w:val="00F11F3F"/>
    <w:rsid w:val="00F1222D"/>
    <w:rsid w:val="00F12E48"/>
    <w:rsid w:val="00F1627B"/>
    <w:rsid w:val="00F16CB1"/>
    <w:rsid w:val="00F17351"/>
    <w:rsid w:val="00F20556"/>
    <w:rsid w:val="00F21411"/>
    <w:rsid w:val="00F21A37"/>
    <w:rsid w:val="00F224E4"/>
    <w:rsid w:val="00F22DCD"/>
    <w:rsid w:val="00F233AB"/>
    <w:rsid w:val="00F23884"/>
    <w:rsid w:val="00F25FB1"/>
    <w:rsid w:val="00F264A8"/>
    <w:rsid w:val="00F264D0"/>
    <w:rsid w:val="00F2717C"/>
    <w:rsid w:val="00F27950"/>
    <w:rsid w:val="00F27AE1"/>
    <w:rsid w:val="00F32F4C"/>
    <w:rsid w:val="00F33E68"/>
    <w:rsid w:val="00F340CE"/>
    <w:rsid w:val="00F36797"/>
    <w:rsid w:val="00F36B4E"/>
    <w:rsid w:val="00F37491"/>
    <w:rsid w:val="00F3799D"/>
    <w:rsid w:val="00F42920"/>
    <w:rsid w:val="00F42B24"/>
    <w:rsid w:val="00F4435E"/>
    <w:rsid w:val="00F44AB9"/>
    <w:rsid w:val="00F44FF4"/>
    <w:rsid w:val="00F457BC"/>
    <w:rsid w:val="00F46735"/>
    <w:rsid w:val="00F47405"/>
    <w:rsid w:val="00F477AD"/>
    <w:rsid w:val="00F47E20"/>
    <w:rsid w:val="00F51124"/>
    <w:rsid w:val="00F511A5"/>
    <w:rsid w:val="00F51B2B"/>
    <w:rsid w:val="00F52684"/>
    <w:rsid w:val="00F54699"/>
    <w:rsid w:val="00F547A9"/>
    <w:rsid w:val="00F547F2"/>
    <w:rsid w:val="00F5589F"/>
    <w:rsid w:val="00F55F9B"/>
    <w:rsid w:val="00F5730B"/>
    <w:rsid w:val="00F618EA"/>
    <w:rsid w:val="00F63AF5"/>
    <w:rsid w:val="00F64B4E"/>
    <w:rsid w:val="00F6680F"/>
    <w:rsid w:val="00F67153"/>
    <w:rsid w:val="00F673B5"/>
    <w:rsid w:val="00F67A01"/>
    <w:rsid w:val="00F67C9E"/>
    <w:rsid w:val="00F70909"/>
    <w:rsid w:val="00F70E00"/>
    <w:rsid w:val="00F71A6D"/>
    <w:rsid w:val="00F71AC5"/>
    <w:rsid w:val="00F72A72"/>
    <w:rsid w:val="00F72C17"/>
    <w:rsid w:val="00F72E1E"/>
    <w:rsid w:val="00F73019"/>
    <w:rsid w:val="00F7316B"/>
    <w:rsid w:val="00F7328A"/>
    <w:rsid w:val="00F744FC"/>
    <w:rsid w:val="00F75A24"/>
    <w:rsid w:val="00F75EF6"/>
    <w:rsid w:val="00F76297"/>
    <w:rsid w:val="00F77141"/>
    <w:rsid w:val="00F7761C"/>
    <w:rsid w:val="00F77A4F"/>
    <w:rsid w:val="00F77B70"/>
    <w:rsid w:val="00F80512"/>
    <w:rsid w:val="00F80DE4"/>
    <w:rsid w:val="00F81708"/>
    <w:rsid w:val="00F82971"/>
    <w:rsid w:val="00F82CC5"/>
    <w:rsid w:val="00F82CE2"/>
    <w:rsid w:val="00F87766"/>
    <w:rsid w:val="00FA04D2"/>
    <w:rsid w:val="00FA097A"/>
    <w:rsid w:val="00FA1179"/>
    <w:rsid w:val="00FA1488"/>
    <w:rsid w:val="00FA198A"/>
    <w:rsid w:val="00FA1FB0"/>
    <w:rsid w:val="00FA3227"/>
    <w:rsid w:val="00FA37C7"/>
    <w:rsid w:val="00FA4B6F"/>
    <w:rsid w:val="00FA6213"/>
    <w:rsid w:val="00FB0FC9"/>
    <w:rsid w:val="00FB15C9"/>
    <w:rsid w:val="00FB688E"/>
    <w:rsid w:val="00FB6A02"/>
    <w:rsid w:val="00FB72D6"/>
    <w:rsid w:val="00FB74F7"/>
    <w:rsid w:val="00FB790C"/>
    <w:rsid w:val="00FC0D93"/>
    <w:rsid w:val="00FC1724"/>
    <w:rsid w:val="00FC226A"/>
    <w:rsid w:val="00FC25C2"/>
    <w:rsid w:val="00FC3E63"/>
    <w:rsid w:val="00FC496A"/>
    <w:rsid w:val="00FC6C2E"/>
    <w:rsid w:val="00FD2F84"/>
    <w:rsid w:val="00FD3980"/>
    <w:rsid w:val="00FD6F74"/>
    <w:rsid w:val="00FD7C3A"/>
    <w:rsid w:val="00FE073C"/>
    <w:rsid w:val="00FE15A3"/>
    <w:rsid w:val="00FE2719"/>
    <w:rsid w:val="00FE513A"/>
    <w:rsid w:val="00FE69FF"/>
    <w:rsid w:val="00FE7719"/>
    <w:rsid w:val="00FF0D47"/>
    <w:rsid w:val="00FF14B4"/>
    <w:rsid w:val="00FF1C70"/>
    <w:rsid w:val="00FF57E6"/>
    <w:rsid w:val="00FF7D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1C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11C3"/>
    <w:pPr>
      <w:jc w:val="center"/>
    </w:pPr>
    <w:rPr>
      <w:sz w:val="40"/>
    </w:rPr>
  </w:style>
  <w:style w:type="paragraph" w:styleId="BodyText">
    <w:name w:val="Body Text"/>
    <w:basedOn w:val="Normal"/>
    <w:link w:val="BodyTextChar"/>
    <w:rsid w:val="00EC11C3"/>
    <w:pPr>
      <w:jc w:val="both"/>
    </w:pPr>
  </w:style>
  <w:style w:type="character" w:styleId="CommentReference">
    <w:name w:val="annotation reference"/>
    <w:basedOn w:val="DefaultParagraphFont"/>
    <w:semiHidden/>
    <w:rsid w:val="00EC27B7"/>
    <w:rPr>
      <w:sz w:val="16"/>
      <w:szCs w:val="16"/>
    </w:rPr>
  </w:style>
  <w:style w:type="paragraph" w:styleId="CommentText">
    <w:name w:val="annotation text"/>
    <w:basedOn w:val="Normal"/>
    <w:link w:val="CommentTextChar"/>
    <w:semiHidden/>
    <w:rsid w:val="00EC27B7"/>
    <w:rPr>
      <w:sz w:val="20"/>
      <w:szCs w:val="20"/>
    </w:rPr>
  </w:style>
  <w:style w:type="paragraph" w:styleId="CommentSubject">
    <w:name w:val="annotation subject"/>
    <w:basedOn w:val="CommentText"/>
    <w:next w:val="CommentText"/>
    <w:semiHidden/>
    <w:rsid w:val="00EC27B7"/>
    <w:rPr>
      <w:b/>
      <w:bCs/>
    </w:rPr>
  </w:style>
  <w:style w:type="paragraph" w:styleId="BalloonText">
    <w:name w:val="Balloon Text"/>
    <w:basedOn w:val="Normal"/>
    <w:semiHidden/>
    <w:rsid w:val="00EC27B7"/>
    <w:rPr>
      <w:rFonts w:ascii="Tahoma" w:hAnsi="Tahoma" w:cs="Tahoma"/>
      <w:sz w:val="16"/>
      <w:szCs w:val="16"/>
    </w:rPr>
  </w:style>
  <w:style w:type="paragraph" w:customStyle="1" w:styleId="Default">
    <w:name w:val="Default"/>
    <w:rsid w:val="00061AD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A5FB2"/>
    <w:pPr>
      <w:spacing w:after="200" w:line="276" w:lineRule="auto"/>
      <w:ind w:left="720"/>
      <w:contextualSpacing/>
    </w:pPr>
    <w:rPr>
      <w:rFonts w:ascii="Calibri" w:eastAsia="Calibri" w:hAnsi="Calibri" w:cs="Arial"/>
      <w:sz w:val="22"/>
      <w:szCs w:val="22"/>
    </w:rPr>
  </w:style>
  <w:style w:type="paragraph" w:customStyle="1" w:styleId="Body">
    <w:name w:val="Body"/>
    <w:rsid w:val="0089691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0D0746"/>
    <w:rPr>
      <w:color w:val="0000FF" w:themeColor="hyperlink"/>
      <w:u w:val="single"/>
    </w:rPr>
  </w:style>
  <w:style w:type="character" w:customStyle="1" w:styleId="CommentTextChar">
    <w:name w:val="Comment Text Char"/>
    <w:basedOn w:val="DefaultParagraphFont"/>
    <w:link w:val="CommentText"/>
    <w:semiHidden/>
    <w:rsid w:val="007A1057"/>
    <w:rPr>
      <w:lang w:eastAsia="en-US"/>
    </w:rPr>
  </w:style>
  <w:style w:type="character" w:customStyle="1" w:styleId="BodyTextChar">
    <w:name w:val="Body Text Char"/>
    <w:basedOn w:val="DefaultParagraphFont"/>
    <w:link w:val="BodyText"/>
    <w:rsid w:val="009266A0"/>
    <w:rPr>
      <w:sz w:val="24"/>
      <w:szCs w:val="24"/>
      <w:lang w:eastAsia="en-US"/>
    </w:rPr>
  </w:style>
  <w:style w:type="character" w:customStyle="1" w:styleId="TitleChar">
    <w:name w:val="Title Char"/>
    <w:basedOn w:val="DefaultParagraphFont"/>
    <w:link w:val="Title"/>
    <w:rsid w:val="006C51AA"/>
    <w:rPr>
      <w:sz w:val="40"/>
      <w:szCs w:val="24"/>
      <w:lang w:eastAsia="en-US"/>
    </w:rPr>
  </w:style>
  <w:style w:type="character" w:styleId="Emphasis">
    <w:name w:val="Emphasis"/>
    <w:basedOn w:val="DefaultParagraphFont"/>
    <w:uiPriority w:val="20"/>
    <w:qFormat/>
    <w:rsid w:val="00F673B5"/>
    <w:rPr>
      <w:b/>
      <w:bCs/>
      <w:i w:val="0"/>
      <w:iCs w:val="0"/>
    </w:rPr>
  </w:style>
  <w:style w:type="character" w:customStyle="1" w:styleId="st1">
    <w:name w:val="st1"/>
    <w:basedOn w:val="DefaultParagraphFont"/>
    <w:rsid w:val="00F673B5"/>
  </w:style>
  <w:style w:type="paragraph" w:styleId="Header">
    <w:name w:val="header"/>
    <w:basedOn w:val="Normal"/>
    <w:link w:val="HeaderChar"/>
    <w:rsid w:val="00AD3B16"/>
    <w:pPr>
      <w:tabs>
        <w:tab w:val="center" w:pos="4513"/>
        <w:tab w:val="right" w:pos="9026"/>
      </w:tabs>
    </w:pPr>
  </w:style>
  <w:style w:type="character" w:customStyle="1" w:styleId="HeaderChar">
    <w:name w:val="Header Char"/>
    <w:basedOn w:val="DefaultParagraphFont"/>
    <w:link w:val="Header"/>
    <w:rsid w:val="00AD3B16"/>
    <w:rPr>
      <w:sz w:val="24"/>
      <w:szCs w:val="24"/>
      <w:lang w:eastAsia="en-US"/>
    </w:rPr>
  </w:style>
  <w:style w:type="paragraph" w:styleId="Footer">
    <w:name w:val="footer"/>
    <w:basedOn w:val="Normal"/>
    <w:link w:val="FooterChar"/>
    <w:uiPriority w:val="99"/>
    <w:rsid w:val="00AD3B16"/>
    <w:pPr>
      <w:tabs>
        <w:tab w:val="center" w:pos="4513"/>
        <w:tab w:val="right" w:pos="9026"/>
      </w:tabs>
    </w:pPr>
  </w:style>
  <w:style w:type="character" w:customStyle="1" w:styleId="FooterChar">
    <w:name w:val="Footer Char"/>
    <w:basedOn w:val="DefaultParagraphFont"/>
    <w:link w:val="Footer"/>
    <w:uiPriority w:val="99"/>
    <w:rsid w:val="00AD3B16"/>
    <w:rPr>
      <w:sz w:val="24"/>
      <w:szCs w:val="24"/>
      <w:lang w:eastAsia="en-US"/>
    </w:rPr>
  </w:style>
  <w:style w:type="character" w:styleId="FollowedHyperlink">
    <w:name w:val="FollowedHyperlink"/>
    <w:basedOn w:val="DefaultParagraphFont"/>
    <w:rsid w:val="00B278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1C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11C3"/>
    <w:pPr>
      <w:jc w:val="center"/>
    </w:pPr>
    <w:rPr>
      <w:sz w:val="40"/>
    </w:rPr>
  </w:style>
  <w:style w:type="paragraph" w:styleId="BodyText">
    <w:name w:val="Body Text"/>
    <w:basedOn w:val="Normal"/>
    <w:link w:val="BodyTextChar"/>
    <w:rsid w:val="00EC11C3"/>
    <w:pPr>
      <w:jc w:val="both"/>
    </w:pPr>
  </w:style>
  <w:style w:type="character" w:styleId="CommentReference">
    <w:name w:val="annotation reference"/>
    <w:basedOn w:val="DefaultParagraphFont"/>
    <w:semiHidden/>
    <w:rsid w:val="00EC27B7"/>
    <w:rPr>
      <w:sz w:val="16"/>
      <w:szCs w:val="16"/>
    </w:rPr>
  </w:style>
  <w:style w:type="paragraph" w:styleId="CommentText">
    <w:name w:val="annotation text"/>
    <w:basedOn w:val="Normal"/>
    <w:link w:val="CommentTextChar"/>
    <w:semiHidden/>
    <w:rsid w:val="00EC27B7"/>
    <w:rPr>
      <w:sz w:val="20"/>
      <w:szCs w:val="20"/>
    </w:rPr>
  </w:style>
  <w:style w:type="paragraph" w:styleId="CommentSubject">
    <w:name w:val="annotation subject"/>
    <w:basedOn w:val="CommentText"/>
    <w:next w:val="CommentText"/>
    <w:semiHidden/>
    <w:rsid w:val="00EC27B7"/>
    <w:rPr>
      <w:b/>
      <w:bCs/>
    </w:rPr>
  </w:style>
  <w:style w:type="paragraph" w:styleId="BalloonText">
    <w:name w:val="Balloon Text"/>
    <w:basedOn w:val="Normal"/>
    <w:semiHidden/>
    <w:rsid w:val="00EC27B7"/>
    <w:rPr>
      <w:rFonts w:ascii="Tahoma" w:hAnsi="Tahoma" w:cs="Tahoma"/>
      <w:sz w:val="16"/>
      <w:szCs w:val="16"/>
    </w:rPr>
  </w:style>
  <w:style w:type="paragraph" w:customStyle="1" w:styleId="Default">
    <w:name w:val="Default"/>
    <w:rsid w:val="00061AD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A5FB2"/>
    <w:pPr>
      <w:spacing w:after="200" w:line="276" w:lineRule="auto"/>
      <w:ind w:left="720"/>
      <w:contextualSpacing/>
    </w:pPr>
    <w:rPr>
      <w:rFonts w:ascii="Calibri" w:eastAsia="Calibri" w:hAnsi="Calibri" w:cs="Arial"/>
      <w:sz w:val="22"/>
      <w:szCs w:val="22"/>
    </w:rPr>
  </w:style>
  <w:style w:type="paragraph" w:customStyle="1" w:styleId="Body">
    <w:name w:val="Body"/>
    <w:rsid w:val="0089691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0D0746"/>
    <w:rPr>
      <w:color w:val="0000FF" w:themeColor="hyperlink"/>
      <w:u w:val="single"/>
    </w:rPr>
  </w:style>
  <w:style w:type="character" w:customStyle="1" w:styleId="CommentTextChar">
    <w:name w:val="Comment Text Char"/>
    <w:basedOn w:val="DefaultParagraphFont"/>
    <w:link w:val="CommentText"/>
    <w:semiHidden/>
    <w:rsid w:val="007A1057"/>
    <w:rPr>
      <w:lang w:eastAsia="en-US"/>
    </w:rPr>
  </w:style>
  <w:style w:type="character" w:customStyle="1" w:styleId="BodyTextChar">
    <w:name w:val="Body Text Char"/>
    <w:basedOn w:val="DefaultParagraphFont"/>
    <w:link w:val="BodyText"/>
    <w:rsid w:val="009266A0"/>
    <w:rPr>
      <w:sz w:val="24"/>
      <w:szCs w:val="24"/>
      <w:lang w:eastAsia="en-US"/>
    </w:rPr>
  </w:style>
  <w:style w:type="character" w:customStyle="1" w:styleId="TitleChar">
    <w:name w:val="Title Char"/>
    <w:basedOn w:val="DefaultParagraphFont"/>
    <w:link w:val="Title"/>
    <w:rsid w:val="006C51AA"/>
    <w:rPr>
      <w:sz w:val="40"/>
      <w:szCs w:val="24"/>
      <w:lang w:eastAsia="en-US"/>
    </w:rPr>
  </w:style>
  <w:style w:type="character" w:styleId="Emphasis">
    <w:name w:val="Emphasis"/>
    <w:basedOn w:val="DefaultParagraphFont"/>
    <w:uiPriority w:val="20"/>
    <w:qFormat/>
    <w:rsid w:val="00F673B5"/>
    <w:rPr>
      <w:b/>
      <w:bCs/>
      <w:i w:val="0"/>
      <w:iCs w:val="0"/>
    </w:rPr>
  </w:style>
  <w:style w:type="character" w:customStyle="1" w:styleId="st1">
    <w:name w:val="st1"/>
    <w:basedOn w:val="DefaultParagraphFont"/>
    <w:rsid w:val="00F673B5"/>
  </w:style>
  <w:style w:type="paragraph" w:styleId="Header">
    <w:name w:val="header"/>
    <w:basedOn w:val="Normal"/>
    <w:link w:val="HeaderChar"/>
    <w:rsid w:val="00AD3B16"/>
    <w:pPr>
      <w:tabs>
        <w:tab w:val="center" w:pos="4513"/>
        <w:tab w:val="right" w:pos="9026"/>
      </w:tabs>
    </w:pPr>
  </w:style>
  <w:style w:type="character" w:customStyle="1" w:styleId="HeaderChar">
    <w:name w:val="Header Char"/>
    <w:basedOn w:val="DefaultParagraphFont"/>
    <w:link w:val="Header"/>
    <w:rsid w:val="00AD3B16"/>
    <w:rPr>
      <w:sz w:val="24"/>
      <w:szCs w:val="24"/>
      <w:lang w:eastAsia="en-US"/>
    </w:rPr>
  </w:style>
  <w:style w:type="paragraph" w:styleId="Footer">
    <w:name w:val="footer"/>
    <w:basedOn w:val="Normal"/>
    <w:link w:val="FooterChar"/>
    <w:uiPriority w:val="99"/>
    <w:rsid w:val="00AD3B16"/>
    <w:pPr>
      <w:tabs>
        <w:tab w:val="center" w:pos="4513"/>
        <w:tab w:val="right" w:pos="9026"/>
      </w:tabs>
    </w:pPr>
  </w:style>
  <w:style w:type="character" w:customStyle="1" w:styleId="FooterChar">
    <w:name w:val="Footer Char"/>
    <w:basedOn w:val="DefaultParagraphFont"/>
    <w:link w:val="Footer"/>
    <w:uiPriority w:val="99"/>
    <w:rsid w:val="00AD3B16"/>
    <w:rPr>
      <w:sz w:val="24"/>
      <w:szCs w:val="24"/>
      <w:lang w:eastAsia="en-US"/>
    </w:rPr>
  </w:style>
  <w:style w:type="character" w:styleId="FollowedHyperlink">
    <w:name w:val="FollowedHyperlink"/>
    <w:basedOn w:val="DefaultParagraphFont"/>
    <w:rsid w:val="00B278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16511905">
      <w:bodyDiv w:val="1"/>
      <w:marLeft w:val="0"/>
      <w:marRight w:val="0"/>
      <w:marTop w:val="0"/>
      <w:marBottom w:val="0"/>
      <w:divBdr>
        <w:top w:val="none" w:sz="0" w:space="0" w:color="auto"/>
        <w:left w:val="none" w:sz="0" w:space="0" w:color="auto"/>
        <w:bottom w:val="none" w:sz="0" w:space="0" w:color="auto"/>
        <w:right w:val="none" w:sz="0" w:space="0" w:color="auto"/>
      </w:divBdr>
      <w:divsChild>
        <w:div w:id="1722898654">
          <w:marLeft w:val="0"/>
          <w:marRight w:val="0"/>
          <w:marTop w:val="0"/>
          <w:marBottom w:val="0"/>
          <w:divBdr>
            <w:top w:val="none" w:sz="0" w:space="0" w:color="auto"/>
            <w:left w:val="none" w:sz="0" w:space="0" w:color="auto"/>
            <w:bottom w:val="none" w:sz="0" w:space="0" w:color="auto"/>
            <w:right w:val="none" w:sz="0" w:space="0" w:color="auto"/>
          </w:divBdr>
          <w:divsChild>
            <w:div w:id="2114864222">
              <w:marLeft w:val="0"/>
              <w:marRight w:val="0"/>
              <w:marTop w:val="0"/>
              <w:marBottom w:val="0"/>
              <w:divBdr>
                <w:top w:val="none" w:sz="0" w:space="0" w:color="auto"/>
                <w:left w:val="none" w:sz="0" w:space="0" w:color="auto"/>
                <w:bottom w:val="none" w:sz="0" w:space="0" w:color="auto"/>
                <w:right w:val="none" w:sz="0" w:space="0" w:color="auto"/>
              </w:divBdr>
              <w:divsChild>
                <w:div w:id="40519231">
                  <w:marLeft w:val="0"/>
                  <w:marRight w:val="0"/>
                  <w:marTop w:val="0"/>
                  <w:marBottom w:val="0"/>
                  <w:divBdr>
                    <w:top w:val="none" w:sz="0" w:space="0" w:color="auto"/>
                    <w:left w:val="none" w:sz="0" w:space="0" w:color="auto"/>
                    <w:bottom w:val="none" w:sz="0" w:space="0" w:color="auto"/>
                    <w:right w:val="none" w:sz="0" w:space="0" w:color="auto"/>
                  </w:divBdr>
                  <w:divsChild>
                    <w:div w:id="857736092">
                      <w:marLeft w:val="0"/>
                      <w:marRight w:val="0"/>
                      <w:marTop w:val="0"/>
                      <w:marBottom w:val="0"/>
                      <w:divBdr>
                        <w:top w:val="none" w:sz="0" w:space="0" w:color="auto"/>
                        <w:left w:val="none" w:sz="0" w:space="0" w:color="auto"/>
                        <w:bottom w:val="none" w:sz="0" w:space="0" w:color="auto"/>
                        <w:right w:val="none" w:sz="0" w:space="0" w:color="auto"/>
                      </w:divBdr>
                      <w:divsChild>
                        <w:div w:id="10321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1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2009-10.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1108/EJM-08-2014-0524"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plotArea>
      <c:layout>
        <c:manualLayout>
          <c:layoutTarget val="inner"/>
          <c:xMode val="edge"/>
          <c:yMode val="edge"/>
          <c:x val="6.1692969870875532E-2"/>
          <c:y val="2.1943573667711973E-2"/>
          <c:w val="0.63271162123386748"/>
          <c:h val="0.9561128526645909"/>
        </c:manualLayout>
      </c:layout>
      <c:barChart>
        <c:barDir val="col"/>
        <c:grouping val="stacked"/>
        <c:ser>
          <c:idx val="0"/>
          <c:order val="0"/>
          <c:tx>
            <c:strRef>
              <c:f>Sheet1!$B$1</c:f>
              <c:strCache>
                <c:ptCount val="1"/>
                <c:pt idx="0">
                  <c:v>Penalty for Poor Handling (Negative Impact on Performance)</c:v>
                </c:pt>
              </c:strCache>
            </c:strRef>
          </c:tx>
          <c:dLbls>
            <c:dLbl>
              <c:idx val="0"/>
              <c:layout>
                <c:manualLayout>
                  <c:x val="-2.8452489021635629E-3"/>
                  <c:y val="0.10553657024655588"/>
                </c:manualLayout>
              </c:layout>
              <c:tx>
                <c:rich>
                  <a:bodyPr/>
                  <a:lstStyle/>
                  <a:p>
                    <a:r>
                      <a:rPr lang="en-US"/>
                      <a:t>-0.003</a:t>
                    </a:r>
                  </a:p>
                </c:rich>
              </c:tx>
              <c:dLblPos val="ctr"/>
            </c:dLbl>
            <c:dLbl>
              <c:idx val="1"/>
              <c:layout>
                <c:manualLayout>
                  <c:x val="-1.410407405272754E-3"/>
                  <c:y val="-8.3413202773664666E-2"/>
                </c:manualLayout>
              </c:layout>
              <c:dLblPos val="ctr"/>
              <c:showVal val="1"/>
            </c:dLbl>
            <c:dLbl>
              <c:idx val="2"/>
              <c:layout>
                <c:manualLayout>
                  <c:x val="-1.9645095611730461E-4"/>
                  <c:y val="-0.14193981148513582"/>
                </c:manualLayout>
              </c:layout>
              <c:tx>
                <c:rich>
                  <a:bodyPr/>
                  <a:lstStyle/>
                  <a:p>
                    <a:r>
                      <a:rPr lang="en-GB"/>
                      <a:t>-0.135***</a:t>
                    </a:r>
                  </a:p>
                </c:rich>
              </c:tx>
              <c:dLblPos val="ctr"/>
            </c:dLbl>
            <c:dLbl>
              <c:idx val="3"/>
              <c:layout>
                <c:manualLayout>
                  <c:x val="-1.4104614436995819E-3"/>
                  <c:y val="-7.6955568163158766E-2"/>
                </c:manualLayout>
              </c:layout>
              <c:dLblPos val="ctr"/>
              <c:showVal val="1"/>
            </c:dLbl>
            <c:dLbl>
              <c:idx val="4"/>
              <c:layout>
                <c:manualLayout>
                  <c:x val="-1.9650499454406368E-4"/>
                  <c:y val="-0.29643829925313031"/>
                </c:manualLayout>
              </c:layout>
              <c:tx>
                <c:rich>
                  <a:bodyPr/>
                  <a:lstStyle/>
                  <a:p>
                    <a:r>
                      <a:rPr lang="en-GB"/>
                      <a:t>-0.298***</a:t>
                    </a:r>
                  </a:p>
                </c:rich>
              </c:tx>
              <c:dLblPos val="ctr"/>
            </c:dLbl>
            <c:dLbl>
              <c:idx val="5"/>
              <c:layout>
                <c:manualLayout>
                  <c:x val="9.0730369546922738E-4"/>
                  <c:y val="-9.6391296465912213E-2"/>
                </c:manualLayout>
              </c:layout>
              <c:tx>
                <c:rich>
                  <a:bodyPr/>
                  <a:lstStyle/>
                  <a:p>
                    <a:r>
                      <a:rPr lang="en-GB"/>
                      <a:t>-0.081*</a:t>
                    </a:r>
                  </a:p>
                </c:rich>
              </c:tx>
              <c:dLblPos val="ctr"/>
            </c:dLbl>
            <c:dLbl>
              <c:idx val="6"/>
              <c:layout>
                <c:manualLayout>
                  <c:x val="-2.5140816374680211E-3"/>
                  <c:y val="-0.12711233854149948"/>
                </c:manualLayout>
              </c:layout>
              <c:tx>
                <c:rich>
                  <a:bodyPr/>
                  <a:lstStyle/>
                  <a:p>
                    <a:r>
                      <a:rPr lang="en-GB"/>
                      <a:t>-0.121**</a:t>
                    </a:r>
                  </a:p>
                </c:rich>
              </c:tx>
              <c:dLblPos val="ctr"/>
            </c:dLbl>
            <c:dLbl>
              <c:idx val="7"/>
              <c:layout>
                <c:manualLayout>
                  <c:x val="-1.0793884271263416E-3"/>
                  <c:y val="-0.1561561217420509"/>
                </c:manualLayout>
              </c:layout>
              <c:tx>
                <c:rich>
                  <a:bodyPr/>
                  <a:lstStyle/>
                  <a:p>
                    <a:r>
                      <a:rPr lang="en-GB"/>
                      <a:t>-0.148**</a:t>
                    </a:r>
                  </a:p>
                </c:rich>
              </c:tx>
              <c:dLblPos val="ctr"/>
            </c:dLbl>
            <c:dLbl>
              <c:idx val="8"/>
              <c:layout>
                <c:manualLayout>
                  <c:x val="-2.8451684827727492E-3"/>
                  <c:y val="0.14194729021001343"/>
                </c:manualLayout>
              </c:layout>
              <c:tx>
                <c:rich>
                  <a:bodyPr/>
                  <a:lstStyle/>
                  <a:p>
                    <a:r>
                      <a:rPr lang="en-US"/>
                      <a:t>-0.008</a:t>
                    </a:r>
                  </a:p>
                </c:rich>
              </c:tx>
              <c:dLblPos val="ctr"/>
            </c:dLbl>
            <c:spPr>
              <a:noFill/>
              <a:ln w="25396">
                <a:noFill/>
              </a:ln>
            </c:spPr>
            <c:txPr>
              <a:bodyPr/>
              <a:lstStyle/>
              <a:p>
                <a:pPr>
                  <a:defRPr sz="800"/>
                </a:pPr>
                <a:endParaRPr lang="en-US"/>
              </a:p>
            </c:txPr>
            <c:showVal val="1"/>
          </c:dLbls>
          <c:cat>
            <c:strRef>
              <c:f>Sheet1!$A$2:$A$10</c:f>
              <c:strCache>
                <c:ptCount val="9"/>
                <c:pt idx="0">
                  <c:v>Crime</c:v>
                </c:pt>
                <c:pt idx="1">
                  <c:v>Immigration</c:v>
                </c:pt>
                <c:pt idx="2">
                  <c:v>NHS</c:v>
                </c:pt>
                <c:pt idx="3">
                  <c:v>Terrorism</c:v>
                </c:pt>
                <c:pt idx="4">
                  <c:v>Economy (General)</c:v>
                </c:pt>
                <c:pt idx="5">
                  <c:v>War in Afghanistan</c:v>
                </c:pt>
                <c:pt idx="6">
                  <c:v>Financial Crisis</c:v>
                </c:pt>
                <c:pt idx="7">
                  <c:v>Education</c:v>
                </c:pt>
                <c:pt idx="8">
                  <c:v>Taxation</c:v>
                </c:pt>
              </c:strCache>
            </c:strRef>
          </c:cat>
          <c:val>
            <c:numRef>
              <c:f>Sheet1!$B$2:$B$10</c:f>
              <c:numCache>
                <c:formatCode>General</c:formatCode>
                <c:ptCount val="9"/>
                <c:pt idx="0">
                  <c:v>-8.4000000000000227E-2</c:v>
                </c:pt>
                <c:pt idx="1">
                  <c:v>-2.9000000000000217E-2</c:v>
                </c:pt>
                <c:pt idx="2">
                  <c:v>-0.13500000000000001</c:v>
                </c:pt>
                <c:pt idx="3">
                  <c:v>-2.1000000000000216E-2</c:v>
                </c:pt>
                <c:pt idx="4">
                  <c:v>-0.29800000000000032</c:v>
                </c:pt>
                <c:pt idx="5">
                  <c:v>-8.1000000000000044E-2</c:v>
                </c:pt>
                <c:pt idx="6">
                  <c:v>-0.12100000000000002</c:v>
                </c:pt>
                <c:pt idx="7">
                  <c:v>-0.14800000000000021</c:v>
                </c:pt>
                <c:pt idx="8">
                  <c:v>-0.127</c:v>
                </c:pt>
              </c:numCache>
            </c:numRef>
          </c:val>
        </c:ser>
        <c:ser>
          <c:idx val="1"/>
          <c:order val="1"/>
          <c:tx>
            <c:strRef>
              <c:f>Sheet1!$C$1</c:f>
              <c:strCache>
                <c:ptCount val="1"/>
                <c:pt idx="0">
                  <c:v>Reward for Good Handling (Positive Impact on Performance)</c:v>
                </c:pt>
              </c:strCache>
            </c:strRef>
          </c:tx>
          <c:dLbls>
            <c:dLbl>
              <c:idx val="0"/>
              <c:layout>
                <c:manualLayout>
                  <c:x val="9.0714221843787727E-4"/>
                  <c:y val="-1.1908592069223251E-2"/>
                </c:manualLayout>
              </c:layout>
              <c:tx>
                <c:rich>
                  <a:bodyPr/>
                  <a:lstStyle/>
                  <a:p>
                    <a:pPr>
                      <a:defRPr sz="800" b="0" i="0" u="none" strike="noStrike" baseline="0">
                        <a:solidFill>
                          <a:srgbClr val="000000"/>
                        </a:solidFill>
                        <a:latin typeface="Calibri"/>
                        <a:ea typeface="Calibri"/>
                        <a:cs typeface="Calibri"/>
                      </a:defRPr>
                    </a:pPr>
                    <a:r>
                      <a:rPr lang="en-GB"/>
                      <a:t>-0.084*</a:t>
                    </a:r>
                  </a:p>
                </c:rich>
              </c:tx>
              <c:spPr>
                <a:noFill/>
                <a:ln w="25396">
                  <a:noFill/>
                </a:ln>
              </c:spPr>
              <c:dLblPos val="ctr"/>
            </c:dLbl>
            <c:dLbl>
              <c:idx val="1"/>
              <c:layout>
                <c:manualLayout>
                  <c:x val="-8.4800907437092602E-4"/>
                  <c:y val="-4.1539768583271346E-2"/>
                </c:manualLayout>
              </c:layout>
              <c:dLblPos val="ctr"/>
              <c:showVal val="1"/>
            </c:dLbl>
            <c:dLbl>
              <c:idx val="2"/>
              <c:layout>
                <c:manualLayout>
                  <c:x val="-2.83452589120366E-3"/>
                  <c:y val="-9.8593051744958707E-2"/>
                </c:manualLayout>
              </c:layout>
              <c:tx>
                <c:rich>
                  <a:bodyPr/>
                  <a:lstStyle/>
                  <a:p>
                    <a:r>
                      <a:rPr lang="en-GB"/>
                      <a:t>0.079*</a:t>
                    </a:r>
                  </a:p>
                </c:rich>
              </c:tx>
              <c:dLblPos val="ctr"/>
            </c:dLbl>
            <c:dLbl>
              <c:idx val="3"/>
              <c:layout>
                <c:manualLayout>
                  <c:x val="5.8665711675761983E-4"/>
                  <c:y val="-8.1931556456804333E-2"/>
                </c:manualLayout>
              </c:layout>
              <c:dLblPos val="ctr"/>
              <c:showVal val="1"/>
            </c:dLbl>
            <c:dLbl>
              <c:idx val="4"/>
              <c:layout>
                <c:manualLayout>
                  <c:x val="-8.4794184546191766E-4"/>
                  <c:y val="-6.9972389097107124E-2"/>
                </c:manualLayout>
              </c:layout>
              <c:dLblPos val="ctr"/>
              <c:showVal val="1"/>
            </c:dLbl>
            <c:dLbl>
              <c:idx val="5"/>
              <c:layout>
                <c:manualLayout>
                  <c:x val="-8.4796886467515585E-4"/>
                  <c:y val="-4.2495870444584714E-2"/>
                </c:manualLayout>
              </c:layout>
              <c:dLblPos val="ctr"/>
              <c:showVal val="1"/>
            </c:dLbl>
            <c:dLbl>
              <c:idx val="6"/>
              <c:layout>
                <c:manualLayout>
                  <c:x val="3.7873458982038404E-3"/>
                  <c:y val="-0.11211975079486775"/>
                </c:manualLayout>
              </c:layout>
              <c:tx>
                <c:rich>
                  <a:bodyPr/>
                  <a:lstStyle/>
                  <a:p>
                    <a:r>
                      <a:rPr lang="en-GB"/>
                      <a:t>0.096**</a:t>
                    </a:r>
                  </a:p>
                </c:rich>
              </c:tx>
              <c:dLblPos val="ctr"/>
            </c:dLbl>
            <c:dLbl>
              <c:idx val="7"/>
              <c:layout>
                <c:manualLayout>
                  <c:x val="3.2355493109256675E-3"/>
                  <c:y val="-0.14020743213411246"/>
                </c:manualLayout>
              </c:layout>
              <c:tx>
                <c:rich>
                  <a:bodyPr/>
                  <a:lstStyle/>
                  <a:p>
                    <a:r>
                      <a:rPr lang="en-GB"/>
                      <a:t>0.124***</a:t>
                    </a:r>
                  </a:p>
                </c:rich>
              </c:tx>
              <c:dLblPos val="ctr"/>
            </c:dLbl>
            <c:dLbl>
              <c:idx val="8"/>
              <c:layout>
                <c:manualLayout>
                  <c:x val="1.2382554447066948E-3"/>
                  <c:y val="-1.7378743149221478E-2"/>
                </c:manualLayout>
              </c:layout>
              <c:tx>
                <c:rich>
                  <a:bodyPr/>
                  <a:lstStyle/>
                  <a:p>
                    <a:pPr>
                      <a:defRPr sz="800" b="0" i="0" u="none" strike="noStrike" baseline="0">
                        <a:solidFill>
                          <a:srgbClr val="000000"/>
                        </a:solidFill>
                        <a:latin typeface="Calibri"/>
                        <a:ea typeface="Calibri"/>
                        <a:cs typeface="Calibri"/>
                      </a:defRPr>
                    </a:pPr>
                    <a:r>
                      <a:rPr lang="en-GB"/>
                      <a:t>-0.127***</a:t>
                    </a:r>
                  </a:p>
                </c:rich>
              </c:tx>
              <c:spPr>
                <a:noFill/>
                <a:ln w="25396">
                  <a:noFill/>
                </a:ln>
              </c:spPr>
              <c:dLblPos val="ctr"/>
            </c:dLbl>
            <c:spPr>
              <a:noFill/>
              <a:ln w="25396">
                <a:noFill/>
              </a:ln>
            </c:spPr>
            <c:txPr>
              <a:bodyPr/>
              <a:lstStyle/>
              <a:p>
                <a:pPr>
                  <a:defRPr sz="800"/>
                </a:pPr>
                <a:endParaRPr lang="en-US"/>
              </a:p>
            </c:txPr>
            <c:showVal val="1"/>
          </c:dLbls>
          <c:cat>
            <c:strRef>
              <c:f>Sheet1!$A$2:$A$10</c:f>
              <c:strCache>
                <c:ptCount val="9"/>
                <c:pt idx="0">
                  <c:v>Crime</c:v>
                </c:pt>
                <c:pt idx="1">
                  <c:v>Immigration</c:v>
                </c:pt>
                <c:pt idx="2">
                  <c:v>NHS</c:v>
                </c:pt>
                <c:pt idx="3">
                  <c:v>Terrorism</c:v>
                </c:pt>
                <c:pt idx="4">
                  <c:v>Economy (General)</c:v>
                </c:pt>
                <c:pt idx="5">
                  <c:v>War in Afghanistan</c:v>
                </c:pt>
                <c:pt idx="6">
                  <c:v>Financial Crisis</c:v>
                </c:pt>
                <c:pt idx="7">
                  <c:v>Education</c:v>
                </c:pt>
                <c:pt idx="8">
                  <c:v>Taxation</c:v>
                </c:pt>
              </c:strCache>
            </c:strRef>
          </c:cat>
          <c:val>
            <c:numRef>
              <c:f>Sheet1!$C$2:$C$10</c:f>
              <c:numCache>
                <c:formatCode>General</c:formatCode>
                <c:ptCount val="9"/>
                <c:pt idx="0">
                  <c:v>-3.0000000000000387E-3</c:v>
                </c:pt>
                <c:pt idx="1">
                  <c:v>1.9000000000000201E-2</c:v>
                </c:pt>
                <c:pt idx="2">
                  <c:v>7.9000000000000833E-2</c:v>
                </c:pt>
                <c:pt idx="3">
                  <c:v>6.2000000000000631E-2</c:v>
                </c:pt>
                <c:pt idx="4">
                  <c:v>4.5000000000000033E-2</c:v>
                </c:pt>
                <c:pt idx="5">
                  <c:v>1.8000000000000179E-2</c:v>
                </c:pt>
                <c:pt idx="6">
                  <c:v>9.6000000000000224E-2</c:v>
                </c:pt>
                <c:pt idx="7">
                  <c:v>0.12400000000000012</c:v>
                </c:pt>
                <c:pt idx="8">
                  <c:v>-8.0000000000000227E-3</c:v>
                </c:pt>
              </c:numCache>
            </c:numRef>
          </c:val>
        </c:ser>
        <c:ser>
          <c:idx val="2"/>
          <c:order val="2"/>
          <c:tx>
            <c:strRef>
              <c:f>Sheet1!$D$1</c:f>
              <c:strCache>
                <c:ptCount val="1"/>
                <c:pt idx="0">
                  <c:v>Column1</c:v>
                </c:pt>
              </c:strCache>
            </c:strRef>
          </c:tx>
          <c:cat>
            <c:strRef>
              <c:f>Sheet1!$A$2:$A$10</c:f>
              <c:strCache>
                <c:ptCount val="9"/>
                <c:pt idx="0">
                  <c:v>Crime</c:v>
                </c:pt>
                <c:pt idx="1">
                  <c:v>Immigration</c:v>
                </c:pt>
                <c:pt idx="2">
                  <c:v>NHS</c:v>
                </c:pt>
                <c:pt idx="3">
                  <c:v>Terrorism</c:v>
                </c:pt>
                <c:pt idx="4">
                  <c:v>Economy (General)</c:v>
                </c:pt>
                <c:pt idx="5">
                  <c:v>War in Afghanistan</c:v>
                </c:pt>
                <c:pt idx="6">
                  <c:v>Financial Crisis</c:v>
                </c:pt>
                <c:pt idx="7">
                  <c:v>Education</c:v>
                </c:pt>
                <c:pt idx="8">
                  <c:v>Taxation</c:v>
                </c:pt>
              </c:strCache>
            </c:strRef>
          </c:cat>
          <c:val>
            <c:numRef>
              <c:f>Sheet1!$D$2:$D$10</c:f>
              <c:numCache>
                <c:formatCode>General</c:formatCode>
                <c:ptCount val="9"/>
              </c:numCache>
            </c:numRef>
          </c:val>
        </c:ser>
        <c:overlap val="100"/>
        <c:axId val="106251776"/>
        <c:axId val="106253312"/>
      </c:barChart>
      <c:catAx>
        <c:axId val="106251776"/>
        <c:scaling>
          <c:orientation val="minMax"/>
        </c:scaling>
        <c:axPos val="b"/>
        <c:numFmt formatCode="General" sourceLinked="1"/>
        <c:tickLblPos val="nextTo"/>
        <c:txPr>
          <a:bodyPr rot="-5400000" vert="horz"/>
          <a:lstStyle/>
          <a:p>
            <a:pPr>
              <a:defRPr sz="800" b="1" i="0" u="none" strike="noStrike" baseline="0">
                <a:solidFill>
                  <a:srgbClr val="000000"/>
                </a:solidFill>
                <a:latin typeface="Calibri"/>
                <a:ea typeface="Calibri"/>
                <a:cs typeface="Calibri"/>
              </a:defRPr>
            </a:pPr>
            <a:endParaRPr lang="en-US"/>
          </a:p>
        </c:txPr>
        <c:crossAx val="106253312"/>
        <c:crossesAt val="0"/>
        <c:auto val="1"/>
        <c:lblAlgn val="ctr"/>
        <c:lblOffset val="100"/>
      </c:catAx>
      <c:valAx>
        <c:axId val="106253312"/>
        <c:scaling>
          <c:orientation val="minMax"/>
          <c:max val="0.15000000000000024"/>
          <c:min val="-0.35000000000000031"/>
        </c:scaling>
        <c:axPos val="l"/>
        <c:majorGridlines/>
        <c:numFmt formatCode="General" sourceLinked="1"/>
        <c:tickLblPos val="nextTo"/>
        <c:txPr>
          <a:bodyPr rot="0" vert="horz"/>
          <a:lstStyle/>
          <a:p>
            <a:pPr>
              <a:defRPr sz="800" b="0" i="0" u="none" strike="noStrike" baseline="0">
                <a:solidFill>
                  <a:srgbClr val="000000"/>
                </a:solidFill>
                <a:latin typeface="Calibri"/>
                <a:ea typeface="Calibri"/>
                <a:cs typeface="Calibri"/>
              </a:defRPr>
            </a:pPr>
            <a:endParaRPr lang="en-US"/>
          </a:p>
        </c:txPr>
        <c:crossAx val="106251776"/>
        <c:crosses val="autoZero"/>
        <c:crossBetween val="between"/>
      </c:valAx>
    </c:plotArea>
    <c:legend>
      <c:legendPos val="r"/>
      <c:legendEntry>
        <c:idx val="0"/>
        <c:delete val="1"/>
      </c:legendEntry>
      <c:layout>
        <c:manualLayout>
          <c:xMode val="edge"/>
          <c:yMode val="edge"/>
          <c:x val="0.74175035868006445"/>
          <c:y val="0.12539184952978055"/>
          <c:w val="0.22955523672883893"/>
          <c:h val="0.40909090909091261"/>
        </c:manualLayout>
      </c:layout>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F8B53-FFAF-4FAF-90B0-812D6822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12078</Words>
  <Characters>68846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80763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Schofield</dc:creator>
  <cp:lastModifiedBy>P REEVES</cp:lastModifiedBy>
  <cp:revision>6</cp:revision>
  <cp:lastPrinted>2013-04-10T11:43:00Z</cp:lastPrinted>
  <dcterms:created xsi:type="dcterms:W3CDTF">2015-06-05T10:23:00Z</dcterms:created>
  <dcterms:modified xsi:type="dcterms:W3CDTF">2015-06-05T10:58:00Z</dcterms:modified>
</cp:coreProperties>
</file>