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A99" w:rsidRPr="00A005AD" w:rsidRDefault="00B72A99" w:rsidP="00B72A99">
      <w:pPr>
        <w:jc w:val="both"/>
        <w:rPr>
          <w:rFonts w:ascii="Arial" w:hAnsi="Arial" w:cs="Arial"/>
          <w:color w:val="000000"/>
        </w:rPr>
      </w:pPr>
      <w:r w:rsidRPr="00A005AD">
        <w:rPr>
          <w:rFonts w:ascii="Arial" w:hAnsi="Arial" w:cs="Arial"/>
          <w:iCs/>
          <w:color w:val="000000"/>
          <w:sz w:val="20"/>
          <w:szCs w:val="20"/>
        </w:rPr>
        <w:t xml:space="preserve">Hammond A, Prior Y, Jones V, Dooley M, Hough Y, Jacklin A (2015) A Pre-Test Post-test pilot trial of compression gloves in early inflammatory and rheumatoid arthritis. </w:t>
      </w:r>
      <w:r w:rsidRPr="00A005AD">
        <w:rPr>
          <w:rFonts w:ascii="Arial" w:hAnsi="Arial" w:cs="Arial"/>
          <w:i/>
          <w:iCs/>
          <w:color w:val="000000"/>
          <w:sz w:val="20"/>
          <w:szCs w:val="20"/>
        </w:rPr>
        <w:t>Rheumatology 54(</w:t>
      </w:r>
      <w:r>
        <w:rPr>
          <w:rFonts w:ascii="Arial" w:hAnsi="Arial" w:cs="Arial"/>
          <w:i/>
          <w:iCs/>
          <w:color w:val="000000"/>
          <w:sz w:val="20"/>
          <w:szCs w:val="20"/>
        </w:rPr>
        <w:t>S</w:t>
      </w:r>
      <w:r w:rsidRPr="00A005AD">
        <w:rPr>
          <w:rFonts w:ascii="Arial" w:hAnsi="Arial" w:cs="Arial"/>
          <w:i/>
          <w:iCs/>
          <w:color w:val="000000"/>
          <w:sz w:val="20"/>
          <w:szCs w:val="20"/>
        </w:rPr>
        <w:t>1):i111</w:t>
      </w:r>
      <w:r>
        <w:rPr>
          <w:rFonts w:ascii="Arial" w:hAnsi="Arial" w:cs="Arial"/>
          <w:i/>
          <w:iCs/>
          <w:color w:val="000000"/>
          <w:sz w:val="20"/>
          <w:szCs w:val="20"/>
        </w:rPr>
        <w:t>-112</w:t>
      </w:r>
      <w:r w:rsidRPr="00A005AD">
        <w:rPr>
          <w:rFonts w:ascii="Arial" w:hAnsi="Arial" w:cs="Arial"/>
          <w:i/>
          <w:iCs/>
          <w:color w:val="000000"/>
          <w:sz w:val="20"/>
          <w:szCs w:val="20"/>
        </w:rPr>
        <w:t>.</w:t>
      </w:r>
      <w:r w:rsidRPr="000A749D">
        <w:rPr>
          <w:rStyle w:val="TableGrid"/>
          <w:rFonts w:ascii="Verdana" w:hAnsi="Verdana" w:cs="Lucida Sans Unicode"/>
          <w:i/>
          <w:iCs/>
          <w:color w:val="000000"/>
          <w:sz w:val="19"/>
          <w:szCs w:val="19"/>
          <w:lang w:val="en"/>
        </w:rPr>
        <w:t xml:space="preserve"> </w:t>
      </w:r>
      <w:r>
        <w:rPr>
          <w:rStyle w:val="cit-sep3"/>
          <w:rFonts w:ascii="Verdana" w:hAnsi="Verdana" w:cs="Lucida Sans Unicode"/>
          <w:i/>
          <w:iCs/>
          <w:color w:val="000000"/>
          <w:sz w:val="19"/>
          <w:szCs w:val="19"/>
          <w:lang w:val="en"/>
        </w:rPr>
        <w:t>doi:</w:t>
      </w:r>
      <w:r>
        <w:rPr>
          <w:rStyle w:val="cit-doi1"/>
          <w:rFonts w:ascii="Verdana" w:hAnsi="Verdana" w:cs="Lucida Sans Unicode"/>
          <w:i/>
          <w:iCs/>
          <w:color w:val="000000"/>
          <w:sz w:val="19"/>
          <w:szCs w:val="19"/>
          <w:lang w:val="en"/>
        </w:rPr>
        <w:t>10.1093/rheumatology/kev089.045</w:t>
      </w:r>
    </w:p>
    <w:p w:rsidR="00EF1F57" w:rsidRDefault="00EF1F57">
      <w:bookmarkStart w:id="0" w:name="_GoBack"/>
      <w:bookmarkEnd w:id="0"/>
    </w:p>
    <w:p w:rsidR="00E93DED" w:rsidRDefault="001F6E98" w:rsidP="00970160">
      <w:pPr>
        <w:jc w:val="both"/>
      </w:pPr>
      <w:r>
        <w:t>Background:</w:t>
      </w:r>
      <w:r w:rsidR="001A1AF0">
        <w:t xml:space="preserve"> </w:t>
      </w:r>
    </w:p>
    <w:p w:rsidR="003372B7" w:rsidRDefault="001A1AF0" w:rsidP="00970160">
      <w:pPr>
        <w:jc w:val="both"/>
      </w:pPr>
      <w:r>
        <w:t xml:space="preserve">Compression gloves are increasingly provided by occupational therapists (OTs) to people with rheumatoid arthritis (RA). </w:t>
      </w:r>
      <w:r w:rsidR="001F6E98">
        <w:t xml:space="preserve"> </w:t>
      </w:r>
      <w:r>
        <w:t>Gloves are provided to:</w:t>
      </w:r>
      <w:r w:rsidR="00EC7647">
        <w:t xml:space="preserve"> reduce </w:t>
      </w:r>
      <w:r>
        <w:t xml:space="preserve">hand </w:t>
      </w:r>
      <w:r w:rsidR="00362EDD">
        <w:t xml:space="preserve">joint </w:t>
      </w:r>
      <w:r w:rsidR="00EC7647">
        <w:t>pain</w:t>
      </w:r>
      <w:r w:rsidR="000C7264">
        <w:t xml:space="preserve"> (day and/or night)</w:t>
      </w:r>
      <w:r w:rsidR="00EC7647">
        <w:t xml:space="preserve">, </w:t>
      </w:r>
      <w:r w:rsidR="00362EDD">
        <w:t>swelling</w:t>
      </w:r>
      <w:r>
        <w:t xml:space="preserve"> and s</w:t>
      </w:r>
      <w:r w:rsidR="00EC7647">
        <w:t>tiffness</w:t>
      </w:r>
      <w:r>
        <w:t>;</w:t>
      </w:r>
      <w:r w:rsidR="00EC7647">
        <w:t xml:space="preserve"> and improve hand function</w:t>
      </w:r>
      <w:r w:rsidR="000E2815">
        <w:t>.</w:t>
      </w:r>
      <w:r w:rsidR="0052200C">
        <w:t xml:space="preserve"> </w:t>
      </w:r>
      <w:r w:rsidR="000D1819">
        <w:t xml:space="preserve"> </w:t>
      </w:r>
      <w:r w:rsidR="000E2815">
        <w:t xml:space="preserve">A systematic review identified only </w:t>
      </w:r>
      <w:r w:rsidR="00362EDD">
        <w:t xml:space="preserve">four </w:t>
      </w:r>
      <w:r w:rsidR="000E2815">
        <w:t xml:space="preserve">trials (n= </w:t>
      </w:r>
      <w:r w:rsidR="00362EDD">
        <w:t>8</w:t>
      </w:r>
      <w:r w:rsidR="00316EAD">
        <w:t>-</w:t>
      </w:r>
      <w:r w:rsidR="00362EDD">
        <w:t>24</w:t>
      </w:r>
      <w:r w:rsidR="000E2815">
        <w:t xml:space="preserve">), </w:t>
      </w:r>
      <w:r w:rsidR="00362EDD">
        <w:t>of poor</w:t>
      </w:r>
      <w:r w:rsidR="00316EAD">
        <w:t>/</w:t>
      </w:r>
      <w:r w:rsidR="00362EDD">
        <w:t xml:space="preserve">moderate quality, indicating glove-wear may lead to small reductions in </w:t>
      </w:r>
      <w:r w:rsidR="00992BF9">
        <w:t xml:space="preserve">proximal interphalangeal joint (PIPJ) </w:t>
      </w:r>
      <w:r w:rsidR="00362EDD">
        <w:t xml:space="preserve">swelling </w:t>
      </w:r>
      <w:r w:rsidR="00316EAD">
        <w:t>but</w:t>
      </w:r>
      <w:r w:rsidR="00362EDD">
        <w:t xml:space="preserve"> </w:t>
      </w:r>
      <w:r w:rsidR="004B0883">
        <w:t xml:space="preserve">effects on </w:t>
      </w:r>
      <w:r w:rsidR="00316EAD">
        <w:t xml:space="preserve">hand </w:t>
      </w:r>
      <w:r w:rsidR="00362EDD">
        <w:t xml:space="preserve">symptoms </w:t>
      </w:r>
      <w:r w:rsidR="004B0883">
        <w:t>and function are unclear</w:t>
      </w:r>
      <w:r w:rsidR="000E2815">
        <w:t xml:space="preserve">. The aim </w:t>
      </w:r>
      <w:r w:rsidR="00463702">
        <w:t xml:space="preserve">of this study </w:t>
      </w:r>
      <w:r w:rsidR="003372B7">
        <w:t>wa</w:t>
      </w:r>
      <w:r w:rsidR="000D1819">
        <w:t>s</w:t>
      </w:r>
      <w:r w:rsidR="000E2815">
        <w:t xml:space="preserve"> to</w:t>
      </w:r>
      <w:r w:rsidR="00992BF9">
        <w:t xml:space="preserve"> </w:t>
      </w:r>
      <w:r w:rsidR="000E2815">
        <w:t xml:space="preserve">evaluate </w:t>
      </w:r>
      <w:r w:rsidR="00E564CD">
        <w:t>compression</w:t>
      </w:r>
      <w:r w:rsidR="0052200C">
        <w:t xml:space="preserve"> </w:t>
      </w:r>
      <w:r w:rsidR="000E2815">
        <w:t>gloves</w:t>
      </w:r>
      <w:r w:rsidR="004B0883">
        <w:t xml:space="preserve">’ </w:t>
      </w:r>
      <w:r>
        <w:t xml:space="preserve">effects </w:t>
      </w:r>
      <w:r w:rsidR="000E2815">
        <w:t>on hand</w:t>
      </w:r>
      <w:r>
        <w:t xml:space="preserve"> symptoms</w:t>
      </w:r>
      <w:r w:rsidR="000E2815">
        <w:t xml:space="preserve"> and function</w:t>
      </w:r>
      <w:r w:rsidR="00992BF9">
        <w:t>, to assist planning a randomised controlled trial</w:t>
      </w:r>
      <w:r w:rsidR="003372B7">
        <w:t xml:space="preserve">. </w:t>
      </w:r>
    </w:p>
    <w:p w:rsidR="00E93DED" w:rsidRDefault="000E2815" w:rsidP="00970160">
      <w:pPr>
        <w:jc w:val="both"/>
      </w:pPr>
      <w:r>
        <w:t>Method</w:t>
      </w:r>
      <w:r w:rsidR="00FD0D48">
        <w:t>s</w:t>
      </w:r>
      <w:r>
        <w:t xml:space="preserve">: </w:t>
      </w:r>
    </w:p>
    <w:p w:rsidR="007A46A5" w:rsidRDefault="000E2815" w:rsidP="00970160">
      <w:pPr>
        <w:jc w:val="both"/>
      </w:pPr>
      <w:r>
        <w:t>A pre-post-test study was conducted. Participants</w:t>
      </w:r>
      <w:r w:rsidR="00316EAD">
        <w:t>:</w:t>
      </w:r>
      <w:r>
        <w:t xml:space="preserve"> were recruited from 10 Rheumatology </w:t>
      </w:r>
      <w:r w:rsidR="005F3EE1">
        <w:t xml:space="preserve">OT </w:t>
      </w:r>
      <w:r w:rsidR="0052200C">
        <w:t>departments</w:t>
      </w:r>
      <w:r w:rsidR="00AD6799">
        <w:t xml:space="preserve">; </w:t>
      </w:r>
      <w:r w:rsidR="00B07E8F">
        <w:t xml:space="preserve">had recent onset </w:t>
      </w:r>
      <w:r w:rsidR="001A1AF0">
        <w:t>inflammatory</w:t>
      </w:r>
      <w:r w:rsidR="00412484">
        <w:t xml:space="preserve"> </w:t>
      </w:r>
      <w:r w:rsidR="00B07E8F">
        <w:t>(IA)/RA</w:t>
      </w:r>
      <w:r w:rsidR="00DB06E4">
        <w:t>, or</w:t>
      </w:r>
      <w:r w:rsidR="00970160">
        <w:t xml:space="preserve"> </w:t>
      </w:r>
      <w:r w:rsidR="00362EDD">
        <w:t>RA</w:t>
      </w:r>
      <w:r w:rsidR="001A1AF0">
        <w:t>; no</w:t>
      </w:r>
      <w:r w:rsidR="00AD6799">
        <w:t xml:space="preserve"> steroid injections </w:t>
      </w:r>
      <w:r w:rsidR="0082402C">
        <w:t>in 4/52</w:t>
      </w:r>
      <w:r w:rsidR="001A1AF0">
        <w:t>;</w:t>
      </w:r>
      <w:r w:rsidR="0082402C">
        <w:t xml:space="preserve"> </w:t>
      </w:r>
      <w:r w:rsidR="00970160">
        <w:t xml:space="preserve">and no </w:t>
      </w:r>
      <w:r w:rsidR="00AD6799">
        <w:t xml:space="preserve">new/changed medication in </w:t>
      </w:r>
      <w:r w:rsidR="0082402C">
        <w:t>12/52</w:t>
      </w:r>
      <w:r w:rsidR="001A1AF0">
        <w:t>, unless recent-onset IA/RA</w:t>
      </w:r>
      <w:r w:rsidR="00AD6799">
        <w:t xml:space="preserve">. </w:t>
      </w:r>
      <w:r>
        <w:t xml:space="preserve"> </w:t>
      </w:r>
      <w:r w:rsidR="00E564CD">
        <w:t xml:space="preserve">Participants wore </w:t>
      </w:r>
      <w:r w:rsidR="00B40B9E">
        <w:t xml:space="preserve">right and/or left </w:t>
      </w:r>
      <w:r w:rsidR="00E564CD">
        <w:t>Isotoner ¾ finger gloves, day and/or night</w:t>
      </w:r>
      <w:r w:rsidR="00B40B9E">
        <w:t xml:space="preserve"> a</w:t>
      </w:r>
      <w:r w:rsidR="00E564CD">
        <w:t xml:space="preserve">s required.  </w:t>
      </w:r>
      <w:r>
        <w:t>Assessments at 0 and 4 weeks included: hand pain on activity and at night, hand stiffness   (all 0-10 numeric rating scales</w:t>
      </w:r>
      <w:r w:rsidR="00FD0D48">
        <w:t>: none to very severe)</w:t>
      </w:r>
      <w:r>
        <w:t xml:space="preserve">; </w:t>
      </w:r>
      <w:r w:rsidR="00463702">
        <w:t>swelling (</w:t>
      </w:r>
      <w:r w:rsidR="007B031F">
        <w:t>joint circumference</w:t>
      </w:r>
      <w:r w:rsidR="00463702">
        <w:t>:</w:t>
      </w:r>
      <w:r w:rsidR="0029624A">
        <w:t xml:space="preserve"> </w:t>
      </w:r>
      <w:r w:rsidR="007B031F">
        <w:t>cms); composite finger flexion to distal wrist crease (CFF</w:t>
      </w:r>
      <w:r w:rsidR="00463702">
        <w:t>:</w:t>
      </w:r>
      <w:r w:rsidR="004B0883">
        <w:t xml:space="preserve"> cms</w:t>
      </w:r>
      <w:r w:rsidR="007B031F">
        <w:t xml:space="preserve">); </w:t>
      </w:r>
      <w:r>
        <w:t>Measure of Activity Performance</w:t>
      </w:r>
      <w:r w:rsidR="007B031F">
        <w:t>-</w:t>
      </w:r>
      <w:r>
        <w:t>Hand [</w:t>
      </w:r>
      <w:r w:rsidR="0038698D">
        <w:t>MAP-HAND</w:t>
      </w:r>
      <w:r>
        <w:t>]; Grip Ability Test [</w:t>
      </w:r>
      <w:r w:rsidR="0038698D">
        <w:t>GAT</w:t>
      </w:r>
      <w:r>
        <w:t xml:space="preserve">]. </w:t>
      </w:r>
      <w:r w:rsidR="00AF0E3C">
        <w:t xml:space="preserve"> </w:t>
      </w:r>
      <w:r w:rsidR="005F3EE1">
        <w:t>OT</w:t>
      </w:r>
      <w:r w:rsidR="007B031F">
        <w:t>s</w:t>
      </w:r>
      <w:r w:rsidR="005F3EE1">
        <w:t xml:space="preserve"> were trained in assessment</w:t>
      </w:r>
      <w:r w:rsidR="007B031F">
        <w:t>s:</w:t>
      </w:r>
      <w:r w:rsidR="000D1819">
        <w:t xml:space="preserve"> i</w:t>
      </w:r>
      <w:r w:rsidR="00057AAF">
        <w:t>nter-rater r</w:t>
      </w:r>
      <w:r w:rsidR="00AF0E3C">
        <w:t xml:space="preserve">eliability </w:t>
      </w:r>
      <w:r w:rsidR="00057AAF">
        <w:t>(ICC,1</w:t>
      </w:r>
      <w:r w:rsidR="00992BF9">
        <w:t>1</w:t>
      </w:r>
      <w:r w:rsidR="00057AAF">
        <w:t>)</w:t>
      </w:r>
      <w:r w:rsidR="00AF0E3C">
        <w:t xml:space="preserve"> </w:t>
      </w:r>
      <w:r w:rsidR="00057AAF">
        <w:t>was good</w:t>
      </w:r>
      <w:r w:rsidR="000D1819">
        <w:t>:</w:t>
      </w:r>
      <w:r w:rsidR="00057AAF">
        <w:t xml:space="preserve"> </w:t>
      </w:r>
      <w:r w:rsidR="007B031F">
        <w:t>2</w:t>
      </w:r>
      <w:r w:rsidR="007B031F" w:rsidRPr="00992BF9">
        <w:rPr>
          <w:vertAlign w:val="superscript"/>
        </w:rPr>
        <w:t>nd</w:t>
      </w:r>
      <w:r w:rsidR="007B031F">
        <w:t xml:space="preserve"> PIPJ circumference (0.91); </w:t>
      </w:r>
      <w:r w:rsidR="00057AAF">
        <w:t>CFF (0.76-0.93)</w:t>
      </w:r>
      <w:r w:rsidR="000D1819">
        <w:t>;</w:t>
      </w:r>
      <w:r w:rsidR="00057AAF">
        <w:t xml:space="preserve"> GAT (0.98).</w:t>
      </w:r>
      <w:r w:rsidR="00D271D8">
        <w:t xml:space="preserve"> Data w</w:t>
      </w:r>
      <w:r w:rsidR="0038698D">
        <w:t>ere</w:t>
      </w:r>
      <w:r w:rsidR="00D271D8">
        <w:t xml:space="preserve"> analysed </w:t>
      </w:r>
      <w:r w:rsidR="0038698D">
        <w:t>using</w:t>
      </w:r>
      <w:r w:rsidR="00D271D8">
        <w:t xml:space="preserve"> paired t-tests</w:t>
      </w:r>
      <w:r w:rsidR="0025601B">
        <w:t xml:space="preserve"> and effect sizes </w:t>
      </w:r>
      <w:r w:rsidR="00FD0D48">
        <w:t xml:space="preserve">calculated </w:t>
      </w:r>
      <w:r w:rsidR="0025601B">
        <w:t>using eta-squared (0.14+ = large effect</w:t>
      </w:r>
      <w:r w:rsidR="0029624A">
        <w:t>)</w:t>
      </w:r>
      <w:r w:rsidR="0025601B">
        <w:t>.</w:t>
      </w:r>
    </w:p>
    <w:p w:rsidR="00E93DED" w:rsidRDefault="007A46A5" w:rsidP="00970160">
      <w:pPr>
        <w:jc w:val="both"/>
      </w:pPr>
      <w:r>
        <w:t xml:space="preserve">Results:  </w:t>
      </w:r>
    </w:p>
    <w:p w:rsidR="00FF4CBB" w:rsidRDefault="00C37ED2" w:rsidP="00970160">
      <w:pPr>
        <w:jc w:val="both"/>
      </w:pPr>
      <w:r>
        <w:t xml:space="preserve">41 </w:t>
      </w:r>
      <w:r w:rsidR="007B031F">
        <w:t>participated</w:t>
      </w:r>
      <w:r>
        <w:t xml:space="preserve"> (early IA/RA = 14</w:t>
      </w:r>
      <w:r w:rsidR="00B07E8F">
        <w:t>;</w:t>
      </w:r>
      <w:r w:rsidR="00B07E8F" w:rsidRPr="00B07E8F">
        <w:t xml:space="preserve"> </w:t>
      </w:r>
      <w:r w:rsidR="00B07E8F">
        <w:t>RA = 27</w:t>
      </w:r>
      <w:r>
        <w:t>)</w:t>
      </w:r>
      <w:r w:rsidR="007A46A5">
        <w:t xml:space="preserve">: </w:t>
      </w:r>
      <w:r w:rsidR="00992BF9">
        <w:t>33</w:t>
      </w:r>
      <w:r w:rsidR="007A46A5">
        <w:t xml:space="preserve"> women, </w:t>
      </w:r>
      <w:r w:rsidR="00992BF9">
        <w:t>8</w:t>
      </w:r>
      <w:r w:rsidR="007A46A5">
        <w:t xml:space="preserve"> men</w:t>
      </w:r>
      <w:r w:rsidR="0052200C">
        <w:t>; average</w:t>
      </w:r>
      <w:r w:rsidR="007A46A5">
        <w:t xml:space="preserve"> age </w:t>
      </w:r>
      <w:r w:rsidR="00AD6799">
        <w:t xml:space="preserve">= </w:t>
      </w:r>
      <w:r w:rsidR="00992BF9">
        <w:t xml:space="preserve">59.10 </w:t>
      </w:r>
      <w:r w:rsidR="007A46A5">
        <w:t>(SD</w:t>
      </w:r>
      <w:r w:rsidR="00992BF9">
        <w:t xml:space="preserve"> 12.54</w:t>
      </w:r>
      <w:r w:rsidR="007A46A5">
        <w:t>)</w:t>
      </w:r>
      <w:r w:rsidR="0052200C">
        <w:t xml:space="preserve"> </w:t>
      </w:r>
      <w:r w:rsidR="007A46A5">
        <w:t>y</w:t>
      </w:r>
      <w:r w:rsidR="000C7264">
        <w:t>ears</w:t>
      </w:r>
      <w:r w:rsidR="007A46A5">
        <w:t>;</w:t>
      </w:r>
      <w:r w:rsidR="00D271D8">
        <w:t xml:space="preserve"> </w:t>
      </w:r>
      <w:r w:rsidR="00AD6799">
        <w:t xml:space="preserve">time since diagnosis </w:t>
      </w:r>
      <w:r w:rsidR="00992BF9">
        <w:t xml:space="preserve">2.33 </w:t>
      </w:r>
      <w:r w:rsidR="00AD6799">
        <w:t>(</w:t>
      </w:r>
      <w:r w:rsidR="00992BF9">
        <w:t>IQR 0.23-8.5)</w:t>
      </w:r>
      <w:r w:rsidR="00C02E9D">
        <w:t xml:space="preserve"> years</w:t>
      </w:r>
      <w:r w:rsidR="00FE0E94">
        <w:t>; 7 (</w:t>
      </w:r>
      <w:r w:rsidR="00970160">
        <w:t>early IA</w:t>
      </w:r>
      <w:r w:rsidR="00FE0E94">
        <w:t>)</w:t>
      </w:r>
      <w:r w:rsidR="00970160">
        <w:t xml:space="preserve"> had medication changes in 12/52.</w:t>
      </w:r>
      <w:r w:rsidR="00AD6799">
        <w:t xml:space="preserve"> </w:t>
      </w:r>
      <w:r w:rsidR="00BE63CA">
        <w:t xml:space="preserve">Early IA and RA results were combined as </w:t>
      </w:r>
      <w:r w:rsidR="00E10177">
        <w:t>similar (</w:t>
      </w:r>
      <w:r w:rsidR="00FF4CBB">
        <w:t>Table 1)</w:t>
      </w:r>
      <w:r w:rsidR="00E93DED">
        <w:t>.</w:t>
      </w:r>
    </w:p>
    <w:p w:rsidR="000E2815" w:rsidRDefault="00FF4CBB" w:rsidP="00970160">
      <w:pPr>
        <w:jc w:val="both"/>
      </w:pPr>
      <w:r>
        <w:t xml:space="preserve">Table 1: Mean (SD) </w:t>
      </w:r>
      <w:r w:rsidR="00374335">
        <w:t>outcomes</w:t>
      </w:r>
      <w:r>
        <w:t xml:space="preserve"> pre- and post- 4 weeks of compression glove wear (</w:t>
      </w:r>
      <w:r w:rsidR="0052200C">
        <w:t>Right hand</w:t>
      </w:r>
      <w:r w:rsidR="00374335">
        <w:t xml:space="preserve"> only</w:t>
      </w:r>
      <w:r>
        <w:t>;</w:t>
      </w:r>
      <w:r w:rsidR="0052200C">
        <w:t xml:space="preserve"> </w:t>
      </w:r>
      <w:r w:rsidR="00B40B9E">
        <w:t>n=38</w:t>
      </w:r>
      <w:r w:rsidR="0052200C">
        <w:t>).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694"/>
        <w:gridCol w:w="1842"/>
        <w:gridCol w:w="1560"/>
        <w:gridCol w:w="1275"/>
        <w:gridCol w:w="1701"/>
      </w:tblGrid>
      <w:tr w:rsidR="00D32921" w:rsidTr="00B07E8F">
        <w:tc>
          <w:tcPr>
            <w:tcW w:w="2694" w:type="dxa"/>
          </w:tcPr>
          <w:p w:rsidR="00D32921" w:rsidRDefault="00374335" w:rsidP="00374335">
            <w:pPr>
              <w:jc w:val="both"/>
            </w:pPr>
            <w:r>
              <w:t>Outcome measures</w:t>
            </w:r>
          </w:p>
        </w:tc>
        <w:tc>
          <w:tcPr>
            <w:tcW w:w="1842" w:type="dxa"/>
          </w:tcPr>
          <w:p w:rsidR="00D32921" w:rsidRDefault="00D32921" w:rsidP="00970160">
            <w:pPr>
              <w:jc w:val="both"/>
            </w:pPr>
            <w:r>
              <w:t>0 weeks</w:t>
            </w:r>
          </w:p>
        </w:tc>
        <w:tc>
          <w:tcPr>
            <w:tcW w:w="1560" w:type="dxa"/>
          </w:tcPr>
          <w:p w:rsidR="00D32921" w:rsidRDefault="00D32921" w:rsidP="00970160">
            <w:pPr>
              <w:jc w:val="both"/>
            </w:pPr>
            <w:r>
              <w:t>4 weeks</w:t>
            </w:r>
          </w:p>
        </w:tc>
        <w:tc>
          <w:tcPr>
            <w:tcW w:w="1275" w:type="dxa"/>
          </w:tcPr>
          <w:p w:rsidR="00D32921" w:rsidRDefault="00D32921" w:rsidP="00970160">
            <w:pPr>
              <w:jc w:val="both"/>
            </w:pPr>
            <w:r>
              <w:t>p</w:t>
            </w:r>
          </w:p>
        </w:tc>
        <w:tc>
          <w:tcPr>
            <w:tcW w:w="1701" w:type="dxa"/>
          </w:tcPr>
          <w:p w:rsidR="00D32921" w:rsidRDefault="000D1819" w:rsidP="00970160">
            <w:pPr>
              <w:jc w:val="both"/>
            </w:pPr>
            <w:r>
              <w:t>Effect size</w:t>
            </w:r>
          </w:p>
        </w:tc>
      </w:tr>
      <w:tr w:rsidR="0082402C" w:rsidTr="00B07E8F">
        <w:tc>
          <w:tcPr>
            <w:tcW w:w="2694" w:type="dxa"/>
          </w:tcPr>
          <w:p w:rsidR="0082402C" w:rsidRDefault="0082402C" w:rsidP="00970160">
            <w:pPr>
              <w:jc w:val="both"/>
            </w:pPr>
            <w:r>
              <w:t>Hand pain on activity</w:t>
            </w:r>
            <w:r w:rsidR="000F77B1">
              <w:t xml:space="preserve"> (0-10)</w:t>
            </w:r>
          </w:p>
        </w:tc>
        <w:tc>
          <w:tcPr>
            <w:tcW w:w="1842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2402C">
              <w:rPr>
                <w:rFonts w:ascii="Calibri" w:hAnsi="Calibri" w:cs="Arial"/>
                <w:bCs/>
                <w:color w:val="000000" w:themeColor="text1"/>
                <w:kern w:val="24"/>
                <w:sz w:val="22"/>
                <w:szCs w:val="22"/>
              </w:rPr>
              <w:t>5.69 (2.13)</w:t>
            </w:r>
          </w:p>
        </w:tc>
        <w:tc>
          <w:tcPr>
            <w:tcW w:w="1560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2402C">
              <w:rPr>
                <w:rFonts w:ascii="Calibri" w:hAnsi="Calibri" w:cs="Arial"/>
                <w:bCs/>
                <w:color w:val="000000" w:themeColor="text1"/>
                <w:kern w:val="24"/>
                <w:sz w:val="22"/>
                <w:szCs w:val="22"/>
              </w:rPr>
              <w:t>4.67 (2.32)</w:t>
            </w:r>
          </w:p>
        </w:tc>
        <w:tc>
          <w:tcPr>
            <w:tcW w:w="1275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2402C">
              <w:rPr>
                <w:rFonts w:ascii="Calibri" w:hAnsi="Calibri" w:cs="Arial"/>
                <w:bCs/>
                <w:color w:val="000000" w:themeColor="text1"/>
                <w:kern w:val="24"/>
                <w:sz w:val="22"/>
                <w:szCs w:val="22"/>
              </w:rPr>
              <w:t>0.006*</w:t>
            </w:r>
          </w:p>
        </w:tc>
        <w:tc>
          <w:tcPr>
            <w:tcW w:w="1701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2402C">
              <w:rPr>
                <w:rFonts w:ascii="Calibri" w:hAnsi="Calibri" w:cs="Arial"/>
                <w:bCs/>
                <w:color w:val="000000" w:themeColor="text1"/>
                <w:kern w:val="24"/>
                <w:sz w:val="22"/>
                <w:szCs w:val="22"/>
              </w:rPr>
              <w:t>0.18</w:t>
            </w:r>
          </w:p>
        </w:tc>
      </w:tr>
      <w:tr w:rsidR="0082402C" w:rsidTr="00B07E8F">
        <w:tc>
          <w:tcPr>
            <w:tcW w:w="2694" w:type="dxa"/>
          </w:tcPr>
          <w:p w:rsidR="0082402C" w:rsidRDefault="0082402C" w:rsidP="00970160">
            <w:pPr>
              <w:jc w:val="both"/>
            </w:pPr>
            <w:r>
              <w:t>Hand pain at night</w:t>
            </w:r>
            <w:r w:rsidR="000F77B1">
              <w:t xml:space="preserve"> (0-10)</w:t>
            </w:r>
          </w:p>
        </w:tc>
        <w:tc>
          <w:tcPr>
            <w:tcW w:w="1842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82402C">
              <w:rPr>
                <w:rFonts w:asciiTheme="minorHAnsi" w:hAnsiTheme="minorHAnsi" w:cs="Arial"/>
                <w:sz w:val="22"/>
                <w:szCs w:val="22"/>
              </w:rPr>
              <w:t>4.26 (3.26)</w:t>
            </w:r>
          </w:p>
        </w:tc>
        <w:tc>
          <w:tcPr>
            <w:tcW w:w="1560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82402C">
              <w:rPr>
                <w:rFonts w:asciiTheme="minorHAnsi" w:hAnsiTheme="minorHAnsi" w:cs="Arial"/>
                <w:sz w:val="22"/>
                <w:szCs w:val="22"/>
              </w:rPr>
              <w:t>3.41 (2.30)</w:t>
            </w:r>
          </w:p>
        </w:tc>
        <w:tc>
          <w:tcPr>
            <w:tcW w:w="1275" w:type="dxa"/>
          </w:tcPr>
          <w:p w:rsidR="0082402C" w:rsidRPr="0082402C" w:rsidRDefault="0082402C" w:rsidP="00970160">
            <w:pPr>
              <w:jc w:val="both"/>
            </w:pPr>
            <w:r w:rsidRPr="0082402C">
              <w:t>0.03*</w:t>
            </w:r>
          </w:p>
        </w:tc>
        <w:tc>
          <w:tcPr>
            <w:tcW w:w="1701" w:type="dxa"/>
          </w:tcPr>
          <w:p w:rsidR="0082402C" w:rsidRPr="0082402C" w:rsidRDefault="0082402C" w:rsidP="00970160">
            <w:pPr>
              <w:jc w:val="both"/>
            </w:pPr>
            <w:r w:rsidRPr="0082402C">
              <w:t>0.12</w:t>
            </w:r>
          </w:p>
        </w:tc>
      </w:tr>
      <w:tr w:rsidR="0082402C" w:rsidTr="00B07E8F">
        <w:tc>
          <w:tcPr>
            <w:tcW w:w="2694" w:type="dxa"/>
          </w:tcPr>
          <w:p w:rsidR="0082402C" w:rsidRDefault="0082402C" w:rsidP="00970160">
            <w:pPr>
              <w:jc w:val="both"/>
            </w:pPr>
            <w:r>
              <w:t>Hand stiffness</w:t>
            </w:r>
            <w:r w:rsidR="000F77B1">
              <w:t xml:space="preserve"> (0-10)</w:t>
            </w:r>
          </w:p>
        </w:tc>
        <w:tc>
          <w:tcPr>
            <w:tcW w:w="1842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82402C">
              <w:rPr>
                <w:rFonts w:asciiTheme="minorHAnsi" w:hAnsiTheme="minorHAnsi" w:cs="Arial"/>
                <w:bCs/>
                <w:color w:val="000000" w:themeColor="text1"/>
                <w:kern w:val="24"/>
                <w:sz w:val="22"/>
                <w:szCs w:val="22"/>
              </w:rPr>
              <w:t>5.51 (2.61)</w:t>
            </w:r>
          </w:p>
        </w:tc>
        <w:tc>
          <w:tcPr>
            <w:tcW w:w="1560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82402C">
              <w:rPr>
                <w:rFonts w:asciiTheme="minorHAnsi" w:hAnsiTheme="minorHAnsi" w:cs="Arial"/>
                <w:bCs/>
                <w:color w:val="000000" w:themeColor="text1"/>
                <w:kern w:val="24"/>
                <w:sz w:val="22"/>
                <w:szCs w:val="22"/>
              </w:rPr>
              <w:t>3.92 (2.25)</w:t>
            </w:r>
          </w:p>
        </w:tc>
        <w:tc>
          <w:tcPr>
            <w:tcW w:w="1275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82402C">
              <w:rPr>
                <w:rFonts w:asciiTheme="minorHAnsi" w:hAnsiTheme="minorHAnsi" w:cs="Arial"/>
                <w:bCs/>
                <w:color w:val="000000" w:themeColor="text1"/>
                <w:kern w:val="24"/>
                <w:sz w:val="22"/>
                <w:szCs w:val="22"/>
              </w:rPr>
              <w:t>0.001*</w:t>
            </w:r>
          </w:p>
        </w:tc>
        <w:tc>
          <w:tcPr>
            <w:tcW w:w="1701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82402C">
              <w:rPr>
                <w:rFonts w:asciiTheme="minorHAnsi" w:hAnsiTheme="minorHAnsi" w:cs="Arial"/>
                <w:bCs/>
                <w:color w:val="000000" w:themeColor="text1"/>
                <w:kern w:val="24"/>
                <w:sz w:val="22"/>
                <w:szCs w:val="22"/>
              </w:rPr>
              <w:t>0.33</w:t>
            </w:r>
          </w:p>
        </w:tc>
      </w:tr>
      <w:tr w:rsidR="0082402C" w:rsidTr="00B07E8F">
        <w:tc>
          <w:tcPr>
            <w:tcW w:w="2694" w:type="dxa"/>
          </w:tcPr>
          <w:p w:rsidR="0082402C" w:rsidRDefault="0082402C" w:rsidP="00970160">
            <w:pPr>
              <w:jc w:val="both"/>
            </w:pPr>
            <w:r>
              <w:t>2</w:t>
            </w:r>
            <w:r w:rsidRPr="00992BF9">
              <w:rPr>
                <w:vertAlign w:val="superscript"/>
              </w:rPr>
              <w:t>nd</w:t>
            </w:r>
            <w:r>
              <w:t xml:space="preserve"> PIPJ circumference (cm)</w:t>
            </w:r>
          </w:p>
        </w:tc>
        <w:tc>
          <w:tcPr>
            <w:tcW w:w="1842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82402C">
              <w:rPr>
                <w:rFonts w:asciiTheme="minorHAnsi" w:hAnsiTheme="minorHAnsi" w:cs="Arial"/>
                <w:sz w:val="22"/>
                <w:szCs w:val="22"/>
              </w:rPr>
              <w:t>6.66 (0.58)</w:t>
            </w:r>
          </w:p>
        </w:tc>
        <w:tc>
          <w:tcPr>
            <w:tcW w:w="1560" w:type="dxa"/>
          </w:tcPr>
          <w:p w:rsidR="0082402C" w:rsidRPr="0082402C" w:rsidRDefault="0082402C" w:rsidP="00970160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="Arial"/>
                <w:sz w:val="22"/>
                <w:szCs w:val="22"/>
              </w:rPr>
            </w:pPr>
            <w:r w:rsidRPr="0082402C">
              <w:rPr>
                <w:rFonts w:asciiTheme="minorHAnsi" w:hAnsiTheme="minorHAnsi" w:cs="Arial"/>
                <w:sz w:val="22"/>
                <w:szCs w:val="22"/>
              </w:rPr>
              <w:t>6.57 (0.55)</w:t>
            </w:r>
          </w:p>
        </w:tc>
        <w:tc>
          <w:tcPr>
            <w:tcW w:w="1275" w:type="dxa"/>
          </w:tcPr>
          <w:p w:rsidR="0082402C" w:rsidRPr="0082402C" w:rsidRDefault="0082402C" w:rsidP="00970160">
            <w:pPr>
              <w:jc w:val="both"/>
            </w:pPr>
            <w:r w:rsidRPr="0082402C">
              <w:t>0.03*</w:t>
            </w:r>
          </w:p>
        </w:tc>
        <w:tc>
          <w:tcPr>
            <w:tcW w:w="1701" w:type="dxa"/>
          </w:tcPr>
          <w:p w:rsidR="0082402C" w:rsidRPr="0082402C" w:rsidRDefault="00B24B94" w:rsidP="00970160">
            <w:pPr>
              <w:jc w:val="both"/>
            </w:pPr>
            <w:r>
              <w:t>0.12</w:t>
            </w:r>
          </w:p>
        </w:tc>
      </w:tr>
      <w:tr w:rsidR="007B031F" w:rsidTr="00B07E8F">
        <w:tc>
          <w:tcPr>
            <w:tcW w:w="2694" w:type="dxa"/>
          </w:tcPr>
          <w:p w:rsidR="007B031F" w:rsidRDefault="007B031F" w:rsidP="007B031F">
            <w:pPr>
              <w:jc w:val="both"/>
            </w:pPr>
            <w:r>
              <w:t>CFF  Middle (cms)</w:t>
            </w:r>
          </w:p>
        </w:tc>
        <w:tc>
          <w:tcPr>
            <w:tcW w:w="1842" w:type="dxa"/>
          </w:tcPr>
          <w:p w:rsidR="007B031F" w:rsidRPr="0082402C" w:rsidRDefault="007B031F" w:rsidP="007B031F">
            <w:pPr>
              <w:jc w:val="both"/>
            </w:pPr>
            <w:r w:rsidRPr="0082402C">
              <w:t>5.45 (1.66)</w:t>
            </w:r>
          </w:p>
        </w:tc>
        <w:tc>
          <w:tcPr>
            <w:tcW w:w="1560" w:type="dxa"/>
          </w:tcPr>
          <w:p w:rsidR="007B031F" w:rsidRPr="0082402C" w:rsidRDefault="007B031F" w:rsidP="007B031F">
            <w:pPr>
              <w:jc w:val="both"/>
            </w:pPr>
            <w:r w:rsidRPr="0082402C">
              <w:t>4.88 (1.35)</w:t>
            </w:r>
          </w:p>
        </w:tc>
        <w:tc>
          <w:tcPr>
            <w:tcW w:w="1275" w:type="dxa"/>
          </w:tcPr>
          <w:p w:rsidR="007B031F" w:rsidRPr="0082402C" w:rsidRDefault="007B031F" w:rsidP="007B031F">
            <w:pPr>
              <w:jc w:val="both"/>
            </w:pPr>
            <w:r w:rsidRPr="0082402C">
              <w:t>0.002*</w:t>
            </w:r>
          </w:p>
        </w:tc>
        <w:tc>
          <w:tcPr>
            <w:tcW w:w="1701" w:type="dxa"/>
          </w:tcPr>
          <w:p w:rsidR="007B031F" w:rsidRPr="0082402C" w:rsidRDefault="009D3146" w:rsidP="007B031F">
            <w:pPr>
              <w:jc w:val="both"/>
            </w:pPr>
            <w:r>
              <w:t>0.23</w:t>
            </w:r>
          </w:p>
        </w:tc>
      </w:tr>
      <w:tr w:rsidR="00D32921" w:rsidTr="00B07E8F">
        <w:tc>
          <w:tcPr>
            <w:tcW w:w="2694" w:type="dxa"/>
          </w:tcPr>
          <w:p w:rsidR="00D32921" w:rsidRDefault="00D32921" w:rsidP="00970160">
            <w:pPr>
              <w:jc w:val="both"/>
            </w:pPr>
            <w:r>
              <w:t>MAP-HAND</w:t>
            </w:r>
            <w:r w:rsidR="000F77B1">
              <w:t xml:space="preserve"> </w:t>
            </w:r>
          </w:p>
        </w:tc>
        <w:tc>
          <w:tcPr>
            <w:tcW w:w="1842" w:type="dxa"/>
          </w:tcPr>
          <w:p w:rsidR="00D32921" w:rsidRPr="0082402C" w:rsidRDefault="0082402C" w:rsidP="00970160">
            <w:pPr>
              <w:jc w:val="both"/>
            </w:pPr>
            <w:r w:rsidRPr="0082402C">
              <w:t>21.91 (7.83)</w:t>
            </w:r>
          </w:p>
        </w:tc>
        <w:tc>
          <w:tcPr>
            <w:tcW w:w="1560" w:type="dxa"/>
          </w:tcPr>
          <w:p w:rsidR="00D32921" w:rsidRPr="0082402C" w:rsidRDefault="0082402C" w:rsidP="00970160">
            <w:pPr>
              <w:jc w:val="both"/>
            </w:pPr>
            <w:r w:rsidRPr="0082402C">
              <w:t>19.78 (7.36)</w:t>
            </w:r>
          </w:p>
        </w:tc>
        <w:tc>
          <w:tcPr>
            <w:tcW w:w="1275" w:type="dxa"/>
          </w:tcPr>
          <w:p w:rsidR="00D32921" w:rsidRPr="0082402C" w:rsidRDefault="0082402C" w:rsidP="00970160">
            <w:pPr>
              <w:jc w:val="both"/>
            </w:pPr>
            <w:r w:rsidRPr="0082402C">
              <w:t>0.02*</w:t>
            </w:r>
          </w:p>
        </w:tc>
        <w:tc>
          <w:tcPr>
            <w:tcW w:w="1701" w:type="dxa"/>
          </w:tcPr>
          <w:p w:rsidR="00D32921" w:rsidRPr="0082402C" w:rsidRDefault="0082402C" w:rsidP="00970160">
            <w:pPr>
              <w:jc w:val="both"/>
            </w:pPr>
            <w:r w:rsidRPr="0082402C">
              <w:t>0.12</w:t>
            </w:r>
          </w:p>
        </w:tc>
      </w:tr>
      <w:tr w:rsidR="00D32921" w:rsidTr="00B07E8F">
        <w:tc>
          <w:tcPr>
            <w:tcW w:w="2694" w:type="dxa"/>
          </w:tcPr>
          <w:p w:rsidR="00D32921" w:rsidRDefault="00D32921" w:rsidP="00970160">
            <w:pPr>
              <w:jc w:val="both"/>
            </w:pPr>
            <w:r>
              <w:t>GAT</w:t>
            </w:r>
          </w:p>
        </w:tc>
        <w:tc>
          <w:tcPr>
            <w:tcW w:w="1842" w:type="dxa"/>
          </w:tcPr>
          <w:p w:rsidR="00D32921" w:rsidRPr="0082402C" w:rsidRDefault="0082402C" w:rsidP="00970160">
            <w:pPr>
              <w:jc w:val="both"/>
            </w:pPr>
            <w:r w:rsidRPr="0082402C">
              <w:t>39.44 (20.82)</w:t>
            </w:r>
          </w:p>
        </w:tc>
        <w:tc>
          <w:tcPr>
            <w:tcW w:w="1560" w:type="dxa"/>
          </w:tcPr>
          <w:p w:rsidR="00D32921" w:rsidRPr="0082402C" w:rsidRDefault="0082402C" w:rsidP="00970160">
            <w:pPr>
              <w:jc w:val="both"/>
            </w:pPr>
            <w:r w:rsidRPr="0082402C">
              <w:t>32.73 (2.86)</w:t>
            </w:r>
          </w:p>
        </w:tc>
        <w:tc>
          <w:tcPr>
            <w:tcW w:w="1275" w:type="dxa"/>
          </w:tcPr>
          <w:p w:rsidR="00D32921" w:rsidRPr="0082402C" w:rsidRDefault="0082402C" w:rsidP="00970160">
            <w:pPr>
              <w:jc w:val="both"/>
            </w:pPr>
            <w:r w:rsidRPr="0082402C">
              <w:t>0.005*</w:t>
            </w:r>
          </w:p>
        </w:tc>
        <w:tc>
          <w:tcPr>
            <w:tcW w:w="1701" w:type="dxa"/>
          </w:tcPr>
          <w:p w:rsidR="00D32921" w:rsidRPr="0082402C" w:rsidRDefault="0082402C" w:rsidP="00970160">
            <w:pPr>
              <w:jc w:val="both"/>
            </w:pPr>
            <w:r w:rsidRPr="0082402C">
              <w:t>0.20</w:t>
            </w:r>
          </w:p>
        </w:tc>
      </w:tr>
    </w:tbl>
    <w:p w:rsidR="00D271D8" w:rsidRDefault="00D271D8" w:rsidP="00970160">
      <w:pPr>
        <w:jc w:val="both"/>
      </w:pPr>
    </w:p>
    <w:p w:rsidR="00E93DED" w:rsidRDefault="003372B7" w:rsidP="00970160">
      <w:pPr>
        <w:jc w:val="both"/>
      </w:pPr>
      <w:r>
        <w:t xml:space="preserve">Conclusion: </w:t>
      </w:r>
    </w:p>
    <w:p w:rsidR="00AD6799" w:rsidRDefault="007B031F" w:rsidP="00970160">
      <w:pPr>
        <w:jc w:val="both"/>
      </w:pPr>
      <w:r>
        <w:lastRenderedPageBreak/>
        <w:t>C</w:t>
      </w:r>
      <w:r w:rsidR="000C7264">
        <w:t xml:space="preserve">ompression gloves led to significant improvements in: pain </w:t>
      </w:r>
      <w:r>
        <w:t>(</w:t>
      </w:r>
      <w:r w:rsidR="000C7264">
        <w:t>day</w:t>
      </w:r>
      <w:r w:rsidR="00B07E8F">
        <w:t>/</w:t>
      </w:r>
      <w:r w:rsidR="000C7264">
        <w:t>night</w:t>
      </w:r>
      <w:r>
        <w:t>)</w:t>
      </w:r>
      <w:r w:rsidR="00155C82">
        <w:t>, stiffness</w:t>
      </w:r>
      <w:r w:rsidR="000C7264">
        <w:t xml:space="preserve">, </w:t>
      </w:r>
      <w:r w:rsidR="00916F27">
        <w:t xml:space="preserve">swelling, </w:t>
      </w:r>
      <w:r>
        <w:t xml:space="preserve">finger </w:t>
      </w:r>
      <w:r w:rsidR="009B320F">
        <w:t>flexion</w:t>
      </w:r>
      <w:r>
        <w:t xml:space="preserve"> and </w:t>
      </w:r>
      <w:r w:rsidR="000C7264">
        <w:t>hand function</w:t>
      </w:r>
      <w:r>
        <w:t>, w</w:t>
      </w:r>
      <w:r w:rsidR="000C7264">
        <w:t>ith moderate to large effect sizes</w:t>
      </w:r>
      <w:r w:rsidR="00916F27">
        <w:t>, although PIPJ swelling changes were small</w:t>
      </w:r>
      <w:r>
        <w:t>. The</w:t>
      </w:r>
      <w:r w:rsidR="000750C7">
        <w:t xml:space="preserve"> lack of a control group</w:t>
      </w:r>
      <w:r w:rsidR="005201E4">
        <w:t xml:space="preserve"> mean</w:t>
      </w:r>
      <w:r>
        <w:t xml:space="preserve">s improvements may not be </w:t>
      </w:r>
      <w:r w:rsidR="005201E4">
        <w:t xml:space="preserve">due to </w:t>
      </w:r>
      <w:r w:rsidR="000750C7">
        <w:t xml:space="preserve">compression </w:t>
      </w:r>
      <w:r w:rsidR="005201E4">
        <w:t>gloves</w:t>
      </w:r>
      <w:r w:rsidR="000750C7">
        <w:t>.</w:t>
      </w:r>
      <w:r w:rsidR="005201E4">
        <w:t xml:space="preserve">  </w:t>
      </w:r>
      <w:r w:rsidR="000C7264">
        <w:t xml:space="preserve">A randomised controlled trial </w:t>
      </w:r>
      <w:r w:rsidR="009A48DB">
        <w:t>is</w:t>
      </w:r>
      <w:r>
        <w:t xml:space="preserve"> </w:t>
      </w:r>
      <w:r w:rsidR="009A48DB">
        <w:t>required</w:t>
      </w:r>
      <w:r w:rsidR="005F3EE1">
        <w:t>, including longer follow-up</w:t>
      </w:r>
      <w:r w:rsidR="000C7264">
        <w:t xml:space="preserve">.   </w:t>
      </w:r>
    </w:p>
    <w:sectPr w:rsidR="00AD6799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F72" w:rsidRDefault="00DA5F72" w:rsidP="00412484">
      <w:pPr>
        <w:spacing w:after="0" w:line="240" w:lineRule="auto"/>
      </w:pPr>
      <w:r>
        <w:separator/>
      </w:r>
    </w:p>
  </w:endnote>
  <w:endnote w:type="continuationSeparator" w:id="0">
    <w:p w:rsidR="00DA5F72" w:rsidRDefault="00DA5F72" w:rsidP="004124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9248717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12484" w:rsidRDefault="0041248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A5F7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12484" w:rsidRDefault="0041248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F72" w:rsidRDefault="00DA5F72" w:rsidP="00412484">
      <w:pPr>
        <w:spacing w:after="0" w:line="240" w:lineRule="auto"/>
      </w:pPr>
      <w:r>
        <w:separator/>
      </w:r>
    </w:p>
  </w:footnote>
  <w:footnote w:type="continuationSeparator" w:id="0">
    <w:p w:rsidR="00DA5F72" w:rsidRDefault="00DA5F72" w:rsidP="004124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93AF0"/>
    <w:multiLevelType w:val="hybridMultilevel"/>
    <w:tmpl w:val="133404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E98"/>
    <w:rsid w:val="000048C1"/>
    <w:rsid w:val="00057AAF"/>
    <w:rsid w:val="000750C7"/>
    <w:rsid w:val="000C7264"/>
    <w:rsid w:val="000D1819"/>
    <w:rsid w:val="000E2815"/>
    <w:rsid w:val="000F77B1"/>
    <w:rsid w:val="00155C82"/>
    <w:rsid w:val="001A1AF0"/>
    <w:rsid w:val="001A3164"/>
    <w:rsid w:val="001F6E98"/>
    <w:rsid w:val="001F7D5C"/>
    <w:rsid w:val="002166F2"/>
    <w:rsid w:val="00236185"/>
    <w:rsid w:val="0025601B"/>
    <w:rsid w:val="00264E21"/>
    <w:rsid w:val="0029624A"/>
    <w:rsid w:val="002C280B"/>
    <w:rsid w:val="00315CD5"/>
    <w:rsid w:val="00316EAD"/>
    <w:rsid w:val="003372B7"/>
    <w:rsid w:val="00362EDD"/>
    <w:rsid w:val="00374335"/>
    <w:rsid w:val="0038351D"/>
    <w:rsid w:val="0038698D"/>
    <w:rsid w:val="00412484"/>
    <w:rsid w:val="004565C2"/>
    <w:rsid w:val="00463702"/>
    <w:rsid w:val="004B0883"/>
    <w:rsid w:val="004D7148"/>
    <w:rsid w:val="004F5B7E"/>
    <w:rsid w:val="005201E4"/>
    <w:rsid w:val="0052200C"/>
    <w:rsid w:val="005F3EE1"/>
    <w:rsid w:val="006C6D2F"/>
    <w:rsid w:val="007A46A5"/>
    <w:rsid w:val="007B031F"/>
    <w:rsid w:val="0082402C"/>
    <w:rsid w:val="008C7AE5"/>
    <w:rsid w:val="008E7D8B"/>
    <w:rsid w:val="00916F27"/>
    <w:rsid w:val="00970160"/>
    <w:rsid w:val="00992BF9"/>
    <w:rsid w:val="009A48DB"/>
    <w:rsid w:val="009B320F"/>
    <w:rsid w:val="009D3146"/>
    <w:rsid w:val="009D7E95"/>
    <w:rsid w:val="00A335AD"/>
    <w:rsid w:val="00A4673C"/>
    <w:rsid w:val="00A8460A"/>
    <w:rsid w:val="00AD6799"/>
    <w:rsid w:val="00AF0E3C"/>
    <w:rsid w:val="00B06F7E"/>
    <w:rsid w:val="00B07E8F"/>
    <w:rsid w:val="00B24B94"/>
    <w:rsid w:val="00B40B9E"/>
    <w:rsid w:val="00B655F6"/>
    <w:rsid w:val="00B72A99"/>
    <w:rsid w:val="00BE63CA"/>
    <w:rsid w:val="00C02E9D"/>
    <w:rsid w:val="00C37ED2"/>
    <w:rsid w:val="00D271D8"/>
    <w:rsid w:val="00D32921"/>
    <w:rsid w:val="00DA5F72"/>
    <w:rsid w:val="00DB06E4"/>
    <w:rsid w:val="00E10177"/>
    <w:rsid w:val="00E564CD"/>
    <w:rsid w:val="00E75E58"/>
    <w:rsid w:val="00E93DED"/>
    <w:rsid w:val="00EA195B"/>
    <w:rsid w:val="00EC7647"/>
    <w:rsid w:val="00EF1F57"/>
    <w:rsid w:val="00EF74DE"/>
    <w:rsid w:val="00F624B4"/>
    <w:rsid w:val="00F905E3"/>
    <w:rsid w:val="00FD0D48"/>
    <w:rsid w:val="00FE0E94"/>
    <w:rsid w:val="00FF4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6799"/>
    <w:pPr>
      <w:ind w:left="720"/>
      <w:contextualSpacing/>
    </w:pPr>
  </w:style>
  <w:style w:type="table" w:styleId="TableGrid">
    <w:name w:val="Table Grid"/>
    <w:basedOn w:val="TableNormal"/>
    <w:uiPriority w:val="59"/>
    <w:rsid w:val="00D271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24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4124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2484"/>
  </w:style>
  <w:style w:type="paragraph" w:styleId="Footer">
    <w:name w:val="footer"/>
    <w:basedOn w:val="Normal"/>
    <w:link w:val="FooterChar"/>
    <w:uiPriority w:val="99"/>
    <w:unhideWhenUsed/>
    <w:rsid w:val="004124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2484"/>
  </w:style>
  <w:style w:type="paragraph" w:styleId="BalloonText">
    <w:name w:val="Balloon Text"/>
    <w:basedOn w:val="Normal"/>
    <w:link w:val="BalloonTextChar"/>
    <w:uiPriority w:val="99"/>
    <w:semiHidden/>
    <w:unhideWhenUsed/>
    <w:rsid w:val="00463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3702"/>
    <w:rPr>
      <w:rFonts w:ascii="Tahoma" w:hAnsi="Tahoma" w:cs="Tahoma"/>
      <w:sz w:val="16"/>
      <w:szCs w:val="16"/>
    </w:rPr>
  </w:style>
  <w:style w:type="paragraph" w:styleId="BodyText3">
    <w:name w:val="Body Text 3"/>
    <w:basedOn w:val="Normal"/>
    <w:link w:val="BodyText3Char"/>
    <w:rsid w:val="00B72A99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rsid w:val="00B72A99"/>
    <w:rPr>
      <w:rFonts w:ascii="Arial" w:eastAsia="Times New Roman" w:hAnsi="Arial" w:cs="Arial"/>
      <w:sz w:val="20"/>
      <w:szCs w:val="20"/>
    </w:rPr>
  </w:style>
  <w:style w:type="character" w:customStyle="1" w:styleId="cit-doi1">
    <w:name w:val="cit-doi1"/>
    <w:rsid w:val="00B72A99"/>
  </w:style>
  <w:style w:type="character" w:customStyle="1" w:styleId="cit-sep3">
    <w:name w:val="cit-sep3"/>
    <w:rsid w:val="00B72A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6799"/>
    <w:pPr>
      <w:ind w:left="720"/>
      <w:contextualSpacing/>
    </w:pPr>
  </w:style>
  <w:style w:type="table" w:styleId="TableGrid">
    <w:name w:val="Table Grid"/>
    <w:basedOn w:val="TableNormal"/>
    <w:uiPriority w:val="59"/>
    <w:rsid w:val="00D271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24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4124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2484"/>
  </w:style>
  <w:style w:type="paragraph" w:styleId="Footer">
    <w:name w:val="footer"/>
    <w:basedOn w:val="Normal"/>
    <w:link w:val="FooterChar"/>
    <w:uiPriority w:val="99"/>
    <w:unhideWhenUsed/>
    <w:rsid w:val="004124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2484"/>
  </w:style>
  <w:style w:type="paragraph" w:styleId="BalloonText">
    <w:name w:val="Balloon Text"/>
    <w:basedOn w:val="Normal"/>
    <w:link w:val="BalloonTextChar"/>
    <w:uiPriority w:val="99"/>
    <w:semiHidden/>
    <w:unhideWhenUsed/>
    <w:rsid w:val="00463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3702"/>
    <w:rPr>
      <w:rFonts w:ascii="Tahoma" w:hAnsi="Tahoma" w:cs="Tahoma"/>
      <w:sz w:val="16"/>
      <w:szCs w:val="16"/>
    </w:rPr>
  </w:style>
  <w:style w:type="paragraph" w:styleId="BodyText3">
    <w:name w:val="Body Text 3"/>
    <w:basedOn w:val="Normal"/>
    <w:link w:val="BodyText3Char"/>
    <w:rsid w:val="00B72A99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rsid w:val="00B72A99"/>
    <w:rPr>
      <w:rFonts w:ascii="Arial" w:eastAsia="Times New Roman" w:hAnsi="Arial" w:cs="Arial"/>
      <w:sz w:val="20"/>
      <w:szCs w:val="20"/>
    </w:rPr>
  </w:style>
  <w:style w:type="character" w:customStyle="1" w:styleId="cit-doi1">
    <w:name w:val="cit-doi1"/>
    <w:rsid w:val="00B72A99"/>
  </w:style>
  <w:style w:type="character" w:customStyle="1" w:styleId="cit-sep3">
    <w:name w:val="cit-sep3"/>
    <w:rsid w:val="00B72A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cp:lastPrinted>2015-02-01T13:28:00Z</cp:lastPrinted>
  <dcterms:created xsi:type="dcterms:W3CDTF">2015-05-30T04:38:00Z</dcterms:created>
  <dcterms:modified xsi:type="dcterms:W3CDTF">2015-05-30T04:38:00Z</dcterms:modified>
</cp:coreProperties>
</file>