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82" w:rsidRPr="00856B41" w:rsidRDefault="00A95B82" w:rsidP="00602564">
      <w:pPr>
        <w:overflowPunct w:val="0"/>
        <w:autoSpaceDE w:val="0"/>
        <w:autoSpaceDN w:val="0"/>
        <w:spacing w:line="560" w:lineRule="exact"/>
        <w:ind w:right="567"/>
        <w:textAlignment w:val="bottom"/>
        <w:rPr>
          <w:sz w:val="36"/>
        </w:rPr>
      </w:pPr>
    </w:p>
    <w:p w:rsidR="00C4667C" w:rsidRDefault="00295901" w:rsidP="00602564">
      <w:pPr>
        <w:rPr>
          <w:b/>
          <w:sz w:val="36"/>
        </w:rPr>
      </w:pPr>
      <w:r>
        <w:rPr>
          <w:b/>
          <w:sz w:val="36"/>
        </w:rPr>
        <w:t>Evaluation of Vulnerability Factors</w:t>
      </w:r>
      <w:r w:rsidR="000A741B">
        <w:rPr>
          <w:b/>
          <w:sz w:val="36"/>
        </w:rPr>
        <w:t xml:space="preserve"> </w:t>
      </w:r>
      <w:r w:rsidR="00DB6E73">
        <w:rPr>
          <w:b/>
          <w:sz w:val="36"/>
        </w:rPr>
        <w:t>for</w:t>
      </w:r>
      <w:r w:rsidR="000A741B">
        <w:rPr>
          <w:b/>
          <w:sz w:val="36"/>
        </w:rPr>
        <w:t xml:space="preserve"> Cyclones</w:t>
      </w:r>
      <w:r>
        <w:rPr>
          <w:b/>
          <w:sz w:val="36"/>
        </w:rPr>
        <w:t xml:space="preserve">: </w:t>
      </w:r>
      <w:r w:rsidR="00C4667C" w:rsidRPr="00305222">
        <w:rPr>
          <w:b/>
          <w:sz w:val="36"/>
        </w:rPr>
        <w:t>the Case of Patuakhali, Bangladesh</w:t>
      </w:r>
    </w:p>
    <w:p w:rsidR="00DD5563" w:rsidRPr="00305222" w:rsidRDefault="00DD5563" w:rsidP="00602564">
      <w:pPr>
        <w:overflowPunct w:val="0"/>
        <w:autoSpaceDE w:val="0"/>
        <w:autoSpaceDN w:val="0"/>
        <w:spacing w:line="240" w:lineRule="atLeast"/>
        <w:ind w:left="567" w:right="567"/>
        <w:textAlignment w:val="bottom"/>
        <w:rPr>
          <w:sz w:val="32"/>
          <w:szCs w:val="32"/>
        </w:rPr>
      </w:pPr>
    </w:p>
    <w:p w:rsidR="002C2295" w:rsidRPr="00A140F8" w:rsidRDefault="00C00E4E" w:rsidP="00602564">
      <w:pPr>
        <w:overflowPunct w:val="0"/>
        <w:autoSpaceDE w:val="0"/>
        <w:autoSpaceDN w:val="0"/>
        <w:spacing w:line="240" w:lineRule="atLeast"/>
        <w:ind w:left="567" w:right="567"/>
        <w:textAlignment w:val="bottom"/>
        <w:rPr>
          <w:sz w:val="22"/>
        </w:rPr>
      </w:pPr>
      <w:r w:rsidRPr="00A140F8">
        <w:rPr>
          <w:sz w:val="22"/>
        </w:rPr>
        <w:t>Abstract</w:t>
      </w:r>
    </w:p>
    <w:p w:rsidR="00C00E4E" w:rsidRDefault="007629CD" w:rsidP="00602564">
      <w:pPr>
        <w:overflowPunct w:val="0"/>
        <w:autoSpaceDE w:val="0"/>
        <w:autoSpaceDN w:val="0"/>
        <w:spacing w:line="240" w:lineRule="atLeast"/>
        <w:ind w:left="567" w:right="567"/>
        <w:textAlignment w:val="bottom"/>
        <w:rPr>
          <w:sz w:val="22"/>
        </w:rPr>
      </w:pPr>
      <w:r w:rsidRPr="00A140F8">
        <w:rPr>
          <w:sz w:val="22"/>
        </w:rPr>
        <w:t>Tropical cyclones are considered as the most sever</w:t>
      </w:r>
      <w:r w:rsidR="00084AF8">
        <w:rPr>
          <w:sz w:val="22"/>
        </w:rPr>
        <w:t>e</w:t>
      </w:r>
      <w:r w:rsidRPr="00A140F8">
        <w:rPr>
          <w:sz w:val="22"/>
        </w:rPr>
        <w:t xml:space="preserve"> natural disaster</w:t>
      </w:r>
      <w:r w:rsidR="00084AF8">
        <w:rPr>
          <w:sz w:val="22"/>
        </w:rPr>
        <w:t>s</w:t>
      </w:r>
      <w:r w:rsidRPr="00A140F8">
        <w:rPr>
          <w:sz w:val="22"/>
        </w:rPr>
        <w:t xml:space="preserve"> in Bangladesh</w:t>
      </w:r>
      <w:r w:rsidR="00084AF8">
        <w:rPr>
          <w:sz w:val="22"/>
        </w:rPr>
        <w:t>; they</w:t>
      </w:r>
      <w:r w:rsidRPr="00A140F8">
        <w:rPr>
          <w:sz w:val="22"/>
        </w:rPr>
        <w:t xml:space="preserve"> </w:t>
      </w:r>
      <w:r w:rsidR="00084AF8">
        <w:rPr>
          <w:sz w:val="22"/>
        </w:rPr>
        <w:t>cause extensive damage, create losses in the</w:t>
      </w:r>
      <w:r w:rsidRPr="00A140F8">
        <w:rPr>
          <w:sz w:val="22"/>
        </w:rPr>
        <w:t xml:space="preserve"> country’s economy, </w:t>
      </w:r>
      <w:r w:rsidRPr="00F20A91">
        <w:rPr>
          <w:sz w:val="22"/>
        </w:rPr>
        <w:t xml:space="preserve">and </w:t>
      </w:r>
      <w:r w:rsidR="00F20A91" w:rsidRPr="00F20A91">
        <w:rPr>
          <w:sz w:val="22"/>
        </w:rPr>
        <w:t xml:space="preserve">affect </w:t>
      </w:r>
      <w:r w:rsidRPr="00F20A91">
        <w:rPr>
          <w:sz w:val="22"/>
        </w:rPr>
        <w:t>social settings</w:t>
      </w:r>
      <w:r w:rsidRPr="00A140F8">
        <w:rPr>
          <w:sz w:val="22"/>
        </w:rPr>
        <w:t>.</w:t>
      </w:r>
      <w:r w:rsidR="00A140F8" w:rsidRPr="00A140F8">
        <w:rPr>
          <w:sz w:val="22"/>
        </w:rPr>
        <w:t xml:space="preserve"> </w:t>
      </w:r>
      <w:r w:rsidR="00A140F8">
        <w:rPr>
          <w:sz w:val="22"/>
        </w:rPr>
        <w:t>The impact of natural disast</w:t>
      </w:r>
      <w:r w:rsidR="00084AF8">
        <w:rPr>
          <w:sz w:val="22"/>
        </w:rPr>
        <w:t>ers has been further intensified</w:t>
      </w:r>
      <w:r w:rsidR="00A140F8">
        <w:rPr>
          <w:sz w:val="22"/>
        </w:rPr>
        <w:t xml:space="preserve"> due to various vulnera</w:t>
      </w:r>
      <w:r w:rsidR="00084AF8">
        <w:rPr>
          <w:sz w:val="22"/>
        </w:rPr>
        <w:t xml:space="preserve">bility factors within </w:t>
      </w:r>
      <w:r w:rsidR="00A140F8">
        <w:rPr>
          <w:sz w:val="22"/>
        </w:rPr>
        <w:t>the Bang</w:t>
      </w:r>
      <w:r w:rsidR="00084AF8">
        <w:rPr>
          <w:sz w:val="22"/>
        </w:rPr>
        <w:t>ladeshi community such as</w:t>
      </w:r>
      <w:r w:rsidR="00A140F8">
        <w:rPr>
          <w:sz w:val="22"/>
        </w:rPr>
        <w:t xml:space="preserve"> </w:t>
      </w:r>
      <w:r w:rsidR="00A140F8" w:rsidRPr="00305222">
        <w:rPr>
          <w:sz w:val="22"/>
        </w:rPr>
        <w:t>low income; shortages of food; lack of assets such as land and permanent housing; dense population, illiteracy</w:t>
      </w:r>
      <w:r w:rsidR="00A140F8">
        <w:rPr>
          <w:sz w:val="22"/>
        </w:rPr>
        <w:t>.</w:t>
      </w:r>
      <w:r w:rsidR="00F2423F">
        <w:rPr>
          <w:sz w:val="22"/>
        </w:rPr>
        <w:t xml:space="preserve"> This study evaluates the vulnerability factors </w:t>
      </w:r>
      <w:r w:rsidR="00084AF8">
        <w:rPr>
          <w:sz w:val="22"/>
        </w:rPr>
        <w:t>for cyclones in</w:t>
      </w:r>
      <w:r w:rsidR="00116115">
        <w:rPr>
          <w:sz w:val="22"/>
        </w:rPr>
        <w:t xml:space="preserve"> the community based in </w:t>
      </w:r>
      <w:r w:rsidR="00084AF8">
        <w:rPr>
          <w:sz w:val="22"/>
        </w:rPr>
        <w:t xml:space="preserve">the </w:t>
      </w:r>
      <w:r w:rsidR="00116115" w:rsidRPr="0004301E">
        <w:rPr>
          <w:sz w:val="22"/>
        </w:rPr>
        <w:t xml:space="preserve">Patuakhali region </w:t>
      </w:r>
      <w:r w:rsidR="00084AF8">
        <w:rPr>
          <w:sz w:val="22"/>
        </w:rPr>
        <w:t xml:space="preserve">of </w:t>
      </w:r>
      <w:r w:rsidR="000863E8">
        <w:rPr>
          <w:sz w:val="22"/>
        </w:rPr>
        <w:t>south w</w:t>
      </w:r>
      <w:r w:rsidR="00116115" w:rsidRPr="0004301E">
        <w:rPr>
          <w:sz w:val="22"/>
        </w:rPr>
        <w:t>estern Bangladesh</w:t>
      </w:r>
      <w:r w:rsidR="00F2423F">
        <w:rPr>
          <w:sz w:val="22"/>
        </w:rPr>
        <w:t xml:space="preserve">. </w:t>
      </w:r>
      <w:r w:rsidR="00084AF8" w:rsidRPr="00F20A91">
        <w:rPr>
          <w:sz w:val="22"/>
        </w:rPr>
        <w:t>The b</w:t>
      </w:r>
      <w:r w:rsidR="00CD282B" w:rsidRPr="00F20A91">
        <w:rPr>
          <w:sz w:val="22"/>
        </w:rPr>
        <w:t xml:space="preserve">ottom-up </w:t>
      </w:r>
      <w:r w:rsidR="00C8273E" w:rsidRPr="00F20A91">
        <w:rPr>
          <w:sz w:val="22"/>
        </w:rPr>
        <w:t xml:space="preserve">research </w:t>
      </w:r>
      <w:r w:rsidR="00F20A91" w:rsidRPr="00F20A91">
        <w:rPr>
          <w:sz w:val="22"/>
        </w:rPr>
        <w:t>approach was</w:t>
      </w:r>
      <w:r w:rsidR="00CD282B" w:rsidRPr="00F20A91">
        <w:rPr>
          <w:sz w:val="22"/>
        </w:rPr>
        <w:t xml:space="preserve"> adopted for the study, where</w:t>
      </w:r>
      <w:r w:rsidR="00084AF8" w:rsidRPr="00F20A91">
        <w:rPr>
          <w:sz w:val="22"/>
        </w:rPr>
        <w:t>by</w:t>
      </w:r>
      <w:r w:rsidR="00F20A91" w:rsidRPr="00F20A91">
        <w:rPr>
          <w:sz w:val="22"/>
        </w:rPr>
        <w:t xml:space="preserve"> the local community was</w:t>
      </w:r>
      <w:r w:rsidR="00CD282B" w:rsidRPr="00F20A91">
        <w:rPr>
          <w:sz w:val="22"/>
        </w:rPr>
        <w:t xml:space="preserve"> consulted for their viewpoints by using focus group interviews and semi-structured interviews.</w:t>
      </w:r>
      <w:r w:rsidR="00CD282B">
        <w:rPr>
          <w:sz w:val="22"/>
        </w:rPr>
        <w:t xml:space="preserve"> Different community groups and social categories including </w:t>
      </w:r>
      <w:r w:rsidR="00CD282B" w:rsidRPr="00305222">
        <w:rPr>
          <w:sz w:val="22"/>
        </w:rPr>
        <w:t xml:space="preserve">both men and women, </w:t>
      </w:r>
      <w:r w:rsidR="00084AF8">
        <w:rPr>
          <w:sz w:val="22"/>
        </w:rPr>
        <w:t>from</w:t>
      </w:r>
      <w:r w:rsidR="00CD282B">
        <w:rPr>
          <w:sz w:val="22"/>
        </w:rPr>
        <w:t xml:space="preserve"> different</w:t>
      </w:r>
      <w:r w:rsidR="00CD282B" w:rsidRPr="00305222">
        <w:rPr>
          <w:sz w:val="22"/>
        </w:rPr>
        <w:t xml:space="preserve"> age groups and livelihoods</w:t>
      </w:r>
      <w:r w:rsidR="00CD282B">
        <w:rPr>
          <w:sz w:val="22"/>
        </w:rPr>
        <w:t>,</w:t>
      </w:r>
      <w:r w:rsidR="00CD282B" w:rsidRPr="00305222">
        <w:rPr>
          <w:sz w:val="22"/>
        </w:rPr>
        <w:t xml:space="preserve"> </w:t>
      </w:r>
      <w:r w:rsidR="00084AF8">
        <w:rPr>
          <w:sz w:val="22"/>
        </w:rPr>
        <w:t>participated in</w:t>
      </w:r>
      <w:r w:rsidR="00CD282B">
        <w:rPr>
          <w:sz w:val="22"/>
        </w:rPr>
        <w:t xml:space="preserve"> the stud</w:t>
      </w:r>
      <w:r w:rsidR="00354AD3">
        <w:rPr>
          <w:sz w:val="22"/>
        </w:rPr>
        <w:t>y</w:t>
      </w:r>
      <w:r w:rsidR="00CD282B">
        <w:rPr>
          <w:sz w:val="22"/>
        </w:rPr>
        <w:t>.</w:t>
      </w:r>
      <w:r w:rsidR="00844C3B">
        <w:rPr>
          <w:sz w:val="22"/>
        </w:rPr>
        <w:t xml:space="preserve"> The study revealed how the community</w:t>
      </w:r>
      <w:r w:rsidR="00084AF8">
        <w:rPr>
          <w:sz w:val="22"/>
        </w:rPr>
        <w:t>’s</w:t>
      </w:r>
      <w:r w:rsidR="00844C3B">
        <w:rPr>
          <w:sz w:val="22"/>
        </w:rPr>
        <w:t xml:space="preserve"> vulnerability to </w:t>
      </w:r>
      <w:r w:rsidR="00C8273E">
        <w:rPr>
          <w:sz w:val="22"/>
        </w:rPr>
        <w:t xml:space="preserve">cyclones </w:t>
      </w:r>
      <w:r w:rsidR="00844C3B">
        <w:rPr>
          <w:sz w:val="22"/>
        </w:rPr>
        <w:t>has been further aggravated by so</w:t>
      </w:r>
      <w:r w:rsidR="00084AF8">
        <w:rPr>
          <w:sz w:val="22"/>
        </w:rPr>
        <w:t>cio-economic factors such as</w:t>
      </w:r>
      <w:r w:rsidR="00844C3B">
        <w:rPr>
          <w:sz w:val="22"/>
        </w:rPr>
        <w:t xml:space="preserve"> social status, political influences and economic conditions. The majority of the community in Patuakhali has been “knowingly” vulnerable to </w:t>
      </w:r>
      <w:r w:rsidR="00C8273E">
        <w:rPr>
          <w:sz w:val="22"/>
        </w:rPr>
        <w:t xml:space="preserve">cyclone </w:t>
      </w:r>
      <w:r w:rsidR="00844C3B">
        <w:rPr>
          <w:sz w:val="22"/>
        </w:rPr>
        <w:t>disaster as a result of the lack of alternatives esp</w:t>
      </w:r>
      <w:r w:rsidR="00844C3B">
        <w:rPr>
          <w:sz w:val="22"/>
        </w:rPr>
        <w:t>e</w:t>
      </w:r>
      <w:r w:rsidR="00844C3B">
        <w:rPr>
          <w:sz w:val="22"/>
        </w:rPr>
        <w:t xml:space="preserve">cially in terms of their livelihood patterns. </w:t>
      </w:r>
      <w:r w:rsidR="00110733">
        <w:rPr>
          <w:sz w:val="22"/>
        </w:rPr>
        <w:t>The vulnerability of women, due to their lack of a</w:t>
      </w:r>
      <w:r w:rsidR="00110733">
        <w:rPr>
          <w:sz w:val="22"/>
        </w:rPr>
        <w:t>u</w:t>
      </w:r>
      <w:r w:rsidR="00110733">
        <w:rPr>
          <w:sz w:val="22"/>
        </w:rPr>
        <w:t xml:space="preserve">thority, domestic work, and fear of exposure within the society was also highlighted. </w:t>
      </w:r>
      <w:r w:rsidR="00084AF8">
        <w:rPr>
          <w:sz w:val="22"/>
        </w:rPr>
        <w:t>The study revealed h</w:t>
      </w:r>
      <w:r w:rsidR="00110733" w:rsidRPr="003F4073">
        <w:rPr>
          <w:sz w:val="22"/>
        </w:rPr>
        <w:t xml:space="preserve">ow vulnerability factors are interlinked </w:t>
      </w:r>
      <w:r w:rsidR="00110733">
        <w:rPr>
          <w:sz w:val="22"/>
        </w:rPr>
        <w:t xml:space="preserve">with each other </w:t>
      </w:r>
      <w:r w:rsidR="00110733" w:rsidRPr="003F4073">
        <w:rPr>
          <w:sz w:val="22"/>
        </w:rPr>
        <w:t xml:space="preserve">making </w:t>
      </w:r>
      <w:r w:rsidR="00084AF8">
        <w:rPr>
          <w:sz w:val="22"/>
        </w:rPr>
        <w:t>them</w:t>
      </w:r>
      <w:r w:rsidR="00110733">
        <w:rPr>
          <w:sz w:val="22"/>
        </w:rPr>
        <w:t xml:space="preserve"> further difficult to manage</w:t>
      </w:r>
      <w:r w:rsidR="00084AF8">
        <w:rPr>
          <w:sz w:val="22"/>
        </w:rPr>
        <w:t xml:space="preserve">. This calls </w:t>
      </w:r>
      <w:r w:rsidR="00110733">
        <w:rPr>
          <w:sz w:val="22"/>
        </w:rPr>
        <w:t xml:space="preserve">for multi-faceted disaster risk reduction strategies that targets vulnerability factors </w:t>
      </w:r>
      <w:r w:rsidR="00966DC5" w:rsidRPr="001A4A4D">
        <w:rPr>
          <w:sz w:val="22"/>
        </w:rPr>
        <w:t>deriving from</w:t>
      </w:r>
      <w:r w:rsidR="00110733">
        <w:rPr>
          <w:sz w:val="22"/>
        </w:rPr>
        <w:t xml:space="preserve"> </w:t>
      </w:r>
      <w:r w:rsidR="009F4732">
        <w:rPr>
          <w:sz w:val="22"/>
        </w:rPr>
        <w:t>different</w:t>
      </w:r>
      <w:r w:rsidR="00110733">
        <w:rPr>
          <w:sz w:val="22"/>
        </w:rPr>
        <w:t xml:space="preserve"> origins and root causes. </w:t>
      </w:r>
    </w:p>
    <w:p w:rsidR="00112995" w:rsidRDefault="00112995" w:rsidP="00602564">
      <w:pPr>
        <w:overflowPunct w:val="0"/>
        <w:autoSpaceDE w:val="0"/>
        <w:autoSpaceDN w:val="0"/>
        <w:spacing w:line="240" w:lineRule="atLeast"/>
        <w:ind w:left="567" w:right="567"/>
        <w:textAlignment w:val="bottom"/>
        <w:rPr>
          <w:sz w:val="22"/>
        </w:rPr>
      </w:pPr>
    </w:p>
    <w:p w:rsidR="00112995" w:rsidRPr="00305222" w:rsidRDefault="00F20A91" w:rsidP="00602564">
      <w:pPr>
        <w:overflowPunct w:val="0"/>
        <w:autoSpaceDE w:val="0"/>
        <w:autoSpaceDN w:val="0"/>
        <w:spacing w:line="240" w:lineRule="atLeast"/>
        <w:ind w:left="567" w:right="567"/>
        <w:textAlignment w:val="bottom"/>
        <w:rPr>
          <w:sz w:val="24"/>
        </w:rPr>
      </w:pPr>
      <w:r w:rsidRPr="00F20A91">
        <w:rPr>
          <w:sz w:val="22"/>
        </w:rPr>
        <w:t>Bangladesh</w:t>
      </w:r>
      <w:r>
        <w:rPr>
          <w:sz w:val="22"/>
        </w:rPr>
        <w:t xml:space="preserve">, </w:t>
      </w:r>
      <w:r w:rsidRPr="00F20A91">
        <w:rPr>
          <w:sz w:val="22"/>
        </w:rPr>
        <w:t>cyclone,</w:t>
      </w:r>
      <w:r>
        <w:rPr>
          <w:sz w:val="22"/>
        </w:rPr>
        <w:t xml:space="preserve"> disaster, </w:t>
      </w:r>
      <w:r w:rsidRPr="00F20A91">
        <w:rPr>
          <w:sz w:val="22"/>
        </w:rPr>
        <w:t>socio-economic</w:t>
      </w:r>
      <w:r>
        <w:rPr>
          <w:sz w:val="22"/>
        </w:rPr>
        <w:t xml:space="preserve">, </w:t>
      </w:r>
      <w:r w:rsidR="00DB6E73">
        <w:rPr>
          <w:sz w:val="22"/>
        </w:rPr>
        <w:t>v</w:t>
      </w:r>
      <w:r w:rsidR="00112995">
        <w:rPr>
          <w:sz w:val="22"/>
        </w:rPr>
        <w:t>ulnerability</w:t>
      </w:r>
    </w:p>
    <w:p w:rsidR="00BF0418" w:rsidRPr="00305222" w:rsidRDefault="00BF0418" w:rsidP="00E409A6">
      <w:pPr>
        <w:pStyle w:val="Heading1"/>
      </w:pPr>
      <w:r w:rsidRPr="00305222">
        <w:t>INTRODUCTION</w:t>
      </w:r>
    </w:p>
    <w:p w:rsidR="00BF0418" w:rsidRPr="00305222" w:rsidRDefault="00BF0418" w:rsidP="00D0010E">
      <w:pPr>
        <w:overflowPunct w:val="0"/>
        <w:autoSpaceDE w:val="0"/>
        <w:autoSpaceDN w:val="0"/>
        <w:spacing w:line="240" w:lineRule="atLeast"/>
        <w:textAlignment w:val="bottom"/>
        <w:rPr>
          <w:sz w:val="22"/>
        </w:rPr>
      </w:pPr>
      <w:r w:rsidRPr="00305222">
        <w:rPr>
          <w:sz w:val="22"/>
        </w:rPr>
        <w:t xml:space="preserve">Natural disasters have the potential to damage the entire economy of a country, especially when they </w:t>
      </w:r>
      <w:r w:rsidR="00AD2E7A">
        <w:rPr>
          <w:sz w:val="22"/>
        </w:rPr>
        <w:t>occur</w:t>
      </w:r>
      <w:r w:rsidR="00966DC5">
        <w:rPr>
          <w:sz w:val="22"/>
        </w:rPr>
        <w:t xml:space="preserve"> in developing countries. Whilst</w:t>
      </w:r>
      <w:r w:rsidRPr="00305222">
        <w:rPr>
          <w:sz w:val="22"/>
        </w:rPr>
        <w:t xml:space="preserve"> no country in the world is entirely safe, the lack of capacity</w:t>
      </w:r>
      <w:r w:rsidR="00966DC5">
        <w:rPr>
          <w:sz w:val="22"/>
        </w:rPr>
        <w:t xml:space="preserve"> within</w:t>
      </w:r>
      <w:r w:rsidR="009B672B">
        <w:rPr>
          <w:sz w:val="22"/>
        </w:rPr>
        <w:t xml:space="preserve"> developing countries </w:t>
      </w:r>
      <w:r w:rsidRPr="00305222">
        <w:rPr>
          <w:sz w:val="22"/>
        </w:rPr>
        <w:t xml:space="preserve">to limit the impact of hazards after major natural disasters has </w:t>
      </w:r>
      <w:r w:rsidR="000B3A83">
        <w:rPr>
          <w:sz w:val="22"/>
        </w:rPr>
        <w:t>led to</w:t>
      </w:r>
      <w:r w:rsidRPr="00305222">
        <w:rPr>
          <w:sz w:val="22"/>
        </w:rPr>
        <w:t xml:space="preserve"> </w:t>
      </w:r>
      <w:r w:rsidR="009B672B">
        <w:rPr>
          <w:sz w:val="22"/>
        </w:rPr>
        <w:t>them</w:t>
      </w:r>
      <w:r w:rsidR="000B3A83">
        <w:rPr>
          <w:sz w:val="22"/>
        </w:rPr>
        <w:t xml:space="preserve"> </w:t>
      </w:r>
      <w:r w:rsidRPr="00305222">
        <w:rPr>
          <w:sz w:val="22"/>
        </w:rPr>
        <w:t>be</w:t>
      </w:r>
      <w:r w:rsidR="009B672B">
        <w:rPr>
          <w:sz w:val="22"/>
        </w:rPr>
        <w:t>coming</w:t>
      </w:r>
      <w:r w:rsidRPr="00305222">
        <w:rPr>
          <w:sz w:val="22"/>
        </w:rPr>
        <w:t xml:space="preserve"> </w:t>
      </w:r>
      <w:r w:rsidR="00966DC5">
        <w:rPr>
          <w:sz w:val="22"/>
        </w:rPr>
        <w:t xml:space="preserve">the </w:t>
      </w:r>
      <w:proofErr w:type="spellStart"/>
      <w:r w:rsidR="00966DC5">
        <w:rPr>
          <w:sz w:val="22"/>
        </w:rPr>
        <w:t>countries</w:t>
      </w:r>
      <w:proofErr w:type="spellEnd"/>
      <w:r w:rsidR="009B672B">
        <w:rPr>
          <w:sz w:val="22"/>
        </w:rPr>
        <w:t xml:space="preserve"> </w:t>
      </w:r>
      <w:r w:rsidRPr="00305222">
        <w:rPr>
          <w:sz w:val="22"/>
        </w:rPr>
        <w:t xml:space="preserve">most vulnerable to natural disasters. </w:t>
      </w:r>
      <w:r w:rsidR="009B672B">
        <w:rPr>
          <w:sz w:val="22"/>
        </w:rPr>
        <w:t xml:space="preserve">The </w:t>
      </w:r>
      <w:r w:rsidRPr="00305222">
        <w:rPr>
          <w:sz w:val="22"/>
        </w:rPr>
        <w:t xml:space="preserve">United Nations Development </w:t>
      </w:r>
      <w:proofErr w:type="spellStart"/>
      <w:r w:rsidR="0033719D" w:rsidRPr="00305222">
        <w:rPr>
          <w:sz w:val="22"/>
        </w:rPr>
        <w:t>Programme</w:t>
      </w:r>
      <w:proofErr w:type="spellEnd"/>
      <w:r w:rsidRPr="00305222">
        <w:rPr>
          <w:sz w:val="22"/>
        </w:rPr>
        <w:t xml:space="preserve"> (UNDP) reports that 24 out of 49 low-income</w:t>
      </w:r>
      <w:r w:rsidR="009B672B">
        <w:rPr>
          <w:sz w:val="22"/>
        </w:rPr>
        <w:t>,</w:t>
      </w:r>
      <w:r w:rsidRPr="00305222">
        <w:rPr>
          <w:sz w:val="22"/>
        </w:rPr>
        <w:t xml:space="preserve"> developing countries </w:t>
      </w:r>
      <w:r w:rsidR="009B672B">
        <w:rPr>
          <w:sz w:val="22"/>
        </w:rPr>
        <w:t xml:space="preserve">are </w:t>
      </w:r>
      <w:r w:rsidR="00645EC4" w:rsidRPr="00305222">
        <w:rPr>
          <w:sz w:val="22"/>
        </w:rPr>
        <w:t>subject</w:t>
      </w:r>
      <w:r w:rsidR="00FE44D8">
        <w:rPr>
          <w:sz w:val="22"/>
        </w:rPr>
        <w:t>ed</w:t>
      </w:r>
      <w:r w:rsidR="00645EC4" w:rsidRPr="00305222">
        <w:rPr>
          <w:sz w:val="22"/>
        </w:rPr>
        <w:t xml:space="preserve"> to</w:t>
      </w:r>
      <w:r w:rsidRPr="00305222">
        <w:rPr>
          <w:sz w:val="22"/>
        </w:rPr>
        <w:t xml:space="preserve"> high levels of disaster risk and</w:t>
      </w:r>
      <w:r w:rsidR="009B672B">
        <w:rPr>
          <w:sz w:val="22"/>
        </w:rPr>
        <w:t xml:space="preserve"> on average</w:t>
      </w:r>
      <w:r w:rsidR="00966DC5">
        <w:rPr>
          <w:sz w:val="22"/>
        </w:rPr>
        <w:t xml:space="preserve"> 6</w:t>
      </w:r>
      <w:r w:rsidRPr="00305222">
        <w:rPr>
          <w:sz w:val="22"/>
        </w:rPr>
        <w:t xml:space="preserve"> are hit by </w:t>
      </w:r>
      <w:r w:rsidR="009B672B">
        <w:rPr>
          <w:sz w:val="22"/>
        </w:rPr>
        <w:t xml:space="preserve">between </w:t>
      </w:r>
      <w:r w:rsidRPr="00305222">
        <w:rPr>
          <w:sz w:val="22"/>
        </w:rPr>
        <w:t xml:space="preserve">two </w:t>
      </w:r>
      <w:r w:rsidR="009B672B">
        <w:rPr>
          <w:sz w:val="22"/>
        </w:rPr>
        <w:t>and</w:t>
      </w:r>
      <w:r w:rsidRPr="00305222">
        <w:rPr>
          <w:sz w:val="22"/>
        </w:rPr>
        <w:t xml:space="preserve"> eight disasters e</w:t>
      </w:r>
      <w:r w:rsidR="009B672B">
        <w:rPr>
          <w:sz w:val="22"/>
        </w:rPr>
        <w:t>very</w:t>
      </w:r>
      <w:r w:rsidRPr="00305222">
        <w:rPr>
          <w:sz w:val="22"/>
        </w:rPr>
        <w:t xml:space="preserve"> year (Lloyd-Jones, 2006). Though only 11 per cent of people </w:t>
      </w:r>
      <w:r w:rsidR="00FE44D8">
        <w:rPr>
          <w:sz w:val="22"/>
        </w:rPr>
        <w:t xml:space="preserve">are </w:t>
      </w:r>
      <w:r w:rsidRPr="00305222">
        <w:rPr>
          <w:sz w:val="22"/>
        </w:rPr>
        <w:t>e</w:t>
      </w:r>
      <w:r w:rsidRPr="00305222">
        <w:rPr>
          <w:sz w:val="22"/>
        </w:rPr>
        <w:t>x</w:t>
      </w:r>
      <w:r w:rsidRPr="00305222">
        <w:rPr>
          <w:sz w:val="22"/>
        </w:rPr>
        <w:t xml:space="preserve">posed to hazards in developing countries, more than half of </w:t>
      </w:r>
      <w:r w:rsidR="009B672B">
        <w:rPr>
          <w:sz w:val="22"/>
        </w:rPr>
        <w:t xml:space="preserve">deaths due to </w:t>
      </w:r>
      <w:r w:rsidRPr="00305222">
        <w:rPr>
          <w:sz w:val="22"/>
        </w:rPr>
        <w:t>disaster</w:t>
      </w:r>
      <w:r w:rsidR="00C00E06">
        <w:rPr>
          <w:sz w:val="22"/>
        </w:rPr>
        <w:t>s</w:t>
      </w:r>
      <w:r w:rsidRPr="00305222">
        <w:rPr>
          <w:sz w:val="22"/>
        </w:rPr>
        <w:t xml:space="preserve"> occur in these countries (UNDP, 2004 cited DFID, 2005a; DFID, 2005b).</w:t>
      </w:r>
      <w:r w:rsidR="00966DC5">
        <w:rPr>
          <w:sz w:val="22"/>
        </w:rPr>
        <w:t xml:space="preserve"> According to Moe et al. (2007),</w:t>
      </w:r>
      <w:r w:rsidRPr="00305222">
        <w:rPr>
          <w:sz w:val="22"/>
        </w:rPr>
        <w:t xml:space="preserve"> while Europe </w:t>
      </w:r>
      <w:r w:rsidR="00966DC5">
        <w:rPr>
          <w:sz w:val="22"/>
        </w:rPr>
        <w:t xml:space="preserve">is </w:t>
      </w:r>
      <w:r w:rsidRPr="00305222">
        <w:rPr>
          <w:sz w:val="22"/>
        </w:rPr>
        <w:t xml:space="preserve">recorded </w:t>
      </w:r>
      <w:r w:rsidR="00FE44D8">
        <w:rPr>
          <w:sz w:val="22"/>
        </w:rPr>
        <w:t xml:space="preserve">as </w:t>
      </w:r>
      <w:r w:rsidR="00966DC5">
        <w:rPr>
          <w:sz w:val="22"/>
        </w:rPr>
        <w:t xml:space="preserve">having </w:t>
      </w:r>
      <w:r w:rsidRPr="00305222">
        <w:rPr>
          <w:sz w:val="22"/>
        </w:rPr>
        <w:t xml:space="preserve">the lowest number of victims </w:t>
      </w:r>
      <w:r w:rsidR="00C00E06">
        <w:rPr>
          <w:sz w:val="22"/>
        </w:rPr>
        <w:t>due to</w:t>
      </w:r>
      <w:r w:rsidRPr="00305222">
        <w:rPr>
          <w:sz w:val="22"/>
        </w:rPr>
        <w:t xml:space="preserve"> natural disasters there is a higher frequency of disaster occurrence in Asia</w:t>
      </w:r>
      <w:r w:rsidR="00966DC5">
        <w:rPr>
          <w:sz w:val="22"/>
        </w:rPr>
        <w:t xml:space="preserve"> and the number of people who a</w:t>
      </w:r>
      <w:r w:rsidRPr="00305222">
        <w:rPr>
          <w:sz w:val="22"/>
        </w:rPr>
        <w:t xml:space="preserve">re killed </w:t>
      </w:r>
      <w:r w:rsidR="00C00E06">
        <w:rPr>
          <w:sz w:val="22"/>
        </w:rPr>
        <w:t>or</w:t>
      </w:r>
      <w:r w:rsidRPr="00305222">
        <w:rPr>
          <w:sz w:val="22"/>
        </w:rPr>
        <w:t xml:space="preserve"> </w:t>
      </w:r>
      <w:r w:rsidR="00966DC5">
        <w:rPr>
          <w:sz w:val="22"/>
        </w:rPr>
        <w:t>who are affected by natural disasters i</w:t>
      </w:r>
      <w:r w:rsidRPr="00305222">
        <w:rPr>
          <w:sz w:val="22"/>
        </w:rPr>
        <w:t>s highest in Asia. Proving th</w:t>
      </w:r>
      <w:r w:rsidR="00C00E06">
        <w:rPr>
          <w:sz w:val="22"/>
        </w:rPr>
        <w:t>is</w:t>
      </w:r>
      <w:r w:rsidRPr="00305222">
        <w:rPr>
          <w:sz w:val="22"/>
        </w:rPr>
        <w:t xml:space="preserve"> fact, Asia and the Pacific </w:t>
      </w:r>
      <w:r w:rsidR="001A7773">
        <w:rPr>
          <w:sz w:val="22"/>
        </w:rPr>
        <w:t xml:space="preserve">region </w:t>
      </w:r>
      <w:r w:rsidRPr="00305222">
        <w:rPr>
          <w:sz w:val="22"/>
        </w:rPr>
        <w:t xml:space="preserve">has become the world’s most disaster prone region, accounting for 91 per cent of </w:t>
      </w:r>
      <w:r w:rsidR="003E2C7D">
        <w:rPr>
          <w:sz w:val="22"/>
        </w:rPr>
        <w:t>casualties</w:t>
      </w:r>
      <w:r w:rsidRPr="00305222">
        <w:rPr>
          <w:sz w:val="22"/>
        </w:rPr>
        <w:t xml:space="preserve"> </w:t>
      </w:r>
      <w:r w:rsidR="001A7773">
        <w:rPr>
          <w:sz w:val="22"/>
        </w:rPr>
        <w:t xml:space="preserve">due to </w:t>
      </w:r>
      <w:r w:rsidRPr="00305222">
        <w:rPr>
          <w:sz w:val="22"/>
        </w:rPr>
        <w:t xml:space="preserve">natural disasters in the past century and </w:t>
      </w:r>
      <w:r w:rsidR="00966DC5">
        <w:rPr>
          <w:sz w:val="22"/>
        </w:rPr>
        <w:t xml:space="preserve">for </w:t>
      </w:r>
      <w:r w:rsidRPr="00305222">
        <w:rPr>
          <w:sz w:val="22"/>
        </w:rPr>
        <w:t xml:space="preserve">49 per cent of the resulting economic losses (UN/ESCAP, 2006). </w:t>
      </w:r>
    </w:p>
    <w:p w:rsidR="00EC114C" w:rsidRDefault="001D5DE7" w:rsidP="001D5DE7">
      <w:pPr>
        <w:overflowPunct w:val="0"/>
        <w:autoSpaceDE w:val="0"/>
        <w:autoSpaceDN w:val="0"/>
        <w:spacing w:line="240" w:lineRule="atLeast"/>
        <w:textAlignment w:val="bottom"/>
        <w:rPr>
          <w:sz w:val="22"/>
        </w:rPr>
      </w:pPr>
      <w:r w:rsidRPr="00305222">
        <w:rPr>
          <w:sz w:val="22"/>
        </w:rPr>
        <w:t xml:space="preserve">Bangladesh is a South Asian </w:t>
      </w:r>
      <w:r w:rsidR="00FE44D8">
        <w:rPr>
          <w:sz w:val="22"/>
        </w:rPr>
        <w:t xml:space="preserve">developing </w:t>
      </w:r>
      <w:r w:rsidRPr="00305222">
        <w:rPr>
          <w:sz w:val="22"/>
        </w:rPr>
        <w:t xml:space="preserve">country </w:t>
      </w:r>
      <w:r>
        <w:rPr>
          <w:sz w:val="22"/>
        </w:rPr>
        <w:t>that is highly susceptible to natural disasters. N</w:t>
      </w:r>
      <w:r w:rsidRPr="00305222">
        <w:rPr>
          <w:sz w:val="22"/>
        </w:rPr>
        <w:t xml:space="preserve">atural </w:t>
      </w:r>
      <w:r>
        <w:rPr>
          <w:sz w:val="22"/>
        </w:rPr>
        <w:t>disasters</w:t>
      </w:r>
      <w:r w:rsidRPr="00305222">
        <w:rPr>
          <w:sz w:val="22"/>
        </w:rPr>
        <w:t xml:space="preserve"> such as cyclones and storm surges, floods, riverbank erosions, earthquakes, droughts, arsenic contami</w:t>
      </w:r>
      <w:r w:rsidR="00966DC5">
        <w:rPr>
          <w:sz w:val="22"/>
        </w:rPr>
        <w:t>nation of groundwater, tornados</w:t>
      </w:r>
      <w:r w:rsidRPr="00305222">
        <w:rPr>
          <w:sz w:val="22"/>
        </w:rPr>
        <w:t xml:space="preserve"> and landslides have caused significant damage to human</w:t>
      </w:r>
      <w:r w:rsidR="00966DC5">
        <w:rPr>
          <w:sz w:val="22"/>
        </w:rPr>
        <w:t xml:space="preserve"> lives and physical assets whilst</w:t>
      </w:r>
      <w:r w:rsidRPr="00305222">
        <w:rPr>
          <w:sz w:val="22"/>
        </w:rPr>
        <w:t xml:space="preserve"> creating long lasting effects </w:t>
      </w:r>
      <w:r>
        <w:rPr>
          <w:sz w:val="22"/>
        </w:rPr>
        <w:t>on</w:t>
      </w:r>
      <w:r w:rsidRPr="00305222">
        <w:rPr>
          <w:sz w:val="22"/>
        </w:rPr>
        <w:t xml:space="preserve"> social settings, ecosystems and the economic well-being of the country (Khan, 2008</w:t>
      </w:r>
      <w:r>
        <w:rPr>
          <w:sz w:val="22"/>
        </w:rPr>
        <w:t xml:space="preserve">; </w:t>
      </w:r>
      <w:proofErr w:type="spellStart"/>
      <w:r>
        <w:rPr>
          <w:sz w:val="22"/>
        </w:rPr>
        <w:t>Choudhury</w:t>
      </w:r>
      <w:proofErr w:type="spellEnd"/>
      <w:r>
        <w:rPr>
          <w:sz w:val="22"/>
        </w:rPr>
        <w:t>, 2002</w:t>
      </w:r>
      <w:r w:rsidRPr="00305222">
        <w:rPr>
          <w:sz w:val="22"/>
        </w:rPr>
        <w:t xml:space="preserve">). </w:t>
      </w:r>
      <w:r>
        <w:rPr>
          <w:sz w:val="22"/>
        </w:rPr>
        <w:t>Amongst the aforementioned natural hazards, t</w:t>
      </w:r>
      <w:r w:rsidRPr="00305222">
        <w:rPr>
          <w:sz w:val="22"/>
        </w:rPr>
        <w:t xml:space="preserve">ropical cyclones </w:t>
      </w:r>
      <w:r>
        <w:rPr>
          <w:sz w:val="22"/>
        </w:rPr>
        <w:t>are</w:t>
      </w:r>
      <w:r w:rsidRPr="00305222">
        <w:rPr>
          <w:sz w:val="22"/>
        </w:rPr>
        <w:t xml:space="preserve"> consi</w:t>
      </w:r>
      <w:r w:rsidRPr="00305222">
        <w:rPr>
          <w:sz w:val="22"/>
        </w:rPr>
        <w:t>d</w:t>
      </w:r>
      <w:r w:rsidRPr="00305222">
        <w:rPr>
          <w:sz w:val="22"/>
        </w:rPr>
        <w:t xml:space="preserve">ered </w:t>
      </w:r>
      <w:r>
        <w:rPr>
          <w:sz w:val="22"/>
        </w:rPr>
        <w:t>to be</w:t>
      </w:r>
      <w:r w:rsidRPr="00305222">
        <w:rPr>
          <w:sz w:val="22"/>
        </w:rPr>
        <w:t xml:space="preserve"> the most devastating natural disaster in Bangladesh (</w:t>
      </w:r>
      <w:r>
        <w:rPr>
          <w:sz w:val="22"/>
        </w:rPr>
        <w:t>Kulatunga et al</w:t>
      </w:r>
      <w:r w:rsidR="00966DC5">
        <w:rPr>
          <w:sz w:val="22"/>
        </w:rPr>
        <w:t>.</w:t>
      </w:r>
      <w:r>
        <w:rPr>
          <w:sz w:val="22"/>
        </w:rPr>
        <w:t xml:space="preserve">, 2013; </w:t>
      </w:r>
      <w:proofErr w:type="spellStart"/>
      <w:r w:rsidRPr="00305222">
        <w:rPr>
          <w:sz w:val="22"/>
        </w:rPr>
        <w:t>Asgary</w:t>
      </w:r>
      <w:proofErr w:type="spellEnd"/>
      <w:r w:rsidRPr="00305222">
        <w:rPr>
          <w:sz w:val="22"/>
        </w:rPr>
        <w:t xml:space="preserve"> and </w:t>
      </w:r>
      <w:proofErr w:type="spellStart"/>
      <w:r w:rsidRPr="00305222">
        <w:rPr>
          <w:sz w:val="22"/>
        </w:rPr>
        <w:t>Halim</w:t>
      </w:r>
      <w:proofErr w:type="spellEnd"/>
      <w:r w:rsidRPr="00305222">
        <w:rPr>
          <w:sz w:val="22"/>
        </w:rPr>
        <w:t xml:space="preserve">, 2011; </w:t>
      </w:r>
      <w:proofErr w:type="spellStart"/>
      <w:r w:rsidRPr="00305222">
        <w:rPr>
          <w:sz w:val="22"/>
        </w:rPr>
        <w:t>Shimi</w:t>
      </w:r>
      <w:proofErr w:type="spellEnd"/>
      <w:r w:rsidRPr="00305222">
        <w:rPr>
          <w:sz w:val="22"/>
        </w:rPr>
        <w:t xml:space="preserve"> et al., 2010). The cyclones of 1970, 1985, 1991 and 1997 are some </w:t>
      </w:r>
      <w:r>
        <w:rPr>
          <w:sz w:val="22"/>
        </w:rPr>
        <w:t xml:space="preserve">of the most </w:t>
      </w:r>
      <w:r w:rsidRPr="00305222">
        <w:rPr>
          <w:sz w:val="22"/>
        </w:rPr>
        <w:t xml:space="preserve">notable events in the recent past (Khan, 2008). </w:t>
      </w:r>
      <w:r>
        <w:rPr>
          <w:sz w:val="22"/>
        </w:rPr>
        <w:t>A more recent event, super cyclone SIRD, affected south-west coastal regions of Bangladesh creating wide-scale damage and losses totaling over $1.5 billion (Government of B</w:t>
      </w:r>
      <w:r w:rsidR="00966DC5">
        <w:rPr>
          <w:sz w:val="22"/>
        </w:rPr>
        <w:t xml:space="preserve">angladesh, 2008). The event </w:t>
      </w:r>
      <w:r>
        <w:rPr>
          <w:sz w:val="22"/>
        </w:rPr>
        <w:t xml:space="preserve">affected over 2.3million households, resulting in over 3,000 causalities and physical injuries to over 55,000 people (Government of Bangladesh, 2008). </w:t>
      </w:r>
      <w:r w:rsidR="000C3E70">
        <w:rPr>
          <w:sz w:val="22"/>
        </w:rPr>
        <w:t xml:space="preserve">The cyclone </w:t>
      </w:r>
      <w:proofErr w:type="spellStart"/>
      <w:r w:rsidR="000C3E70">
        <w:rPr>
          <w:sz w:val="22"/>
        </w:rPr>
        <w:t>Aila</w:t>
      </w:r>
      <w:proofErr w:type="spellEnd"/>
      <w:r w:rsidR="000C3E70">
        <w:rPr>
          <w:sz w:val="22"/>
        </w:rPr>
        <w:t xml:space="preserve"> that hit Bangladesh in year 2009 </w:t>
      </w:r>
      <w:r w:rsidR="000C3E70">
        <w:rPr>
          <w:sz w:val="22"/>
        </w:rPr>
        <w:lastRenderedPageBreak/>
        <w:t>caused less</w:t>
      </w:r>
      <w:r w:rsidR="00966DC5">
        <w:rPr>
          <w:sz w:val="22"/>
        </w:rPr>
        <w:t>er fatalities than cyclone SIDR;</w:t>
      </w:r>
      <w:r w:rsidR="000C3E70">
        <w:rPr>
          <w:sz w:val="22"/>
        </w:rPr>
        <w:t xml:space="preserve"> however, the </w:t>
      </w:r>
      <w:r w:rsidR="00FE44D8">
        <w:rPr>
          <w:sz w:val="22"/>
        </w:rPr>
        <w:t xml:space="preserve">economic losses </w:t>
      </w:r>
      <w:r w:rsidR="000C3E70">
        <w:rPr>
          <w:sz w:val="22"/>
        </w:rPr>
        <w:t>caused by it were much greater than cyclone SIDR (</w:t>
      </w:r>
      <w:r w:rsidR="000C3E70" w:rsidRPr="007368F7">
        <w:rPr>
          <w:sz w:val="22"/>
        </w:rPr>
        <w:t xml:space="preserve">Regional </w:t>
      </w:r>
      <w:proofErr w:type="spellStart"/>
      <w:r w:rsidR="000C3E70" w:rsidRPr="007368F7">
        <w:rPr>
          <w:sz w:val="22"/>
        </w:rPr>
        <w:t>Specialised</w:t>
      </w:r>
      <w:proofErr w:type="spellEnd"/>
      <w:r w:rsidR="000C3E70" w:rsidRPr="007368F7">
        <w:rPr>
          <w:sz w:val="22"/>
        </w:rPr>
        <w:t xml:space="preserve"> Meteorological Centre</w:t>
      </w:r>
      <w:r w:rsidR="000C3E70">
        <w:rPr>
          <w:sz w:val="22"/>
        </w:rPr>
        <w:t>, 2009).</w:t>
      </w:r>
      <w:r w:rsidR="002676D7">
        <w:rPr>
          <w:sz w:val="22"/>
        </w:rPr>
        <w:t xml:space="preserve"> </w:t>
      </w:r>
      <w:r w:rsidRPr="00305222">
        <w:rPr>
          <w:sz w:val="22"/>
        </w:rPr>
        <w:t xml:space="preserve">According to </w:t>
      </w:r>
      <w:proofErr w:type="spellStart"/>
      <w:r w:rsidRPr="00305222">
        <w:rPr>
          <w:sz w:val="22"/>
        </w:rPr>
        <w:t>Alam</w:t>
      </w:r>
      <w:proofErr w:type="spellEnd"/>
      <w:r w:rsidRPr="00305222">
        <w:rPr>
          <w:sz w:val="22"/>
        </w:rPr>
        <w:t xml:space="preserve"> and Collins (2010) cyclones and tidal surges have caused major devastation </w:t>
      </w:r>
      <w:r>
        <w:rPr>
          <w:sz w:val="22"/>
        </w:rPr>
        <w:t>to</w:t>
      </w:r>
      <w:r w:rsidRPr="00305222">
        <w:rPr>
          <w:sz w:val="22"/>
        </w:rPr>
        <w:t xml:space="preserve"> human lives and property in Bangladesh for ge</w:t>
      </w:r>
      <w:r w:rsidRPr="00305222">
        <w:rPr>
          <w:sz w:val="22"/>
        </w:rPr>
        <w:t>n</w:t>
      </w:r>
      <w:r w:rsidRPr="00305222">
        <w:rPr>
          <w:sz w:val="22"/>
        </w:rPr>
        <w:t>erations.</w:t>
      </w:r>
      <w:r>
        <w:rPr>
          <w:sz w:val="22"/>
        </w:rPr>
        <w:t xml:space="preserve"> </w:t>
      </w:r>
    </w:p>
    <w:p w:rsidR="00EC114C" w:rsidRDefault="00EC114C" w:rsidP="001D5DE7">
      <w:pPr>
        <w:overflowPunct w:val="0"/>
        <w:autoSpaceDE w:val="0"/>
        <w:autoSpaceDN w:val="0"/>
        <w:spacing w:line="240" w:lineRule="atLeast"/>
        <w:textAlignment w:val="bottom"/>
        <w:rPr>
          <w:sz w:val="22"/>
        </w:rPr>
      </w:pPr>
    </w:p>
    <w:p w:rsidR="00DE3029" w:rsidRDefault="001D5DE7" w:rsidP="00D0010E">
      <w:pPr>
        <w:overflowPunct w:val="0"/>
        <w:autoSpaceDE w:val="0"/>
        <w:autoSpaceDN w:val="0"/>
        <w:spacing w:line="240" w:lineRule="atLeast"/>
        <w:textAlignment w:val="bottom"/>
        <w:rPr>
          <w:sz w:val="22"/>
        </w:rPr>
      </w:pPr>
      <w:r>
        <w:rPr>
          <w:sz w:val="22"/>
        </w:rPr>
        <w:t>The severity of natural disasters and their imp</w:t>
      </w:r>
      <w:r w:rsidR="00966DC5">
        <w:rPr>
          <w:sz w:val="22"/>
        </w:rPr>
        <w:t>act has been further intensified</w:t>
      </w:r>
      <w:r>
        <w:rPr>
          <w:sz w:val="22"/>
        </w:rPr>
        <w:t xml:space="preserve"> due to </w:t>
      </w:r>
      <w:r w:rsidR="001065E2">
        <w:rPr>
          <w:sz w:val="22"/>
        </w:rPr>
        <w:t>various vulnerability factors within</w:t>
      </w:r>
      <w:r>
        <w:rPr>
          <w:sz w:val="22"/>
        </w:rPr>
        <w:t xml:space="preserve"> th</w:t>
      </w:r>
      <w:r w:rsidR="001065E2">
        <w:rPr>
          <w:sz w:val="22"/>
        </w:rPr>
        <w:t>e Bangladeshi community such as</w:t>
      </w:r>
      <w:r>
        <w:rPr>
          <w:sz w:val="22"/>
        </w:rPr>
        <w:t xml:space="preserve"> </w:t>
      </w:r>
      <w:r w:rsidRPr="00305222">
        <w:rPr>
          <w:sz w:val="22"/>
        </w:rPr>
        <w:t>low income; shortages of food; lack of assets such as land and permanent housing; dense population, illiteracy</w:t>
      </w:r>
      <w:r w:rsidR="001065E2">
        <w:rPr>
          <w:sz w:val="22"/>
        </w:rPr>
        <w:t>,</w:t>
      </w:r>
      <w:r w:rsidRPr="00305222">
        <w:rPr>
          <w:sz w:val="22"/>
        </w:rPr>
        <w:t xml:space="preserve"> etc</w:t>
      </w:r>
      <w:r w:rsidR="001065E2">
        <w:rPr>
          <w:sz w:val="22"/>
        </w:rPr>
        <w:t>.</w:t>
      </w:r>
      <w:r w:rsidRPr="00305222">
        <w:rPr>
          <w:sz w:val="22"/>
        </w:rPr>
        <w:t xml:space="preserve"> (Maxwell, 1999 cited in Mclean and Moore, 2005). </w:t>
      </w:r>
      <w:r>
        <w:rPr>
          <w:sz w:val="22"/>
        </w:rPr>
        <w:t>A</w:t>
      </w:r>
      <w:r w:rsidR="00DE3029">
        <w:rPr>
          <w:sz w:val="22"/>
        </w:rPr>
        <w:t xml:space="preserve">ccordingly, this study </w:t>
      </w:r>
      <w:r w:rsidR="00AD2E7A">
        <w:rPr>
          <w:sz w:val="22"/>
        </w:rPr>
        <w:t>evaluates</w:t>
      </w:r>
      <w:r w:rsidR="00DE3029">
        <w:rPr>
          <w:sz w:val="22"/>
        </w:rPr>
        <w:t xml:space="preserve"> the </w:t>
      </w:r>
      <w:r w:rsidR="00FE44D8">
        <w:rPr>
          <w:sz w:val="22"/>
        </w:rPr>
        <w:t xml:space="preserve">community </w:t>
      </w:r>
      <w:r w:rsidR="00DE3029">
        <w:rPr>
          <w:sz w:val="22"/>
        </w:rPr>
        <w:t xml:space="preserve">vulnerability factors </w:t>
      </w:r>
      <w:r w:rsidR="00FE44D8">
        <w:rPr>
          <w:sz w:val="22"/>
        </w:rPr>
        <w:t>for the most sever</w:t>
      </w:r>
      <w:r w:rsidR="001065E2">
        <w:rPr>
          <w:sz w:val="22"/>
        </w:rPr>
        <w:t>e</w:t>
      </w:r>
      <w:r w:rsidR="00FE44D8">
        <w:rPr>
          <w:sz w:val="22"/>
        </w:rPr>
        <w:t xml:space="preserve"> disaster</w:t>
      </w:r>
      <w:r w:rsidR="00DB479C">
        <w:rPr>
          <w:sz w:val="22"/>
        </w:rPr>
        <w:t>s which occur</w:t>
      </w:r>
      <w:r w:rsidR="00FE44D8">
        <w:rPr>
          <w:sz w:val="22"/>
        </w:rPr>
        <w:t xml:space="preserve"> in Bangladesh</w:t>
      </w:r>
      <w:r w:rsidR="00DB479C">
        <w:rPr>
          <w:sz w:val="22"/>
        </w:rPr>
        <w:t xml:space="preserve"> </w:t>
      </w:r>
      <w:r w:rsidR="00FE44D8">
        <w:rPr>
          <w:sz w:val="22"/>
        </w:rPr>
        <w:t>- cyclones.</w:t>
      </w:r>
      <w:r w:rsidR="00DE3029">
        <w:rPr>
          <w:sz w:val="22"/>
        </w:rPr>
        <w:t xml:space="preserve"> </w:t>
      </w:r>
      <w:r w:rsidR="000863E8">
        <w:rPr>
          <w:sz w:val="22"/>
        </w:rPr>
        <w:t>The Patuakhali region in south w</w:t>
      </w:r>
      <w:r w:rsidR="00DE3029" w:rsidRPr="0004301E">
        <w:rPr>
          <w:sz w:val="22"/>
        </w:rPr>
        <w:t>estern Bangladesh</w:t>
      </w:r>
      <w:r w:rsidR="00DE3029">
        <w:rPr>
          <w:sz w:val="22"/>
        </w:rPr>
        <w:t xml:space="preserve"> was selected as the area for the </w:t>
      </w:r>
      <w:r w:rsidR="0047731A">
        <w:rPr>
          <w:sz w:val="22"/>
        </w:rPr>
        <w:t xml:space="preserve">case </w:t>
      </w:r>
      <w:r w:rsidR="00DE3029">
        <w:rPr>
          <w:sz w:val="22"/>
        </w:rPr>
        <w:t xml:space="preserve">study. </w:t>
      </w:r>
      <w:r w:rsidR="00DE3029" w:rsidRPr="0004301E">
        <w:rPr>
          <w:sz w:val="22"/>
        </w:rPr>
        <w:t>The paper is</w:t>
      </w:r>
      <w:r w:rsidR="00DE3029">
        <w:rPr>
          <w:sz w:val="22"/>
        </w:rPr>
        <w:t xml:space="preserve"> structured as follows: firstly definitions of disasters, their link with vulner</w:t>
      </w:r>
      <w:r w:rsidR="00DE3029">
        <w:rPr>
          <w:sz w:val="22"/>
        </w:rPr>
        <w:t>a</w:t>
      </w:r>
      <w:r w:rsidR="00DE3029">
        <w:rPr>
          <w:sz w:val="22"/>
        </w:rPr>
        <w:t xml:space="preserve">bility and </w:t>
      </w:r>
      <w:r w:rsidR="0047731A">
        <w:rPr>
          <w:sz w:val="22"/>
        </w:rPr>
        <w:t>other</w:t>
      </w:r>
      <w:r w:rsidR="00DE3029">
        <w:rPr>
          <w:sz w:val="22"/>
        </w:rPr>
        <w:t xml:space="preserve"> factors that affect community vulnerability </w:t>
      </w:r>
      <w:r w:rsidR="00AD2E7A">
        <w:rPr>
          <w:sz w:val="22"/>
        </w:rPr>
        <w:t>are</w:t>
      </w:r>
      <w:r w:rsidR="00DE3029">
        <w:rPr>
          <w:sz w:val="22"/>
        </w:rPr>
        <w:t xml:space="preserve"> discussed.  Secondly, </w:t>
      </w:r>
      <w:r w:rsidR="00DE3029" w:rsidRPr="0004301E">
        <w:rPr>
          <w:sz w:val="22"/>
        </w:rPr>
        <w:t xml:space="preserve">the research method adopted for the study is explained. </w:t>
      </w:r>
      <w:r w:rsidR="00DC26F0">
        <w:rPr>
          <w:sz w:val="22"/>
        </w:rPr>
        <w:t xml:space="preserve">Thirdly, </w:t>
      </w:r>
      <w:r w:rsidR="00C20CDF">
        <w:rPr>
          <w:sz w:val="22"/>
        </w:rPr>
        <w:t xml:space="preserve">the </w:t>
      </w:r>
      <w:r w:rsidR="00DC26F0">
        <w:rPr>
          <w:sz w:val="22"/>
        </w:rPr>
        <w:t>f</w:t>
      </w:r>
      <w:r w:rsidR="00DE3029" w:rsidRPr="0004301E">
        <w:rPr>
          <w:sz w:val="22"/>
        </w:rPr>
        <w:t>indings and discussion section is presented</w:t>
      </w:r>
      <w:r w:rsidR="00DB479C">
        <w:rPr>
          <w:sz w:val="22"/>
        </w:rPr>
        <w:t>,</w:t>
      </w:r>
      <w:r w:rsidR="00AD2E7A">
        <w:rPr>
          <w:sz w:val="22"/>
        </w:rPr>
        <w:t xml:space="preserve"> identifying and </w:t>
      </w:r>
      <w:proofErr w:type="spellStart"/>
      <w:r w:rsidR="00AD2E7A">
        <w:rPr>
          <w:sz w:val="22"/>
        </w:rPr>
        <w:t>categori</w:t>
      </w:r>
      <w:r w:rsidR="00C20CDF">
        <w:rPr>
          <w:sz w:val="22"/>
        </w:rPr>
        <w:t>s</w:t>
      </w:r>
      <w:r w:rsidR="00AD2E7A">
        <w:rPr>
          <w:sz w:val="22"/>
        </w:rPr>
        <w:t>ing</w:t>
      </w:r>
      <w:proofErr w:type="spellEnd"/>
      <w:r w:rsidR="00AD2E7A">
        <w:rPr>
          <w:sz w:val="22"/>
        </w:rPr>
        <w:t xml:space="preserve"> </w:t>
      </w:r>
      <w:r w:rsidR="000107E6">
        <w:rPr>
          <w:sz w:val="22"/>
        </w:rPr>
        <w:t xml:space="preserve">the </w:t>
      </w:r>
      <w:r w:rsidR="00AD2E7A">
        <w:rPr>
          <w:sz w:val="22"/>
        </w:rPr>
        <w:t xml:space="preserve">common vulnerability factors of the community in </w:t>
      </w:r>
      <w:r w:rsidR="00C20CDF">
        <w:rPr>
          <w:sz w:val="22"/>
        </w:rPr>
        <w:t xml:space="preserve">the </w:t>
      </w:r>
      <w:r w:rsidR="00AD2E7A">
        <w:rPr>
          <w:sz w:val="22"/>
        </w:rPr>
        <w:t>Patuakhali region</w:t>
      </w:r>
      <w:r w:rsidR="00DC26F0">
        <w:rPr>
          <w:sz w:val="22"/>
        </w:rPr>
        <w:t xml:space="preserve">. Finally, the paper draws conclusions </w:t>
      </w:r>
      <w:r w:rsidR="00FE44D8">
        <w:rPr>
          <w:sz w:val="22"/>
        </w:rPr>
        <w:t xml:space="preserve">for the study </w:t>
      </w:r>
      <w:r w:rsidR="00C20CDF">
        <w:rPr>
          <w:sz w:val="22"/>
        </w:rPr>
        <w:t>from</w:t>
      </w:r>
      <w:r w:rsidR="00DC26F0">
        <w:rPr>
          <w:sz w:val="22"/>
        </w:rPr>
        <w:t xml:space="preserve"> two perspectives: community vulnerability factors and the methodology used. </w:t>
      </w:r>
    </w:p>
    <w:p w:rsidR="00382D06" w:rsidRPr="00E409A6" w:rsidRDefault="00ED626A" w:rsidP="00E409A6">
      <w:pPr>
        <w:pStyle w:val="Heading1"/>
      </w:pPr>
      <w:r>
        <w:t xml:space="preserve">COMMUNITY VULNERABILITY </w:t>
      </w:r>
      <w:r w:rsidR="00904D3C">
        <w:t xml:space="preserve">TO </w:t>
      </w:r>
      <w:r>
        <w:t>NATURAL DISASTERS</w:t>
      </w:r>
    </w:p>
    <w:p w:rsidR="00C63494" w:rsidRDefault="00DB479C" w:rsidP="00602564">
      <w:pPr>
        <w:widowControl/>
        <w:autoSpaceDE w:val="0"/>
        <w:autoSpaceDN w:val="0"/>
        <w:spacing w:line="240" w:lineRule="auto"/>
        <w:textAlignment w:val="auto"/>
        <w:rPr>
          <w:sz w:val="22"/>
        </w:rPr>
      </w:pPr>
      <w:r>
        <w:rPr>
          <w:sz w:val="22"/>
        </w:rPr>
        <w:t>Since</w:t>
      </w:r>
      <w:r w:rsidR="00216D4D">
        <w:rPr>
          <w:sz w:val="22"/>
        </w:rPr>
        <w:t xml:space="preserve"> the origins and causes </w:t>
      </w:r>
      <w:r w:rsidR="00F331E2">
        <w:rPr>
          <w:sz w:val="22"/>
        </w:rPr>
        <w:t>for</w:t>
      </w:r>
      <w:r w:rsidR="00216D4D">
        <w:rPr>
          <w:sz w:val="22"/>
        </w:rPr>
        <w:t xml:space="preserve"> natural disasters </w:t>
      </w:r>
      <w:r w:rsidR="00DB178F">
        <w:rPr>
          <w:sz w:val="22"/>
        </w:rPr>
        <w:t>vary</w:t>
      </w:r>
      <w:r>
        <w:rPr>
          <w:sz w:val="22"/>
        </w:rPr>
        <w:t>,</w:t>
      </w:r>
      <w:r w:rsidR="00216D4D">
        <w:rPr>
          <w:sz w:val="22"/>
        </w:rPr>
        <w:t xml:space="preserve"> the </w:t>
      </w:r>
      <w:r w:rsidR="002C0EA2">
        <w:rPr>
          <w:sz w:val="22"/>
        </w:rPr>
        <w:t xml:space="preserve">definitions </w:t>
      </w:r>
      <w:r w:rsidR="00C30CAE">
        <w:rPr>
          <w:sz w:val="22"/>
        </w:rPr>
        <w:t xml:space="preserve">of disasters </w:t>
      </w:r>
      <w:r w:rsidR="00216D4D">
        <w:rPr>
          <w:sz w:val="22"/>
        </w:rPr>
        <w:t>often ad</w:t>
      </w:r>
      <w:r w:rsidR="00C30CAE">
        <w:rPr>
          <w:sz w:val="22"/>
        </w:rPr>
        <w:t xml:space="preserve">dress two </w:t>
      </w:r>
      <w:r w:rsidR="00DB178F">
        <w:rPr>
          <w:sz w:val="22"/>
        </w:rPr>
        <w:t>st</w:t>
      </w:r>
      <w:r w:rsidR="00904D3C">
        <w:rPr>
          <w:sz w:val="22"/>
        </w:rPr>
        <w:t>r</w:t>
      </w:r>
      <w:r w:rsidR="00DB178F">
        <w:rPr>
          <w:sz w:val="22"/>
        </w:rPr>
        <w:t>ands</w:t>
      </w:r>
      <w:r w:rsidR="00E749A1">
        <w:rPr>
          <w:sz w:val="22"/>
        </w:rPr>
        <w:t xml:space="preserve"> of </w:t>
      </w:r>
      <w:r w:rsidR="00E749A1" w:rsidRPr="001F651B">
        <w:rPr>
          <w:sz w:val="22"/>
        </w:rPr>
        <w:t>vulnerabilities</w:t>
      </w:r>
      <w:r w:rsidR="002C0EA2" w:rsidRPr="001F651B">
        <w:rPr>
          <w:sz w:val="22"/>
        </w:rPr>
        <w:t>:</w:t>
      </w:r>
      <w:r w:rsidR="002C0EA2">
        <w:rPr>
          <w:sz w:val="22"/>
        </w:rPr>
        <w:t xml:space="preserve"> </w:t>
      </w:r>
      <w:r w:rsidRPr="00562ED8">
        <w:rPr>
          <w:sz w:val="22"/>
        </w:rPr>
        <w:t xml:space="preserve">one strand being the </w:t>
      </w:r>
      <w:r w:rsidR="002C0EA2">
        <w:rPr>
          <w:sz w:val="22"/>
        </w:rPr>
        <w:t>component</w:t>
      </w:r>
      <w:r w:rsidR="00904D3C">
        <w:rPr>
          <w:sz w:val="22"/>
        </w:rPr>
        <w:t>s</w:t>
      </w:r>
      <w:r w:rsidR="002C0EA2">
        <w:rPr>
          <w:sz w:val="22"/>
        </w:rPr>
        <w:t xml:space="preserve"> </w:t>
      </w:r>
      <w:r w:rsidRPr="00562ED8">
        <w:rPr>
          <w:sz w:val="22"/>
        </w:rPr>
        <w:t>relating</w:t>
      </w:r>
      <w:r w:rsidR="002C0EA2">
        <w:rPr>
          <w:sz w:val="22"/>
        </w:rPr>
        <w:t xml:space="preserve"> </w:t>
      </w:r>
      <w:r>
        <w:rPr>
          <w:sz w:val="22"/>
        </w:rPr>
        <w:t>t</w:t>
      </w:r>
      <w:r w:rsidR="002C0EA2">
        <w:rPr>
          <w:sz w:val="22"/>
        </w:rPr>
        <w:t>o</w:t>
      </w:r>
      <w:r>
        <w:rPr>
          <w:sz w:val="22"/>
        </w:rPr>
        <w:t xml:space="preserve"> </w:t>
      </w:r>
      <w:r w:rsidRPr="00562ED8">
        <w:rPr>
          <w:sz w:val="22"/>
        </w:rPr>
        <w:t>the</w:t>
      </w:r>
      <w:r w:rsidR="002C0EA2">
        <w:rPr>
          <w:sz w:val="22"/>
        </w:rPr>
        <w:t xml:space="preserve"> “natural” </w:t>
      </w:r>
      <w:r w:rsidR="00DB178F">
        <w:rPr>
          <w:sz w:val="22"/>
        </w:rPr>
        <w:t>{</w:t>
      </w:r>
      <w:r w:rsidR="00904D3C">
        <w:rPr>
          <w:sz w:val="22"/>
        </w:rPr>
        <w:t>including</w:t>
      </w:r>
      <w:r>
        <w:rPr>
          <w:sz w:val="22"/>
        </w:rPr>
        <w:t xml:space="preserve"> </w:t>
      </w:r>
      <w:r w:rsidRPr="00562ED8">
        <w:rPr>
          <w:sz w:val="22"/>
        </w:rPr>
        <w:t>a</w:t>
      </w:r>
      <w:r w:rsidR="00904D3C">
        <w:rPr>
          <w:sz w:val="22"/>
        </w:rPr>
        <w:t xml:space="preserve"> </w:t>
      </w:r>
      <w:r w:rsidR="005170A7">
        <w:rPr>
          <w:sz w:val="22"/>
        </w:rPr>
        <w:t>trigger (</w:t>
      </w:r>
      <w:proofErr w:type="spellStart"/>
      <w:r w:rsidR="00D45FC6" w:rsidRPr="006F11FD">
        <w:rPr>
          <w:sz w:val="22"/>
        </w:rPr>
        <w:t>McEntire</w:t>
      </w:r>
      <w:proofErr w:type="spellEnd"/>
      <w:r w:rsidR="00DB178F">
        <w:rPr>
          <w:sz w:val="22"/>
        </w:rPr>
        <w:t xml:space="preserve">, </w:t>
      </w:r>
      <w:r w:rsidR="00CC149E">
        <w:rPr>
          <w:sz w:val="22"/>
        </w:rPr>
        <w:t>2001</w:t>
      </w:r>
      <w:r w:rsidR="005170A7">
        <w:rPr>
          <w:sz w:val="22"/>
        </w:rPr>
        <w:t>);</w:t>
      </w:r>
      <w:r w:rsidR="00B10CCE">
        <w:rPr>
          <w:sz w:val="22"/>
        </w:rPr>
        <w:t xml:space="preserve"> physical </w:t>
      </w:r>
      <w:r w:rsidR="006C24CC">
        <w:rPr>
          <w:sz w:val="22"/>
        </w:rPr>
        <w:t>event</w:t>
      </w:r>
      <w:r w:rsidR="00B10CCE">
        <w:rPr>
          <w:sz w:val="22"/>
        </w:rPr>
        <w:t xml:space="preserve"> (</w:t>
      </w:r>
      <w:r w:rsidR="00D45FC6">
        <w:rPr>
          <w:sz w:val="22"/>
        </w:rPr>
        <w:t>O’Keefe et al</w:t>
      </w:r>
      <w:r>
        <w:rPr>
          <w:sz w:val="22"/>
        </w:rPr>
        <w:t>.</w:t>
      </w:r>
      <w:r w:rsidR="00D45FC6">
        <w:rPr>
          <w:sz w:val="22"/>
        </w:rPr>
        <w:t xml:space="preserve"> (1976)</w:t>
      </w:r>
      <w:r w:rsidR="005170A7">
        <w:rPr>
          <w:sz w:val="22"/>
        </w:rPr>
        <w:t>; agent (</w:t>
      </w:r>
      <w:r w:rsidR="005170A7" w:rsidRPr="00562ED8">
        <w:rPr>
          <w:sz w:val="22"/>
        </w:rPr>
        <w:t>Gilbert (1998)</w:t>
      </w:r>
      <w:r w:rsidR="001F651B" w:rsidRPr="00562ED8">
        <w:rPr>
          <w:sz w:val="22"/>
        </w:rPr>
        <w:t>}</w:t>
      </w:r>
      <w:r w:rsidR="00B10CCE">
        <w:rPr>
          <w:sz w:val="22"/>
        </w:rPr>
        <w:t xml:space="preserve"> </w:t>
      </w:r>
      <w:r w:rsidR="002C0EA2">
        <w:rPr>
          <w:sz w:val="22"/>
        </w:rPr>
        <w:t xml:space="preserve">and </w:t>
      </w:r>
      <w:r w:rsidR="00DB178F">
        <w:rPr>
          <w:sz w:val="22"/>
        </w:rPr>
        <w:t xml:space="preserve">the </w:t>
      </w:r>
      <w:r w:rsidR="000863E8" w:rsidRPr="00562ED8">
        <w:rPr>
          <w:sz w:val="22"/>
        </w:rPr>
        <w:t>other strand being the</w:t>
      </w:r>
      <w:r w:rsidR="000863E8">
        <w:rPr>
          <w:color w:val="00B050"/>
          <w:sz w:val="22"/>
        </w:rPr>
        <w:t xml:space="preserve"> </w:t>
      </w:r>
      <w:r w:rsidR="002C0EA2">
        <w:rPr>
          <w:sz w:val="22"/>
        </w:rPr>
        <w:t>“</w:t>
      </w:r>
      <w:r w:rsidR="003D4C97">
        <w:rPr>
          <w:sz w:val="22"/>
        </w:rPr>
        <w:t>s</w:t>
      </w:r>
      <w:r w:rsidR="003D4C97">
        <w:rPr>
          <w:sz w:val="22"/>
        </w:rPr>
        <w:t>o</w:t>
      </w:r>
      <w:r w:rsidR="003D4C97">
        <w:rPr>
          <w:sz w:val="22"/>
        </w:rPr>
        <w:t>cio-economic”</w:t>
      </w:r>
      <w:r w:rsidR="00B10CCE">
        <w:rPr>
          <w:sz w:val="22"/>
        </w:rPr>
        <w:t xml:space="preserve"> </w:t>
      </w:r>
      <w:r w:rsidR="00DB178F">
        <w:rPr>
          <w:sz w:val="22"/>
        </w:rPr>
        <w:t xml:space="preserve">component </w:t>
      </w:r>
      <w:r w:rsidR="00B10CCE">
        <w:rPr>
          <w:sz w:val="22"/>
        </w:rPr>
        <w:t>(</w:t>
      </w:r>
      <w:r w:rsidR="00DB178F">
        <w:rPr>
          <w:sz w:val="22"/>
        </w:rPr>
        <w:t>this includes</w:t>
      </w:r>
      <w:r>
        <w:rPr>
          <w:sz w:val="22"/>
        </w:rPr>
        <w:t xml:space="preserve"> social, </w:t>
      </w:r>
      <w:proofErr w:type="spellStart"/>
      <w:r>
        <w:rPr>
          <w:sz w:val="22"/>
        </w:rPr>
        <w:t>economical</w:t>
      </w:r>
      <w:proofErr w:type="spellEnd"/>
      <w:r>
        <w:rPr>
          <w:sz w:val="22"/>
        </w:rPr>
        <w:t xml:space="preserve"> and</w:t>
      </w:r>
      <w:r w:rsidR="00B10CCE">
        <w:rPr>
          <w:sz w:val="22"/>
        </w:rPr>
        <w:t xml:space="preserve"> political factors</w:t>
      </w:r>
      <w:r w:rsidR="00F331E2">
        <w:rPr>
          <w:sz w:val="22"/>
        </w:rPr>
        <w:t xml:space="preserve"> </w:t>
      </w:r>
      <w:r w:rsidR="00DB178F">
        <w:rPr>
          <w:sz w:val="22"/>
        </w:rPr>
        <w:t xml:space="preserve">for </w:t>
      </w:r>
      <w:r>
        <w:rPr>
          <w:sz w:val="22"/>
        </w:rPr>
        <w:t xml:space="preserve">the </w:t>
      </w:r>
      <w:r w:rsidR="00DB178F">
        <w:rPr>
          <w:sz w:val="22"/>
        </w:rPr>
        <w:t>clarity</w:t>
      </w:r>
      <w:r w:rsidR="00D1300C">
        <w:rPr>
          <w:sz w:val="22"/>
        </w:rPr>
        <w:t xml:space="preserve"> of this paper</w:t>
      </w:r>
      <w:r w:rsidR="00B10CCE">
        <w:rPr>
          <w:sz w:val="22"/>
        </w:rPr>
        <w:t>)</w:t>
      </w:r>
      <w:r w:rsidR="003D4C97">
        <w:rPr>
          <w:sz w:val="22"/>
        </w:rPr>
        <w:t xml:space="preserve">. </w:t>
      </w:r>
      <w:r w:rsidR="00367D39" w:rsidRPr="00E749A1">
        <w:rPr>
          <w:sz w:val="22"/>
        </w:rPr>
        <w:t>Alexander</w:t>
      </w:r>
      <w:r w:rsidR="00DB178F" w:rsidRPr="00E749A1">
        <w:rPr>
          <w:sz w:val="22"/>
        </w:rPr>
        <w:t>’s</w:t>
      </w:r>
      <w:r w:rsidR="00367D39" w:rsidRPr="00E749A1">
        <w:rPr>
          <w:sz w:val="22"/>
        </w:rPr>
        <w:t xml:space="preserve"> (1993)</w:t>
      </w:r>
      <w:r w:rsidR="00367D39">
        <w:rPr>
          <w:sz w:val="22"/>
        </w:rPr>
        <w:t xml:space="preserve"> definition</w:t>
      </w:r>
      <w:r>
        <w:rPr>
          <w:sz w:val="22"/>
        </w:rPr>
        <w:t>,</w:t>
      </w:r>
      <w:r w:rsidR="00DB178F">
        <w:rPr>
          <w:sz w:val="22"/>
        </w:rPr>
        <w:t xml:space="preserve"> for example</w:t>
      </w:r>
      <w:r>
        <w:rPr>
          <w:sz w:val="22"/>
        </w:rPr>
        <w:t>,</w:t>
      </w:r>
      <w:r w:rsidR="00DB178F">
        <w:rPr>
          <w:sz w:val="22"/>
        </w:rPr>
        <w:t xml:space="preserve"> defines </w:t>
      </w:r>
      <w:r w:rsidR="00367D39">
        <w:rPr>
          <w:sz w:val="22"/>
        </w:rPr>
        <w:t>disasters</w:t>
      </w:r>
      <w:r w:rsidR="00C30CAE">
        <w:rPr>
          <w:sz w:val="22"/>
        </w:rPr>
        <w:t xml:space="preserve"> as</w:t>
      </w:r>
      <w:r w:rsidR="00367D39">
        <w:rPr>
          <w:sz w:val="22"/>
        </w:rPr>
        <w:t xml:space="preserve"> some rapid, instantaneous or profound impact</w:t>
      </w:r>
      <w:r>
        <w:rPr>
          <w:sz w:val="22"/>
        </w:rPr>
        <w:t>s by</w:t>
      </w:r>
      <w:r w:rsidR="00367D39">
        <w:rPr>
          <w:sz w:val="22"/>
        </w:rPr>
        <w:t xml:space="preserve"> the </w:t>
      </w:r>
      <w:r w:rsidR="00DB178F">
        <w:rPr>
          <w:sz w:val="22"/>
        </w:rPr>
        <w:t>“</w:t>
      </w:r>
      <w:r w:rsidR="00367D39">
        <w:rPr>
          <w:sz w:val="22"/>
        </w:rPr>
        <w:t>natural environment</w:t>
      </w:r>
      <w:r w:rsidR="00DB178F">
        <w:rPr>
          <w:sz w:val="22"/>
        </w:rPr>
        <w:t>”</w:t>
      </w:r>
      <w:r w:rsidR="00367D39">
        <w:rPr>
          <w:sz w:val="22"/>
        </w:rPr>
        <w:t xml:space="preserve"> on the </w:t>
      </w:r>
      <w:r w:rsidR="00DB178F">
        <w:rPr>
          <w:sz w:val="22"/>
        </w:rPr>
        <w:t>“</w:t>
      </w:r>
      <w:r w:rsidR="00367D39">
        <w:rPr>
          <w:sz w:val="22"/>
        </w:rPr>
        <w:t>socio-economic</w:t>
      </w:r>
      <w:r w:rsidR="00DB178F">
        <w:rPr>
          <w:sz w:val="22"/>
        </w:rPr>
        <w:t>”</w:t>
      </w:r>
      <w:r w:rsidR="00367D39">
        <w:rPr>
          <w:sz w:val="22"/>
        </w:rPr>
        <w:t xml:space="preserve"> system. </w:t>
      </w:r>
      <w:r w:rsidR="00C30CAE">
        <w:rPr>
          <w:sz w:val="22"/>
        </w:rPr>
        <w:t xml:space="preserve">The aforementioned “socio-economic” </w:t>
      </w:r>
      <w:r w:rsidR="00DB178F">
        <w:rPr>
          <w:sz w:val="22"/>
        </w:rPr>
        <w:t>co</w:t>
      </w:r>
      <w:r w:rsidR="00DB178F">
        <w:rPr>
          <w:sz w:val="22"/>
        </w:rPr>
        <w:t>m</w:t>
      </w:r>
      <w:r w:rsidR="00DB178F">
        <w:rPr>
          <w:sz w:val="22"/>
        </w:rPr>
        <w:t>ponent has</w:t>
      </w:r>
      <w:r w:rsidR="00C30CAE">
        <w:rPr>
          <w:sz w:val="22"/>
        </w:rPr>
        <w:t xml:space="preserve"> been considered by many authors as a “deciding factor” that </w:t>
      </w:r>
      <w:r w:rsidR="00DB178F">
        <w:rPr>
          <w:sz w:val="22"/>
        </w:rPr>
        <w:t>makes</w:t>
      </w:r>
      <w:r w:rsidR="00C30CAE">
        <w:rPr>
          <w:sz w:val="22"/>
        </w:rPr>
        <w:t xml:space="preserve"> humans susceptible to disasters. </w:t>
      </w:r>
      <w:r w:rsidR="00D45FC6">
        <w:rPr>
          <w:sz w:val="22"/>
        </w:rPr>
        <w:t xml:space="preserve">For instance, </w:t>
      </w:r>
      <w:r w:rsidR="00D45FC6" w:rsidRPr="003D4C97">
        <w:rPr>
          <w:sz w:val="22"/>
        </w:rPr>
        <w:t xml:space="preserve">Westgate and O’Keefe (1976) </w:t>
      </w:r>
      <w:r w:rsidR="00D45FC6">
        <w:rPr>
          <w:sz w:val="22"/>
        </w:rPr>
        <w:t xml:space="preserve">view the main cause for disasters </w:t>
      </w:r>
      <w:r w:rsidR="00CC3935">
        <w:rPr>
          <w:sz w:val="22"/>
        </w:rPr>
        <w:t>to be</w:t>
      </w:r>
      <w:r w:rsidR="00D45FC6">
        <w:rPr>
          <w:sz w:val="22"/>
        </w:rPr>
        <w:t xml:space="preserve"> the “growing vulnerability” of humans </w:t>
      </w:r>
      <w:r w:rsidR="00CC3935">
        <w:rPr>
          <w:sz w:val="22"/>
        </w:rPr>
        <w:t xml:space="preserve">to </w:t>
      </w:r>
      <w:r w:rsidR="0074764D" w:rsidRPr="004F5E5B">
        <w:rPr>
          <w:sz w:val="22"/>
        </w:rPr>
        <w:t>the</w:t>
      </w:r>
      <w:r w:rsidR="0074764D">
        <w:rPr>
          <w:sz w:val="22"/>
        </w:rPr>
        <w:t xml:space="preserve"> </w:t>
      </w:r>
      <w:r w:rsidR="0074764D" w:rsidRPr="004F5E5B">
        <w:rPr>
          <w:sz w:val="22"/>
        </w:rPr>
        <w:t>physical or natural phenomena</w:t>
      </w:r>
      <w:r w:rsidR="0074764D">
        <w:rPr>
          <w:sz w:val="22"/>
        </w:rPr>
        <w:t xml:space="preserve"> </w:t>
      </w:r>
      <w:r w:rsidR="00D45FC6">
        <w:rPr>
          <w:sz w:val="22"/>
        </w:rPr>
        <w:t xml:space="preserve">due </w:t>
      </w:r>
      <w:r w:rsidR="00904D3C">
        <w:rPr>
          <w:sz w:val="22"/>
        </w:rPr>
        <w:t xml:space="preserve">to </w:t>
      </w:r>
      <w:r w:rsidR="00312167">
        <w:rPr>
          <w:sz w:val="22"/>
        </w:rPr>
        <w:t>the</w:t>
      </w:r>
      <w:r w:rsidR="00904D3C">
        <w:rPr>
          <w:sz w:val="22"/>
        </w:rPr>
        <w:t xml:space="preserve"> </w:t>
      </w:r>
      <w:r w:rsidR="00312167">
        <w:rPr>
          <w:sz w:val="22"/>
        </w:rPr>
        <w:t xml:space="preserve">impact of </w:t>
      </w:r>
      <w:r w:rsidR="00C409E3" w:rsidRPr="004F5E5B">
        <w:rPr>
          <w:sz w:val="22"/>
        </w:rPr>
        <w:t xml:space="preserve">socio-economic and socio-political factors upon the community’s </w:t>
      </w:r>
      <w:r w:rsidR="0074764D" w:rsidRPr="004F5E5B">
        <w:rPr>
          <w:sz w:val="22"/>
        </w:rPr>
        <w:t>absorp</w:t>
      </w:r>
      <w:r w:rsidR="0074764D">
        <w:rPr>
          <w:sz w:val="22"/>
        </w:rPr>
        <w:t>tive</w:t>
      </w:r>
      <w:r w:rsidR="0074764D" w:rsidRPr="004F5E5B">
        <w:rPr>
          <w:sz w:val="22"/>
        </w:rPr>
        <w:t xml:space="preserve"> </w:t>
      </w:r>
      <w:r w:rsidR="00C409E3" w:rsidRPr="004F5E5B">
        <w:rPr>
          <w:sz w:val="22"/>
        </w:rPr>
        <w:t>capacity</w:t>
      </w:r>
      <w:r w:rsidR="0074764D">
        <w:rPr>
          <w:sz w:val="22"/>
        </w:rPr>
        <w:t xml:space="preserve">. </w:t>
      </w:r>
      <w:r w:rsidR="00771082">
        <w:rPr>
          <w:sz w:val="22"/>
        </w:rPr>
        <w:t xml:space="preserve">The definition </w:t>
      </w:r>
      <w:r w:rsidR="00312167">
        <w:rPr>
          <w:sz w:val="22"/>
        </w:rPr>
        <w:t>of</w:t>
      </w:r>
      <w:r w:rsidR="00771082">
        <w:rPr>
          <w:sz w:val="22"/>
        </w:rPr>
        <w:t xml:space="preserve"> disasters given by </w:t>
      </w:r>
      <w:r w:rsidR="002A04CA">
        <w:rPr>
          <w:sz w:val="22"/>
        </w:rPr>
        <w:t>UN-</w:t>
      </w:r>
      <w:r w:rsidR="00771082">
        <w:rPr>
          <w:sz w:val="22"/>
        </w:rPr>
        <w:t>ISDR (200</w:t>
      </w:r>
      <w:r w:rsidR="00A50135">
        <w:rPr>
          <w:sz w:val="22"/>
        </w:rPr>
        <w:t>7</w:t>
      </w:r>
      <w:r w:rsidR="00771082">
        <w:rPr>
          <w:sz w:val="22"/>
        </w:rPr>
        <w:t xml:space="preserve">) further </w:t>
      </w:r>
      <w:proofErr w:type="spellStart"/>
      <w:r w:rsidR="00771082">
        <w:rPr>
          <w:sz w:val="22"/>
        </w:rPr>
        <w:t>emphasise</w:t>
      </w:r>
      <w:r w:rsidR="00312167">
        <w:rPr>
          <w:sz w:val="22"/>
        </w:rPr>
        <w:t>s</w:t>
      </w:r>
      <w:proofErr w:type="spellEnd"/>
      <w:r w:rsidR="00771082">
        <w:rPr>
          <w:sz w:val="22"/>
        </w:rPr>
        <w:t xml:space="preserve"> </w:t>
      </w:r>
      <w:r w:rsidR="00312167">
        <w:rPr>
          <w:sz w:val="22"/>
        </w:rPr>
        <w:t>the</w:t>
      </w:r>
      <w:r w:rsidR="00771082">
        <w:rPr>
          <w:sz w:val="22"/>
        </w:rPr>
        <w:t xml:space="preserve"> socio-economic conditions of the</w:t>
      </w:r>
      <w:r w:rsidR="00F331E2">
        <w:rPr>
          <w:sz w:val="22"/>
        </w:rPr>
        <w:t xml:space="preserve"> affected community</w:t>
      </w:r>
      <w:r w:rsidR="00A50135">
        <w:rPr>
          <w:sz w:val="22"/>
        </w:rPr>
        <w:t xml:space="preserve">. </w:t>
      </w:r>
      <w:r w:rsidR="002A04CA">
        <w:rPr>
          <w:sz w:val="22"/>
        </w:rPr>
        <w:t>UN-</w:t>
      </w:r>
      <w:r w:rsidR="00A50135">
        <w:rPr>
          <w:sz w:val="22"/>
        </w:rPr>
        <w:t xml:space="preserve">ISDR (2007) postulates that the disruption caused by a disaster exceeds the </w:t>
      </w:r>
      <w:r w:rsidR="00771082">
        <w:rPr>
          <w:sz w:val="22"/>
        </w:rPr>
        <w:t xml:space="preserve">ability of </w:t>
      </w:r>
      <w:r w:rsidR="00A50135">
        <w:rPr>
          <w:sz w:val="22"/>
        </w:rPr>
        <w:t>th</w:t>
      </w:r>
      <w:r>
        <w:rPr>
          <w:sz w:val="22"/>
        </w:rPr>
        <w:t xml:space="preserve">e affected community to cope </w:t>
      </w:r>
      <w:r w:rsidR="00A50135">
        <w:rPr>
          <w:sz w:val="22"/>
        </w:rPr>
        <w:t>using their own r</w:t>
      </w:r>
      <w:r w:rsidR="00A50135">
        <w:rPr>
          <w:sz w:val="22"/>
        </w:rPr>
        <w:t>e</w:t>
      </w:r>
      <w:r>
        <w:rPr>
          <w:sz w:val="22"/>
        </w:rPr>
        <w:t>sources</w:t>
      </w:r>
      <w:r w:rsidR="00A50135">
        <w:rPr>
          <w:sz w:val="22"/>
        </w:rPr>
        <w:t xml:space="preserve"> </w:t>
      </w:r>
      <w:r w:rsidR="00771082">
        <w:rPr>
          <w:sz w:val="22"/>
        </w:rPr>
        <w:t>which is</w:t>
      </w:r>
      <w:r>
        <w:rPr>
          <w:sz w:val="22"/>
        </w:rPr>
        <w:t>,</w:t>
      </w:r>
      <w:r w:rsidR="00771082">
        <w:rPr>
          <w:sz w:val="22"/>
        </w:rPr>
        <w:t xml:space="preserve"> in fact</w:t>
      </w:r>
      <w:r>
        <w:rPr>
          <w:sz w:val="22"/>
        </w:rPr>
        <w:t>,</w:t>
      </w:r>
      <w:r w:rsidR="00771082">
        <w:rPr>
          <w:sz w:val="22"/>
        </w:rPr>
        <w:t xml:space="preserve"> influenced by the socio-economic conditions of the community.</w:t>
      </w:r>
      <w:r w:rsidR="00F37FCE">
        <w:rPr>
          <w:sz w:val="22"/>
        </w:rPr>
        <w:t xml:space="preserve"> </w:t>
      </w:r>
      <w:proofErr w:type="spellStart"/>
      <w:r w:rsidR="00F37FCE">
        <w:rPr>
          <w:sz w:val="22"/>
        </w:rPr>
        <w:t>McEntire’s</w:t>
      </w:r>
      <w:proofErr w:type="spellEnd"/>
      <w:r w:rsidR="00F37FCE">
        <w:rPr>
          <w:sz w:val="22"/>
        </w:rPr>
        <w:t xml:space="preserve"> (2000) definition </w:t>
      </w:r>
      <w:r w:rsidR="00312167">
        <w:rPr>
          <w:sz w:val="22"/>
        </w:rPr>
        <w:t>of</w:t>
      </w:r>
      <w:r w:rsidR="00F37FCE">
        <w:rPr>
          <w:sz w:val="22"/>
        </w:rPr>
        <w:t xml:space="preserve"> disasters </w:t>
      </w:r>
      <w:r w:rsidR="00CC3935">
        <w:rPr>
          <w:sz w:val="22"/>
        </w:rPr>
        <w:t>suggests</w:t>
      </w:r>
      <w:r w:rsidR="00F37FCE">
        <w:rPr>
          <w:sz w:val="22"/>
        </w:rPr>
        <w:t xml:space="preserve"> that various forms of “socio-economic” factors could </w:t>
      </w:r>
      <w:r w:rsidR="005B6308">
        <w:rPr>
          <w:sz w:val="22"/>
        </w:rPr>
        <w:t>intensify</w:t>
      </w:r>
      <w:r w:rsidR="00F37FCE">
        <w:rPr>
          <w:sz w:val="22"/>
        </w:rPr>
        <w:t xml:space="preserve"> the </w:t>
      </w:r>
      <w:r w:rsidR="005B6308">
        <w:rPr>
          <w:sz w:val="22"/>
        </w:rPr>
        <w:t xml:space="preserve">severity of </w:t>
      </w:r>
      <w:r w:rsidR="00F331E2">
        <w:rPr>
          <w:sz w:val="22"/>
        </w:rPr>
        <w:t xml:space="preserve">the </w:t>
      </w:r>
      <w:r w:rsidR="005B6308">
        <w:rPr>
          <w:sz w:val="22"/>
        </w:rPr>
        <w:t xml:space="preserve">disaster. </w:t>
      </w:r>
      <w:r w:rsidR="00295911">
        <w:rPr>
          <w:sz w:val="22"/>
        </w:rPr>
        <w:t xml:space="preserve">Hence, </w:t>
      </w:r>
      <w:proofErr w:type="spellStart"/>
      <w:r w:rsidR="00295911" w:rsidRPr="00305222">
        <w:rPr>
          <w:sz w:val="22"/>
        </w:rPr>
        <w:t>Eshghi</w:t>
      </w:r>
      <w:proofErr w:type="spellEnd"/>
      <w:r w:rsidR="00295911" w:rsidRPr="00305222">
        <w:rPr>
          <w:sz w:val="22"/>
        </w:rPr>
        <w:t xml:space="preserve"> and Larson (2008) </w:t>
      </w:r>
      <w:r w:rsidR="00DB178F">
        <w:rPr>
          <w:sz w:val="22"/>
        </w:rPr>
        <w:t>postulate</w:t>
      </w:r>
      <w:r w:rsidR="00295911">
        <w:rPr>
          <w:sz w:val="22"/>
        </w:rPr>
        <w:t xml:space="preserve"> that </w:t>
      </w:r>
      <w:r w:rsidR="00295911" w:rsidRPr="00305222">
        <w:rPr>
          <w:sz w:val="22"/>
        </w:rPr>
        <w:t xml:space="preserve">different communities </w:t>
      </w:r>
      <w:r w:rsidR="00312167">
        <w:rPr>
          <w:sz w:val="22"/>
        </w:rPr>
        <w:t>experience</w:t>
      </w:r>
      <w:r w:rsidR="00295911" w:rsidRPr="00305222">
        <w:rPr>
          <w:sz w:val="22"/>
        </w:rPr>
        <w:t xml:space="preserve"> different levels of vulnerability to disasters</w:t>
      </w:r>
      <w:r w:rsidR="00DB178F">
        <w:rPr>
          <w:sz w:val="22"/>
        </w:rPr>
        <w:t>,</w:t>
      </w:r>
      <w:r w:rsidR="00295911" w:rsidRPr="00305222">
        <w:rPr>
          <w:sz w:val="22"/>
        </w:rPr>
        <w:t xml:space="preserve"> </w:t>
      </w:r>
      <w:r w:rsidR="00295911">
        <w:rPr>
          <w:sz w:val="22"/>
        </w:rPr>
        <w:t xml:space="preserve">despite </w:t>
      </w:r>
      <w:r w:rsidR="00312167">
        <w:rPr>
          <w:sz w:val="22"/>
        </w:rPr>
        <w:t xml:space="preserve">being </w:t>
      </w:r>
      <w:r w:rsidR="00295911">
        <w:rPr>
          <w:sz w:val="22"/>
        </w:rPr>
        <w:t>subject</w:t>
      </w:r>
      <w:r w:rsidR="00312167">
        <w:rPr>
          <w:sz w:val="22"/>
        </w:rPr>
        <w:t>ed</w:t>
      </w:r>
      <w:r w:rsidR="00295911">
        <w:rPr>
          <w:sz w:val="22"/>
        </w:rPr>
        <w:t xml:space="preserve"> to hazards </w:t>
      </w:r>
      <w:r w:rsidR="00312167">
        <w:rPr>
          <w:sz w:val="22"/>
        </w:rPr>
        <w:t>of</w:t>
      </w:r>
      <w:r w:rsidR="00DB178F">
        <w:rPr>
          <w:sz w:val="22"/>
        </w:rPr>
        <w:t xml:space="preserve"> </w:t>
      </w:r>
      <w:r w:rsidR="00312167">
        <w:rPr>
          <w:sz w:val="22"/>
        </w:rPr>
        <w:t xml:space="preserve">a </w:t>
      </w:r>
      <w:r w:rsidR="00295911" w:rsidRPr="00305222">
        <w:rPr>
          <w:sz w:val="22"/>
        </w:rPr>
        <w:t>similar intensity</w:t>
      </w:r>
      <w:r w:rsidR="00EC36E2">
        <w:rPr>
          <w:sz w:val="22"/>
        </w:rPr>
        <w:t xml:space="preserve"> and magnitude</w:t>
      </w:r>
      <w:r w:rsidR="00295911" w:rsidRPr="00305222">
        <w:rPr>
          <w:sz w:val="22"/>
        </w:rPr>
        <w:t>.</w:t>
      </w:r>
    </w:p>
    <w:p w:rsidR="00C63494" w:rsidRDefault="00C63494" w:rsidP="00602564">
      <w:pPr>
        <w:widowControl/>
        <w:autoSpaceDE w:val="0"/>
        <w:autoSpaceDN w:val="0"/>
        <w:spacing w:line="240" w:lineRule="auto"/>
        <w:textAlignment w:val="auto"/>
        <w:rPr>
          <w:sz w:val="22"/>
        </w:rPr>
      </w:pPr>
    </w:p>
    <w:p w:rsidR="002C0EA2" w:rsidRDefault="00E63B36" w:rsidP="00602564">
      <w:pPr>
        <w:widowControl/>
        <w:autoSpaceDE w:val="0"/>
        <w:autoSpaceDN w:val="0"/>
        <w:spacing w:line="240" w:lineRule="auto"/>
        <w:textAlignment w:val="auto"/>
        <w:rPr>
          <w:sz w:val="22"/>
        </w:rPr>
      </w:pPr>
      <w:r>
        <w:rPr>
          <w:sz w:val="22"/>
        </w:rPr>
        <w:t xml:space="preserve">When </w:t>
      </w:r>
      <w:proofErr w:type="spellStart"/>
      <w:r>
        <w:rPr>
          <w:sz w:val="22"/>
        </w:rPr>
        <w:t>synthesi</w:t>
      </w:r>
      <w:r w:rsidR="00312167">
        <w:rPr>
          <w:sz w:val="22"/>
        </w:rPr>
        <w:t>s</w:t>
      </w:r>
      <w:r>
        <w:rPr>
          <w:sz w:val="22"/>
        </w:rPr>
        <w:t>ing</w:t>
      </w:r>
      <w:proofErr w:type="spellEnd"/>
      <w:r>
        <w:rPr>
          <w:sz w:val="22"/>
        </w:rPr>
        <w:t xml:space="preserve"> the definitions </w:t>
      </w:r>
      <w:r w:rsidR="00DB479C" w:rsidRPr="00562ED8">
        <w:rPr>
          <w:sz w:val="22"/>
        </w:rPr>
        <w:t>on</w:t>
      </w:r>
      <w:r>
        <w:rPr>
          <w:sz w:val="22"/>
        </w:rPr>
        <w:t xml:space="preserve"> disaster</w:t>
      </w:r>
      <w:r w:rsidR="00E749A1">
        <w:rPr>
          <w:sz w:val="22"/>
        </w:rPr>
        <w:t xml:space="preserve"> vulnerability</w:t>
      </w:r>
      <w:r>
        <w:rPr>
          <w:sz w:val="22"/>
        </w:rPr>
        <w:t xml:space="preserve"> it can be identified </w:t>
      </w:r>
      <w:r w:rsidR="00312167">
        <w:rPr>
          <w:sz w:val="22"/>
        </w:rPr>
        <w:t xml:space="preserve">that </w:t>
      </w:r>
      <w:r>
        <w:rPr>
          <w:sz w:val="22"/>
        </w:rPr>
        <w:t>different schools of thought</w:t>
      </w:r>
      <w:r w:rsidR="00312167">
        <w:rPr>
          <w:sz w:val="22"/>
        </w:rPr>
        <w:t xml:space="preserve"> emerge</w:t>
      </w:r>
      <w:r>
        <w:rPr>
          <w:sz w:val="22"/>
        </w:rPr>
        <w:t xml:space="preserve">. During the 1970s </w:t>
      </w:r>
      <w:r w:rsidR="00312167">
        <w:rPr>
          <w:sz w:val="22"/>
        </w:rPr>
        <w:t xml:space="preserve">the </w:t>
      </w:r>
      <w:r>
        <w:rPr>
          <w:sz w:val="22"/>
        </w:rPr>
        <w:t xml:space="preserve">seminal work of </w:t>
      </w:r>
      <w:r w:rsidRPr="00E63B36">
        <w:rPr>
          <w:sz w:val="22"/>
        </w:rPr>
        <w:t>O’Keefe et al.</w:t>
      </w:r>
      <w:r>
        <w:rPr>
          <w:sz w:val="22"/>
        </w:rPr>
        <w:t xml:space="preserve"> (</w:t>
      </w:r>
      <w:r w:rsidRPr="00E63B36">
        <w:rPr>
          <w:sz w:val="22"/>
        </w:rPr>
        <w:t>1976</w:t>
      </w:r>
      <w:r>
        <w:rPr>
          <w:sz w:val="22"/>
        </w:rPr>
        <w:t xml:space="preserve">) questioned the “naturalness” of disasters. They argue that </w:t>
      </w:r>
      <w:r w:rsidR="00AD561E">
        <w:rPr>
          <w:sz w:val="22"/>
        </w:rPr>
        <w:t>disasters are neither an “act of god” nor</w:t>
      </w:r>
      <w:r w:rsidR="00FF2740">
        <w:rPr>
          <w:sz w:val="22"/>
        </w:rPr>
        <w:t xml:space="preserve"> an</w:t>
      </w:r>
      <w:r w:rsidR="00AD561E">
        <w:rPr>
          <w:sz w:val="22"/>
        </w:rPr>
        <w:t xml:space="preserve"> “act of nature” but are</w:t>
      </w:r>
      <w:r>
        <w:rPr>
          <w:sz w:val="22"/>
        </w:rPr>
        <w:t xml:space="preserve"> a consequence of vulner</w:t>
      </w:r>
      <w:r>
        <w:rPr>
          <w:sz w:val="22"/>
        </w:rPr>
        <w:t>a</w:t>
      </w:r>
      <w:r>
        <w:rPr>
          <w:sz w:val="22"/>
        </w:rPr>
        <w:t xml:space="preserve">bility: </w:t>
      </w:r>
      <w:r w:rsidRPr="004F5E5B">
        <w:rPr>
          <w:sz w:val="22"/>
        </w:rPr>
        <w:t>the degree to which a community is at risk from the occurrence of extreme physical or natural ph</w:t>
      </w:r>
      <w:r w:rsidRPr="004F5E5B">
        <w:rPr>
          <w:sz w:val="22"/>
        </w:rPr>
        <w:t>e</w:t>
      </w:r>
      <w:r w:rsidRPr="004F5E5B">
        <w:rPr>
          <w:sz w:val="22"/>
        </w:rPr>
        <w:t>nomena</w:t>
      </w:r>
      <w:r>
        <w:rPr>
          <w:sz w:val="22"/>
        </w:rPr>
        <w:t xml:space="preserve"> (Westgate and O’Keefe, </w:t>
      </w:r>
      <w:r w:rsidRPr="004F5E5B">
        <w:rPr>
          <w:sz w:val="22"/>
        </w:rPr>
        <w:t>1976).</w:t>
      </w:r>
      <w:r w:rsidR="00AA1C40">
        <w:rPr>
          <w:sz w:val="22"/>
        </w:rPr>
        <w:t xml:space="preserve"> Hewitt</w:t>
      </w:r>
      <w:r w:rsidR="00AD561E">
        <w:rPr>
          <w:sz w:val="22"/>
        </w:rPr>
        <w:t>’s</w:t>
      </w:r>
      <w:r w:rsidR="00AA1C40">
        <w:rPr>
          <w:sz w:val="22"/>
        </w:rPr>
        <w:t xml:space="preserve"> (1983) work linked poverty and disasters and suggested that disaster risk reduction policies and practices need </w:t>
      </w:r>
      <w:r w:rsidR="00312167">
        <w:rPr>
          <w:sz w:val="22"/>
        </w:rPr>
        <w:t xml:space="preserve">to </w:t>
      </w:r>
      <w:r w:rsidR="00AA1C40">
        <w:rPr>
          <w:sz w:val="22"/>
        </w:rPr>
        <w:t xml:space="preserve">consider </w:t>
      </w:r>
      <w:r w:rsidR="00312167">
        <w:rPr>
          <w:sz w:val="22"/>
        </w:rPr>
        <w:t xml:space="preserve">the </w:t>
      </w:r>
      <w:r w:rsidR="00AA1C40">
        <w:rPr>
          <w:sz w:val="22"/>
        </w:rPr>
        <w:t xml:space="preserve">social, political and </w:t>
      </w:r>
      <w:r w:rsidR="00292558">
        <w:rPr>
          <w:sz w:val="22"/>
        </w:rPr>
        <w:t>economic</w:t>
      </w:r>
      <w:r w:rsidR="00AA1C40">
        <w:rPr>
          <w:sz w:val="22"/>
        </w:rPr>
        <w:t xml:space="preserve"> vulnerabilities of the </w:t>
      </w:r>
      <w:r w:rsidR="00312167">
        <w:rPr>
          <w:sz w:val="22"/>
        </w:rPr>
        <w:t xml:space="preserve">community </w:t>
      </w:r>
      <w:r w:rsidR="00AA1C40">
        <w:rPr>
          <w:sz w:val="22"/>
        </w:rPr>
        <w:t>at risk</w:t>
      </w:r>
      <w:r w:rsidR="00312167">
        <w:rPr>
          <w:sz w:val="22"/>
        </w:rPr>
        <w:t>.</w:t>
      </w:r>
      <w:r w:rsidR="00AA1C40">
        <w:rPr>
          <w:sz w:val="22"/>
        </w:rPr>
        <w:t xml:space="preserve"> </w:t>
      </w:r>
      <w:r w:rsidR="00C63494">
        <w:rPr>
          <w:sz w:val="22"/>
        </w:rPr>
        <w:t xml:space="preserve">The views of </w:t>
      </w:r>
      <w:proofErr w:type="spellStart"/>
      <w:r w:rsidR="00C63494" w:rsidRPr="006A58B8">
        <w:rPr>
          <w:sz w:val="22"/>
        </w:rPr>
        <w:t>Varley</w:t>
      </w:r>
      <w:proofErr w:type="spellEnd"/>
      <w:r w:rsidR="00C63494" w:rsidRPr="006A58B8">
        <w:rPr>
          <w:sz w:val="22"/>
        </w:rPr>
        <w:t xml:space="preserve"> (1991</w:t>
      </w:r>
      <w:r w:rsidR="00C63494">
        <w:rPr>
          <w:sz w:val="22"/>
        </w:rPr>
        <w:t xml:space="preserve">), </w:t>
      </w:r>
      <w:proofErr w:type="spellStart"/>
      <w:r w:rsidR="00C63494" w:rsidRPr="006A58B8">
        <w:rPr>
          <w:sz w:val="22"/>
        </w:rPr>
        <w:t>Maskey</w:t>
      </w:r>
      <w:proofErr w:type="spellEnd"/>
      <w:r w:rsidR="00C63494" w:rsidRPr="006A58B8">
        <w:rPr>
          <w:sz w:val="22"/>
        </w:rPr>
        <w:t xml:space="preserve"> </w:t>
      </w:r>
      <w:r w:rsidR="00C63494">
        <w:rPr>
          <w:sz w:val="22"/>
        </w:rPr>
        <w:t>(</w:t>
      </w:r>
      <w:r w:rsidR="00C63494" w:rsidRPr="006A58B8">
        <w:rPr>
          <w:sz w:val="22"/>
        </w:rPr>
        <w:t>1993)</w:t>
      </w:r>
      <w:r w:rsidR="00C63494">
        <w:rPr>
          <w:sz w:val="22"/>
        </w:rPr>
        <w:t xml:space="preserve"> and Winsor </w:t>
      </w:r>
      <w:r w:rsidR="00866C03">
        <w:rPr>
          <w:sz w:val="22"/>
        </w:rPr>
        <w:t>et al</w:t>
      </w:r>
      <w:r w:rsidR="00DB479C">
        <w:rPr>
          <w:sz w:val="22"/>
        </w:rPr>
        <w:t>.</w:t>
      </w:r>
      <w:r w:rsidR="00866C03">
        <w:rPr>
          <w:sz w:val="22"/>
        </w:rPr>
        <w:t xml:space="preserve"> </w:t>
      </w:r>
      <w:r w:rsidR="00C63494">
        <w:rPr>
          <w:sz w:val="22"/>
        </w:rPr>
        <w:t>(2004) also pr</w:t>
      </w:r>
      <w:r w:rsidR="00C63494">
        <w:rPr>
          <w:sz w:val="22"/>
        </w:rPr>
        <w:t>e</w:t>
      </w:r>
      <w:r w:rsidR="00C63494">
        <w:rPr>
          <w:sz w:val="22"/>
        </w:rPr>
        <w:t xml:space="preserve">dominantly </w:t>
      </w:r>
      <w:proofErr w:type="spellStart"/>
      <w:r w:rsidR="00AD561E">
        <w:rPr>
          <w:sz w:val="22"/>
        </w:rPr>
        <w:t>emphasised</w:t>
      </w:r>
      <w:proofErr w:type="spellEnd"/>
      <w:r w:rsidR="00C63494">
        <w:rPr>
          <w:sz w:val="22"/>
        </w:rPr>
        <w:t xml:space="preserve"> the link between </w:t>
      </w:r>
      <w:r w:rsidR="00866C03">
        <w:rPr>
          <w:sz w:val="22"/>
        </w:rPr>
        <w:t xml:space="preserve">social, </w:t>
      </w:r>
      <w:r w:rsidR="00292558">
        <w:rPr>
          <w:sz w:val="22"/>
        </w:rPr>
        <w:t>economic</w:t>
      </w:r>
      <w:r w:rsidR="00866C03">
        <w:rPr>
          <w:sz w:val="22"/>
        </w:rPr>
        <w:t xml:space="preserve"> and political</w:t>
      </w:r>
      <w:r w:rsidR="00C63494">
        <w:rPr>
          <w:sz w:val="22"/>
        </w:rPr>
        <w:t xml:space="preserve"> factors </w:t>
      </w:r>
      <w:r w:rsidR="00AD561E">
        <w:rPr>
          <w:sz w:val="22"/>
        </w:rPr>
        <w:t xml:space="preserve">and the vulnerability of the community </w:t>
      </w:r>
      <w:r w:rsidR="00C63494">
        <w:rPr>
          <w:sz w:val="22"/>
        </w:rPr>
        <w:t>subject</w:t>
      </w:r>
      <w:r w:rsidR="00312167">
        <w:rPr>
          <w:sz w:val="22"/>
        </w:rPr>
        <w:t>ed</w:t>
      </w:r>
      <w:r w:rsidR="00C63494">
        <w:rPr>
          <w:sz w:val="22"/>
        </w:rPr>
        <w:t xml:space="preserve"> to </w:t>
      </w:r>
      <w:r w:rsidR="009B6DF7">
        <w:rPr>
          <w:sz w:val="22"/>
        </w:rPr>
        <w:t>a</w:t>
      </w:r>
      <w:r w:rsidR="00C63494">
        <w:rPr>
          <w:sz w:val="22"/>
        </w:rPr>
        <w:t xml:space="preserve"> disaster. </w:t>
      </w:r>
      <w:r w:rsidR="00866C03">
        <w:rPr>
          <w:sz w:val="22"/>
        </w:rPr>
        <w:t>Winsor et al</w:t>
      </w:r>
      <w:r w:rsidR="00DB479C">
        <w:rPr>
          <w:sz w:val="22"/>
        </w:rPr>
        <w:t>.</w:t>
      </w:r>
      <w:r w:rsidR="00866C03">
        <w:rPr>
          <w:sz w:val="22"/>
        </w:rPr>
        <w:t xml:space="preserve"> (2004) further explain </w:t>
      </w:r>
      <w:r w:rsidR="00AD561E">
        <w:rPr>
          <w:sz w:val="22"/>
        </w:rPr>
        <w:t xml:space="preserve">this </w:t>
      </w:r>
      <w:r w:rsidR="00866C03">
        <w:rPr>
          <w:sz w:val="22"/>
        </w:rPr>
        <w:t>by using the “Pressure</w:t>
      </w:r>
      <w:r w:rsidR="00AD561E">
        <w:rPr>
          <w:sz w:val="22"/>
        </w:rPr>
        <w:t xml:space="preserve"> and Release” model (PAR model) where </w:t>
      </w:r>
      <w:r w:rsidR="00B51102">
        <w:rPr>
          <w:sz w:val="22"/>
        </w:rPr>
        <w:t xml:space="preserve">poverty directly correlates to </w:t>
      </w:r>
      <w:r w:rsidR="009B6DF7">
        <w:rPr>
          <w:sz w:val="22"/>
        </w:rPr>
        <w:t xml:space="preserve">the </w:t>
      </w:r>
      <w:r w:rsidR="00B51102">
        <w:rPr>
          <w:sz w:val="22"/>
        </w:rPr>
        <w:t xml:space="preserve">root causes of disasters such as </w:t>
      </w:r>
      <w:r w:rsidR="009B6DF7">
        <w:rPr>
          <w:sz w:val="22"/>
        </w:rPr>
        <w:t xml:space="preserve">the </w:t>
      </w:r>
      <w:r w:rsidR="00B51102">
        <w:rPr>
          <w:sz w:val="22"/>
        </w:rPr>
        <w:t xml:space="preserve">political and </w:t>
      </w:r>
      <w:r w:rsidR="00292558">
        <w:rPr>
          <w:sz w:val="22"/>
        </w:rPr>
        <w:t>economic</w:t>
      </w:r>
      <w:r w:rsidR="00B51102">
        <w:rPr>
          <w:sz w:val="22"/>
        </w:rPr>
        <w:t xml:space="preserve"> conditions of the community. </w:t>
      </w:r>
      <w:r w:rsidR="00007D9B">
        <w:rPr>
          <w:sz w:val="22"/>
        </w:rPr>
        <w:t>However, w</w:t>
      </w:r>
      <w:r w:rsidR="00721A4B">
        <w:rPr>
          <w:sz w:val="22"/>
        </w:rPr>
        <w:t xml:space="preserve">ith </w:t>
      </w:r>
      <w:r w:rsidR="00401662">
        <w:rPr>
          <w:sz w:val="22"/>
        </w:rPr>
        <w:t xml:space="preserve">the move </w:t>
      </w:r>
      <w:r w:rsidR="009B6DF7">
        <w:rPr>
          <w:sz w:val="22"/>
        </w:rPr>
        <w:t xml:space="preserve">to </w:t>
      </w:r>
      <w:r w:rsidR="00401662">
        <w:rPr>
          <w:sz w:val="22"/>
        </w:rPr>
        <w:t>explor</w:t>
      </w:r>
      <w:r w:rsidR="00FF2740">
        <w:rPr>
          <w:sz w:val="22"/>
        </w:rPr>
        <w:t>ing</w:t>
      </w:r>
      <w:r w:rsidR="00401662">
        <w:rPr>
          <w:sz w:val="22"/>
        </w:rPr>
        <w:t xml:space="preserve"> </w:t>
      </w:r>
      <w:r w:rsidR="009B6DF7">
        <w:rPr>
          <w:sz w:val="22"/>
        </w:rPr>
        <w:t xml:space="preserve">the </w:t>
      </w:r>
      <w:r w:rsidR="00401662">
        <w:rPr>
          <w:sz w:val="22"/>
        </w:rPr>
        <w:t>socio-economic</w:t>
      </w:r>
      <w:r w:rsidR="00721A4B">
        <w:rPr>
          <w:sz w:val="22"/>
        </w:rPr>
        <w:t xml:space="preserve"> factors that lead to disasters, </w:t>
      </w:r>
      <w:proofErr w:type="spellStart"/>
      <w:r w:rsidR="00E41BAA">
        <w:rPr>
          <w:sz w:val="22"/>
        </w:rPr>
        <w:t>McEntire</w:t>
      </w:r>
      <w:proofErr w:type="spellEnd"/>
      <w:r w:rsidR="00E41BAA">
        <w:rPr>
          <w:sz w:val="22"/>
        </w:rPr>
        <w:t xml:space="preserve"> (2001) argue</w:t>
      </w:r>
      <w:r w:rsidR="009B6DF7">
        <w:rPr>
          <w:sz w:val="22"/>
        </w:rPr>
        <w:t>s</w:t>
      </w:r>
      <w:r w:rsidR="00E41BAA">
        <w:rPr>
          <w:sz w:val="22"/>
        </w:rPr>
        <w:t xml:space="preserve"> that </w:t>
      </w:r>
      <w:r w:rsidR="00007D9B">
        <w:rPr>
          <w:sz w:val="22"/>
        </w:rPr>
        <w:t>“</w:t>
      </w:r>
      <w:r w:rsidR="00E41BAA">
        <w:rPr>
          <w:sz w:val="22"/>
        </w:rPr>
        <w:t xml:space="preserve">natural </w:t>
      </w:r>
      <w:r w:rsidR="00721A4B">
        <w:rPr>
          <w:sz w:val="22"/>
        </w:rPr>
        <w:t>attributes</w:t>
      </w:r>
      <w:r w:rsidR="00007D9B">
        <w:rPr>
          <w:sz w:val="22"/>
        </w:rPr>
        <w:t>”</w:t>
      </w:r>
      <w:r w:rsidR="00721A4B">
        <w:rPr>
          <w:sz w:val="22"/>
        </w:rPr>
        <w:t xml:space="preserve"> should not downplay </w:t>
      </w:r>
      <w:r w:rsidR="00EC4453">
        <w:rPr>
          <w:sz w:val="22"/>
        </w:rPr>
        <w:t xml:space="preserve">the </w:t>
      </w:r>
      <w:r w:rsidR="00721A4B">
        <w:rPr>
          <w:sz w:val="22"/>
        </w:rPr>
        <w:t>constructs of di</w:t>
      </w:r>
      <w:r w:rsidR="00721A4B">
        <w:rPr>
          <w:sz w:val="22"/>
        </w:rPr>
        <w:t>s</w:t>
      </w:r>
      <w:r w:rsidR="00721A4B">
        <w:rPr>
          <w:sz w:val="22"/>
        </w:rPr>
        <w:t xml:space="preserve">asters. </w:t>
      </w:r>
      <w:r w:rsidR="00007D9B">
        <w:rPr>
          <w:sz w:val="22"/>
        </w:rPr>
        <w:t>He claims that a</w:t>
      </w:r>
      <w:r w:rsidR="005C6E81">
        <w:rPr>
          <w:sz w:val="22"/>
        </w:rPr>
        <w:t xml:space="preserve"> holistic perspective of disasters that consider</w:t>
      </w:r>
      <w:r w:rsidR="009B6DF7">
        <w:rPr>
          <w:sz w:val="22"/>
        </w:rPr>
        <w:t>s</w:t>
      </w:r>
      <w:r w:rsidR="005C6E81">
        <w:rPr>
          <w:sz w:val="22"/>
        </w:rPr>
        <w:t xml:space="preserve"> multiple causal sources and </w:t>
      </w:r>
      <w:r w:rsidR="00DB479C">
        <w:rPr>
          <w:sz w:val="22"/>
        </w:rPr>
        <w:t xml:space="preserve">the </w:t>
      </w:r>
      <w:r w:rsidR="005C6E81">
        <w:rPr>
          <w:sz w:val="22"/>
        </w:rPr>
        <w:t>inte</w:t>
      </w:r>
      <w:r w:rsidR="005C6E81">
        <w:rPr>
          <w:sz w:val="22"/>
        </w:rPr>
        <w:t>r</w:t>
      </w:r>
      <w:r w:rsidR="005C6E81">
        <w:rPr>
          <w:sz w:val="22"/>
        </w:rPr>
        <w:t xml:space="preserve">action between physical, technological, built and social systems is </w:t>
      </w:r>
      <w:r w:rsidR="00007D9B">
        <w:rPr>
          <w:sz w:val="22"/>
        </w:rPr>
        <w:t xml:space="preserve">therefore </w:t>
      </w:r>
      <w:r w:rsidR="00CC149E">
        <w:rPr>
          <w:sz w:val="22"/>
        </w:rPr>
        <w:t xml:space="preserve">important. </w:t>
      </w:r>
      <w:proofErr w:type="spellStart"/>
      <w:r w:rsidR="0017359E">
        <w:rPr>
          <w:sz w:val="22"/>
        </w:rPr>
        <w:t>Em</w:t>
      </w:r>
      <w:r w:rsidR="00007D9B">
        <w:rPr>
          <w:sz w:val="22"/>
        </w:rPr>
        <w:t>phasis</w:t>
      </w:r>
      <w:r w:rsidR="0017359E">
        <w:rPr>
          <w:sz w:val="22"/>
        </w:rPr>
        <w:t>ing</w:t>
      </w:r>
      <w:proofErr w:type="spellEnd"/>
      <w:r w:rsidR="0017359E">
        <w:rPr>
          <w:sz w:val="22"/>
        </w:rPr>
        <w:t xml:space="preserve"> this further, </w:t>
      </w:r>
      <w:proofErr w:type="spellStart"/>
      <w:r w:rsidR="0017359E" w:rsidRPr="0017359E">
        <w:rPr>
          <w:sz w:val="22"/>
        </w:rPr>
        <w:t>Alca´ntara</w:t>
      </w:r>
      <w:proofErr w:type="spellEnd"/>
      <w:r w:rsidR="0017359E" w:rsidRPr="0017359E">
        <w:rPr>
          <w:sz w:val="22"/>
        </w:rPr>
        <w:t xml:space="preserve">-Ayala (2002) </w:t>
      </w:r>
      <w:r w:rsidR="00E77F92">
        <w:rPr>
          <w:sz w:val="22"/>
        </w:rPr>
        <w:t>identifies</w:t>
      </w:r>
      <w:r w:rsidR="00007D9B">
        <w:rPr>
          <w:sz w:val="22"/>
        </w:rPr>
        <w:t xml:space="preserve"> </w:t>
      </w:r>
      <w:r w:rsidR="009B6DF7">
        <w:rPr>
          <w:sz w:val="22"/>
        </w:rPr>
        <w:t xml:space="preserve">that </w:t>
      </w:r>
      <w:r w:rsidR="00007D9B">
        <w:rPr>
          <w:sz w:val="22"/>
        </w:rPr>
        <w:t>both “natural vulnerability” and “h</w:t>
      </w:r>
      <w:r w:rsidR="0017359E">
        <w:rPr>
          <w:sz w:val="22"/>
        </w:rPr>
        <w:t>uman vulnerability</w:t>
      </w:r>
      <w:r w:rsidR="00007D9B">
        <w:rPr>
          <w:sz w:val="22"/>
        </w:rPr>
        <w:t>”</w:t>
      </w:r>
      <w:r w:rsidR="0017359E">
        <w:rPr>
          <w:sz w:val="22"/>
        </w:rPr>
        <w:t xml:space="preserve"> can be a cause </w:t>
      </w:r>
      <w:r w:rsidR="009B6DF7">
        <w:rPr>
          <w:sz w:val="22"/>
        </w:rPr>
        <w:t>of</w:t>
      </w:r>
      <w:r w:rsidR="0017359E">
        <w:rPr>
          <w:sz w:val="22"/>
        </w:rPr>
        <w:t xml:space="preserve"> disaster</w:t>
      </w:r>
      <w:r w:rsidR="00007D9B">
        <w:rPr>
          <w:sz w:val="22"/>
        </w:rPr>
        <w:t>s</w:t>
      </w:r>
      <w:r w:rsidR="003D6E84">
        <w:rPr>
          <w:sz w:val="22"/>
        </w:rPr>
        <w:t xml:space="preserve">. When </w:t>
      </w:r>
      <w:r w:rsidR="0017359E">
        <w:rPr>
          <w:sz w:val="22"/>
        </w:rPr>
        <w:t>natural vulnerability is the threatening natural hazard or the trigger as</w:t>
      </w:r>
      <w:r w:rsidR="00945DA2">
        <w:rPr>
          <w:sz w:val="22"/>
        </w:rPr>
        <w:t xml:space="preserve"> stated by </w:t>
      </w:r>
      <w:proofErr w:type="spellStart"/>
      <w:r w:rsidR="00945DA2">
        <w:rPr>
          <w:sz w:val="22"/>
        </w:rPr>
        <w:t>McEntire</w:t>
      </w:r>
      <w:proofErr w:type="spellEnd"/>
      <w:r w:rsidR="00945DA2">
        <w:rPr>
          <w:sz w:val="22"/>
        </w:rPr>
        <w:t xml:space="preserve"> (200</w:t>
      </w:r>
      <w:r w:rsidR="00007D9B">
        <w:rPr>
          <w:sz w:val="22"/>
        </w:rPr>
        <w:t>1)</w:t>
      </w:r>
      <w:r w:rsidR="009B6DF7">
        <w:rPr>
          <w:sz w:val="22"/>
        </w:rPr>
        <w:t>,</w:t>
      </w:r>
      <w:r w:rsidR="00007D9B">
        <w:rPr>
          <w:sz w:val="22"/>
        </w:rPr>
        <w:t xml:space="preserve"> h</w:t>
      </w:r>
      <w:r w:rsidR="0017359E">
        <w:rPr>
          <w:sz w:val="22"/>
        </w:rPr>
        <w:t xml:space="preserve">uman vulnerability </w:t>
      </w:r>
      <w:r w:rsidR="00E77F92" w:rsidRPr="00562ED8">
        <w:rPr>
          <w:sz w:val="22"/>
        </w:rPr>
        <w:t>relates to</w:t>
      </w:r>
      <w:r w:rsidR="003D6E84">
        <w:rPr>
          <w:sz w:val="22"/>
        </w:rPr>
        <w:t xml:space="preserve"> </w:t>
      </w:r>
      <w:r w:rsidR="0017359E">
        <w:rPr>
          <w:sz w:val="22"/>
        </w:rPr>
        <w:t xml:space="preserve">the socio, economic, political and </w:t>
      </w:r>
      <w:r w:rsidR="00E77F92">
        <w:rPr>
          <w:sz w:val="22"/>
        </w:rPr>
        <w:t>cultural systems su</w:t>
      </w:r>
      <w:r w:rsidR="00E77F92">
        <w:rPr>
          <w:sz w:val="22"/>
        </w:rPr>
        <w:t>r</w:t>
      </w:r>
      <w:r w:rsidR="00E77F92">
        <w:rPr>
          <w:sz w:val="22"/>
        </w:rPr>
        <w:t>rounding</w:t>
      </w:r>
      <w:r w:rsidR="0017359E">
        <w:rPr>
          <w:sz w:val="22"/>
        </w:rPr>
        <w:t xml:space="preserve"> humans</w:t>
      </w:r>
      <w:r w:rsidR="003D6E84">
        <w:rPr>
          <w:sz w:val="22"/>
        </w:rPr>
        <w:t xml:space="preserve"> (</w:t>
      </w:r>
      <w:proofErr w:type="spellStart"/>
      <w:r w:rsidR="003D6E84">
        <w:rPr>
          <w:sz w:val="22"/>
        </w:rPr>
        <w:t>Alca´ntara</w:t>
      </w:r>
      <w:proofErr w:type="spellEnd"/>
      <w:r w:rsidR="003D6E84">
        <w:rPr>
          <w:sz w:val="22"/>
        </w:rPr>
        <w:t xml:space="preserve">-Ayala, </w:t>
      </w:r>
      <w:r w:rsidR="003D6E84" w:rsidRPr="0017359E">
        <w:rPr>
          <w:sz w:val="22"/>
        </w:rPr>
        <w:t>2002)</w:t>
      </w:r>
      <w:r w:rsidR="0017359E">
        <w:rPr>
          <w:sz w:val="22"/>
        </w:rPr>
        <w:t xml:space="preserve">. </w:t>
      </w:r>
    </w:p>
    <w:p w:rsidR="00FA00E4" w:rsidRDefault="00FA00E4" w:rsidP="00602564">
      <w:pPr>
        <w:widowControl/>
        <w:autoSpaceDE w:val="0"/>
        <w:autoSpaceDN w:val="0"/>
        <w:spacing w:line="240" w:lineRule="auto"/>
        <w:textAlignment w:val="auto"/>
        <w:rPr>
          <w:sz w:val="22"/>
        </w:rPr>
      </w:pPr>
    </w:p>
    <w:p w:rsidR="00FA00E4" w:rsidRDefault="00FA00E4" w:rsidP="00602564">
      <w:pPr>
        <w:widowControl/>
        <w:autoSpaceDE w:val="0"/>
        <w:autoSpaceDN w:val="0"/>
        <w:spacing w:line="240" w:lineRule="auto"/>
        <w:textAlignment w:val="auto"/>
      </w:pPr>
      <w:r>
        <w:rPr>
          <w:sz w:val="22"/>
        </w:rPr>
        <w:lastRenderedPageBreak/>
        <w:t xml:space="preserve">The </w:t>
      </w:r>
      <w:r w:rsidR="00E77F92">
        <w:rPr>
          <w:sz w:val="22"/>
        </w:rPr>
        <w:t>study by</w:t>
      </w:r>
      <w:r w:rsidR="00202A3A">
        <w:rPr>
          <w:sz w:val="22"/>
        </w:rPr>
        <w:t xml:space="preserve"> Cannon (2008) differentiates</w:t>
      </w:r>
      <w:r>
        <w:rPr>
          <w:sz w:val="22"/>
        </w:rPr>
        <w:t xml:space="preserve"> two </w:t>
      </w:r>
      <w:r w:rsidR="00B80817">
        <w:rPr>
          <w:sz w:val="22"/>
        </w:rPr>
        <w:t>categories</w:t>
      </w:r>
      <w:r>
        <w:rPr>
          <w:sz w:val="22"/>
        </w:rPr>
        <w:t xml:space="preserve"> of people based on the different degrees and types of </w:t>
      </w:r>
      <w:r w:rsidR="00A90874">
        <w:rPr>
          <w:sz w:val="22"/>
        </w:rPr>
        <w:t xml:space="preserve">socio-economic vulnerability </w:t>
      </w:r>
      <w:r w:rsidRPr="00B0214B">
        <w:rPr>
          <w:sz w:val="22"/>
        </w:rPr>
        <w:t xml:space="preserve">factors. </w:t>
      </w:r>
      <w:r>
        <w:rPr>
          <w:sz w:val="22"/>
        </w:rPr>
        <w:t xml:space="preserve">In the first category, people live in an area at risk from hazards because of </w:t>
      </w:r>
      <w:r w:rsidR="009B6DF7">
        <w:rPr>
          <w:sz w:val="22"/>
        </w:rPr>
        <w:t xml:space="preserve">their </w:t>
      </w:r>
      <w:r>
        <w:rPr>
          <w:sz w:val="22"/>
        </w:rPr>
        <w:t xml:space="preserve">livelihood </w:t>
      </w:r>
      <w:r w:rsidR="00AD1848">
        <w:rPr>
          <w:sz w:val="22"/>
        </w:rPr>
        <w:t>but not</w:t>
      </w:r>
      <w:r w:rsidR="008C516B">
        <w:rPr>
          <w:sz w:val="22"/>
        </w:rPr>
        <w:t xml:space="preserve"> </w:t>
      </w:r>
      <w:r w:rsidR="00F2364C">
        <w:rPr>
          <w:sz w:val="22"/>
        </w:rPr>
        <w:t xml:space="preserve">due to </w:t>
      </w:r>
      <w:r w:rsidR="00E77F92">
        <w:rPr>
          <w:sz w:val="22"/>
        </w:rPr>
        <w:t>any</w:t>
      </w:r>
      <w:r w:rsidR="00F2364C">
        <w:rPr>
          <w:sz w:val="22"/>
        </w:rPr>
        <w:t xml:space="preserve"> </w:t>
      </w:r>
      <w:r>
        <w:rPr>
          <w:sz w:val="22"/>
        </w:rPr>
        <w:t xml:space="preserve">economic, political or socially </w:t>
      </w:r>
      <w:r w:rsidR="00202A3A">
        <w:rPr>
          <w:sz w:val="22"/>
        </w:rPr>
        <w:t>differentiated</w:t>
      </w:r>
      <w:r>
        <w:rPr>
          <w:sz w:val="22"/>
        </w:rPr>
        <w:t xml:space="preserve"> factors </w:t>
      </w:r>
      <w:r w:rsidR="00E77F92">
        <w:rPr>
          <w:sz w:val="22"/>
        </w:rPr>
        <w:t xml:space="preserve">that </w:t>
      </w:r>
      <w:r>
        <w:rPr>
          <w:sz w:val="22"/>
        </w:rPr>
        <w:t xml:space="preserve">have </w:t>
      </w:r>
      <w:r w:rsidR="008C516B">
        <w:rPr>
          <w:sz w:val="22"/>
        </w:rPr>
        <w:t xml:space="preserve">required </w:t>
      </w:r>
      <w:r>
        <w:rPr>
          <w:sz w:val="22"/>
        </w:rPr>
        <w:t xml:space="preserve">them </w:t>
      </w:r>
      <w:r w:rsidR="008C516B">
        <w:rPr>
          <w:sz w:val="22"/>
        </w:rPr>
        <w:t xml:space="preserve">to </w:t>
      </w:r>
      <w:r w:rsidR="003656F2">
        <w:rPr>
          <w:sz w:val="22"/>
        </w:rPr>
        <w:t>do so</w:t>
      </w:r>
      <w:r>
        <w:rPr>
          <w:sz w:val="22"/>
        </w:rPr>
        <w:t>. In the second category, people live in risk</w:t>
      </w:r>
      <w:r w:rsidR="007730BC">
        <w:rPr>
          <w:sz w:val="22"/>
        </w:rPr>
        <w:t>y</w:t>
      </w:r>
      <w:r>
        <w:rPr>
          <w:sz w:val="22"/>
        </w:rPr>
        <w:t xml:space="preserve"> area</w:t>
      </w:r>
      <w:r w:rsidR="008C516B">
        <w:rPr>
          <w:sz w:val="22"/>
        </w:rPr>
        <w:t>s</w:t>
      </w:r>
      <w:r>
        <w:rPr>
          <w:sz w:val="22"/>
        </w:rPr>
        <w:t>, but surviv</w:t>
      </w:r>
      <w:r w:rsidR="008C516B">
        <w:rPr>
          <w:sz w:val="22"/>
        </w:rPr>
        <w:t xml:space="preserve">ing </w:t>
      </w:r>
      <w:r>
        <w:rPr>
          <w:sz w:val="22"/>
        </w:rPr>
        <w:t xml:space="preserve">a hazard is constrained </w:t>
      </w:r>
      <w:r w:rsidR="008C516B">
        <w:rPr>
          <w:sz w:val="22"/>
        </w:rPr>
        <w:t>b</w:t>
      </w:r>
      <w:r w:rsidR="0005267F">
        <w:rPr>
          <w:sz w:val="22"/>
        </w:rPr>
        <w:t>y</w:t>
      </w:r>
      <w:r>
        <w:rPr>
          <w:sz w:val="22"/>
        </w:rPr>
        <w:t xml:space="preserve"> economic, political or social factors. For example, </w:t>
      </w:r>
      <w:r w:rsidR="00202A3A">
        <w:rPr>
          <w:sz w:val="22"/>
        </w:rPr>
        <w:t>it</w:t>
      </w:r>
      <w:r w:rsidR="00353486">
        <w:rPr>
          <w:sz w:val="22"/>
        </w:rPr>
        <w:t xml:space="preserve"> i</w:t>
      </w:r>
      <w:r w:rsidR="00202A3A">
        <w:rPr>
          <w:sz w:val="22"/>
        </w:rPr>
        <w:t>s</w:t>
      </w:r>
      <w:r>
        <w:rPr>
          <w:sz w:val="22"/>
        </w:rPr>
        <w:t xml:space="preserve"> </w:t>
      </w:r>
      <w:r w:rsidR="0005267F">
        <w:rPr>
          <w:sz w:val="22"/>
        </w:rPr>
        <w:t xml:space="preserve">highly likely </w:t>
      </w:r>
      <w:r>
        <w:rPr>
          <w:sz w:val="22"/>
        </w:rPr>
        <w:t xml:space="preserve">that </w:t>
      </w:r>
      <w:r w:rsidR="0005267F">
        <w:rPr>
          <w:sz w:val="22"/>
        </w:rPr>
        <w:t xml:space="preserve">more affluent </w:t>
      </w:r>
      <w:r>
        <w:rPr>
          <w:sz w:val="22"/>
        </w:rPr>
        <w:t>people</w:t>
      </w:r>
      <w:r w:rsidR="00487684">
        <w:rPr>
          <w:sz w:val="22"/>
        </w:rPr>
        <w:t>,</w:t>
      </w:r>
      <w:r>
        <w:rPr>
          <w:sz w:val="22"/>
        </w:rPr>
        <w:t xml:space="preserve"> within category two</w:t>
      </w:r>
      <w:r w:rsidR="00487684">
        <w:rPr>
          <w:sz w:val="22"/>
        </w:rPr>
        <w:t>,</w:t>
      </w:r>
      <w:r>
        <w:rPr>
          <w:sz w:val="22"/>
        </w:rPr>
        <w:t xml:space="preserve"> are victims </w:t>
      </w:r>
      <w:r w:rsidR="008C516B">
        <w:rPr>
          <w:sz w:val="22"/>
        </w:rPr>
        <w:t xml:space="preserve">of </w:t>
      </w:r>
      <w:r>
        <w:rPr>
          <w:sz w:val="22"/>
        </w:rPr>
        <w:t>hazard</w:t>
      </w:r>
      <w:r w:rsidR="008C516B">
        <w:rPr>
          <w:sz w:val="22"/>
        </w:rPr>
        <w:t>s</w:t>
      </w:r>
      <w:r>
        <w:rPr>
          <w:sz w:val="22"/>
        </w:rPr>
        <w:t xml:space="preserve"> but the</w:t>
      </w:r>
      <w:r w:rsidR="00E77F92">
        <w:rPr>
          <w:sz w:val="22"/>
        </w:rPr>
        <w:t>ir</w:t>
      </w:r>
      <w:r>
        <w:rPr>
          <w:sz w:val="22"/>
        </w:rPr>
        <w:t xml:space="preserve"> </w:t>
      </w:r>
      <w:r w:rsidR="00485228">
        <w:rPr>
          <w:sz w:val="22"/>
        </w:rPr>
        <w:t xml:space="preserve">likelihood </w:t>
      </w:r>
      <w:r w:rsidR="00AD1848">
        <w:rPr>
          <w:sz w:val="22"/>
        </w:rPr>
        <w:t>of surviving</w:t>
      </w:r>
      <w:r>
        <w:rPr>
          <w:sz w:val="22"/>
        </w:rPr>
        <w:t xml:space="preserve"> the hazard is </w:t>
      </w:r>
      <w:r w:rsidR="008C516B">
        <w:rPr>
          <w:sz w:val="22"/>
        </w:rPr>
        <w:t xml:space="preserve">probably </w:t>
      </w:r>
      <w:r w:rsidR="00353486">
        <w:rPr>
          <w:sz w:val="22"/>
        </w:rPr>
        <w:t xml:space="preserve">high </w:t>
      </w:r>
      <w:r>
        <w:rPr>
          <w:sz w:val="22"/>
        </w:rPr>
        <w:t>due to the</w:t>
      </w:r>
      <w:r w:rsidR="0005267F">
        <w:rPr>
          <w:sz w:val="22"/>
        </w:rPr>
        <w:t xml:space="preserve">ir homes being </w:t>
      </w:r>
      <w:r>
        <w:rPr>
          <w:sz w:val="22"/>
        </w:rPr>
        <w:t>appropriate</w:t>
      </w:r>
      <w:r w:rsidR="008C516B">
        <w:rPr>
          <w:sz w:val="22"/>
        </w:rPr>
        <w:t>ly built</w:t>
      </w:r>
      <w:r w:rsidR="0005267F">
        <w:rPr>
          <w:sz w:val="22"/>
        </w:rPr>
        <w:t xml:space="preserve">. </w:t>
      </w:r>
      <w:r w:rsidR="00202A3A">
        <w:rPr>
          <w:sz w:val="22"/>
        </w:rPr>
        <w:t xml:space="preserve">The second category of Cannon (2008) </w:t>
      </w:r>
      <w:r w:rsidR="000E0E5F">
        <w:rPr>
          <w:sz w:val="22"/>
        </w:rPr>
        <w:t xml:space="preserve">can be identified in </w:t>
      </w:r>
      <w:proofErr w:type="spellStart"/>
      <w:r w:rsidR="00202A3A">
        <w:rPr>
          <w:sz w:val="22"/>
        </w:rPr>
        <w:t>McEntire’s</w:t>
      </w:r>
      <w:proofErr w:type="spellEnd"/>
      <w:r w:rsidR="00202A3A">
        <w:rPr>
          <w:sz w:val="22"/>
        </w:rPr>
        <w:t xml:space="preserve"> (2001) work</w:t>
      </w:r>
      <w:r w:rsidR="000E0E5F">
        <w:rPr>
          <w:sz w:val="22"/>
        </w:rPr>
        <w:t xml:space="preserve">, with a further addition of nature </w:t>
      </w:r>
      <w:r w:rsidR="00401662">
        <w:rPr>
          <w:sz w:val="22"/>
        </w:rPr>
        <w:t xml:space="preserve">as </w:t>
      </w:r>
      <w:r w:rsidR="000E0E5F">
        <w:rPr>
          <w:sz w:val="22"/>
        </w:rPr>
        <w:t>the triggering agent.</w:t>
      </w:r>
      <w:r w:rsidR="00202A3A">
        <w:rPr>
          <w:sz w:val="22"/>
        </w:rPr>
        <w:t xml:space="preserve"> </w:t>
      </w:r>
      <w:r w:rsidR="00B80817">
        <w:rPr>
          <w:sz w:val="22"/>
        </w:rPr>
        <w:t xml:space="preserve">Accordingly, </w:t>
      </w:r>
      <w:proofErr w:type="spellStart"/>
      <w:r w:rsidR="000E0E5F">
        <w:rPr>
          <w:sz w:val="22"/>
        </w:rPr>
        <w:t>McEntire</w:t>
      </w:r>
      <w:proofErr w:type="spellEnd"/>
      <w:r w:rsidR="000E0E5F">
        <w:rPr>
          <w:sz w:val="22"/>
        </w:rPr>
        <w:t xml:space="preserve"> (2001)</w:t>
      </w:r>
      <w:r w:rsidR="00202A3A">
        <w:rPr>
          <w:sz w:val="22"/>
        </w:rPr>
        <w:t xml:space="preserve"> claims that some people have little or no influence o</w:t>
      </w:r>
      <w:r w:rsidR="00485228">
        <w:rPr>
          <w:sz w:val="22"/>
        </w:rPr>
        <w:t>ver</w:t>
      </w:r>
      <w:r w:rsidR="00202A3A">
        <w:rPr>
          <w:sz w:val="22"/>
        </w:rPr>
        <w:t xml:space="preserve"> the hazards </w:t>
      </w:r>
      <w:r w:rsidR="00485228">
        <w:rPr>
          <w:sz w:val="22"/>
        </w:rPr>
        <w:t>to which</w:t>
      </w:r>
      <w:r w:rsidR="000E0E5F">
        <w:rPr>
          <w:sz w:val="22"/>
        </w:rPr>
        <w:t xml:space="preserve"> </w:t>
      </w:r>
      <w:r w:rsidR="00202A3A">
        <w:rPr>
          <w:sz w:val="22"/>
        </w:rPr>
        <w:t>they are subject</w:t>
      </w:r>
      <w:r w:rsidR="00485228">
        <w:rPr>
          <w:sz w:val="22"/>
        </w:rPr>
        <w:t>ed</w:t>
      </w:r>
      <w:r w:rsidR="00202A3A">
        <w:rPr>
          <w:sz w:val="22"/>
        </w:rPr>
        <w:t xml:space="preserve"> </w:t>
      </w:r>
      <w:r w:rsidR="00FF2740">
        <w:rPr>
          <w:sz w:val="22"/>
        </w:rPr>
        <w:t xml:space="preserve">but </w:t>
      </w:r>
      <w:r w:rsidR="00485228">
        <w:rPr>
          <w:sz w:val="22"/>
        </w:rPr>
        <w:t xml:space="preserve">which </w:t>
      </w:r>
      <w:r w:rsidR="00202A3A">
        <w:rPr>
          <w:sz w:val="22"/>
        </w:rPr>
        <w:t xml:space="preserve">result from decisions and activities </w:t>
      </w:r>
      <w:r w:rsidR="00485228">
        <w:rPr>
          <w:sz w:val="22"/>
        </w:rPr>
        <w:t>made by</w:t>
      </w:r>
      <w:r w:rsidR="00202A3A">
        <w:rPr>
          <w:sz w:val="22"/>
        </w:rPr>
        <w:t xml:space="preserve"> others or </w:t>
      </w:r>
      <w:r w:rsidR="00BC0DE1">
        <w:rPr>
          <w:sz w:val="22"/>
        </w:rPr>
        <w:t>because</w:t>
      </w:r>
      <w:r w:rsidR="00202A3A">
        <w:rPr>
          <w:sz w:val="22"/>
        </w:rPr>
        <w:t xml:space="preserve"> of the powerful physical environment. </w:t>
      </w:r>
      <w:r w:rsidR="00847946">
        <w:rPr>
          <w:sz w:val="22"/>
        </w:rPr>
        <w:t xml:space="preserve">Cannon (2008) </w:t>
      </w:r>
      <w:r w:rsidR="00202A3A">
        <w:rPr>
          <w:sz w:val="22"/>
        </w:rPr>
        <w:t>argues</w:t>
      </w:r>
      <w:r>
        <w:rPr>
          <w:sz w:val="22"/>
        </w:rPr>
        <w:t xml:space="preserve"> that people in the first </w:t>
      </w:r>
      <w:r w:rsidR="00B80817">
        <w:rPr>
          <w:sz w:val="22"/>
        </w:rPr>
        <w:t>category</w:t>
      </w:r>
      <w:r>
        <w:rPr>
          <w:sz w:val="22"/>
        </w:rPr>
        <w:t xml:space="preserve"> </w:t>
      </w:r>
      <w:r w:rsidR="00FF2740">
        <w:rPr>
          <w:sz w:val="22"/>
        </w:rPr>
        <w:t xml:space="preserve">have </w:t>
      </w:r>
      <w:r>
        <w:rPr>
          <w:sz w:val="22"/>
        </w:rPr>
        <w:t>moved to dangerous location</w:t>
      </w:r>
      <w:r w:rsidR="00FF2740">
        <w:rPr>
          <w:sz w:val="22"/>
        </w:rPr>
        <w:t>s</w:t>
      </w:r>
      <w:r>
        <w:rPr>
          <w:sz w:val="22"/>
        </w:rPr>
        <w:t xml:space="preserve"> </w:t>
      </w:r>
      <w:r w:rsidR="007730BC">
        <w:rPr>
          <w:sz w:val="22"/>
        </w:rPr>
        <w:t xml:space="preserve">with </w:t>
      </w:r>
      <w:r w:rsidR="002124A0">
        <w:rPr>
          <w:sz w:val="22"/>
        </w:rPr>
        <w:t>the full</w:t>
      </w:r>
      <w:r>
        <w:rPr>
          <w:sz w:val="22"/>
        </w:rPr>
        <w:t xml:space="preserve"> </w:t>
      </w:r>
      <w:r w:rsidR="00202A3A">
        <w:rPr>
          <w:sz w:val="22"/>
        </w:rPr>
        <w:t>knowledge</w:t>
      </w:r>
      <w:r>
        <w:rPr>
          <w:sz w:val="22"/>
        </w:rPr>
        <w:t xml:space="preserve"> that they are at risk from hazard</w:t>
      </w:r>
      <w:r w:rsidR="002124A0">
        <w:rPr>
          <w:sz w:val="22"/>
        </w:rPr>
        <w:t>s</w:t>
      </w:r>
      <w:r>
        <w:rPr>
          <w:sz w:val="22"/>
        </w:rPr>
        <w:t>. Similar</w:t>
      </w:r>
      <w:r w:rsidR="002124A0">
        <w:rPr>
          <w:sz w:val="22"/>
        </w:rPr>
        <w:t>ly</w:t>
      </w:r>
      <w:r>
        <w:rPr>
          <w:sz w:val="22"/>
        </w:rPr>
        <w:t xml:space="preserve">, </w:t>
      </w:r>
      <w:proofErr w:type="spellStart"/>
      <w:r>
        <w:rPr>
          <w:sz w:val="22"/>
        </w:rPr>
        <w:t>Kulatunga</w:t>
      </w:r>
      <w:r w:rsidR="00B80817">
        <w:rPr>
          <w:sz w:val="22"/>
        </w:rPr>
        <w:t>’s</w:t>
      </w:r>
      <w:proofErr w:type="spellEnd"/>
      <w:r>
        <w:rPr>
          <w:sz w:val="22"/>
        </w:rPr>
        <w:t xml:space="preserve"> (</w:t>
      </w:r>
      <w:r w:rsidR="00A27BF7">
        <w:rPr>
          <w:sz w:val="22"/>
        </w:rPr>
        <w:t>2011</w:t>
      </w:r>
      <w:r>
        <w:rPr>
          <w:sz w:val="22"/>
        </w:rPr>
        <w:t xml:space="preserve">) </w:t>
      </w:r>
      <w:r w:rsidR="00B80817">
        <w:rPr>
          <w:sz w:val="22"/>
        </w:rPr>
        <w:t>study</w:t>
      </w:r>
      <w:r>
        <w:rPr>
          <w:sz w:val="22"/>
        </w:rPr>
        <w:t xml:space="preserve"> also revealed that people make themselves susceptible to </w:t>
      </w:r>
      <w:r w:rsidR="007730BC">
        <w:rPr>
          <w:sz w:val="22"/>
        </w:rPr>
        <w:t xml:space="preserve">hazards knowingly </w:t>
      </w:r>
      <w:r>
        <w:rPr>
          <w:sz w:val="22"/>
        </w:rPr>
        <w:t xml:space="preserve">due to </w:t>
      </w:r>
      <w:r w:rsidR="00E77F92">
        <w:rPr>
          <w:sz w:val="22"/>
        </w:rPr>
        <w:t xml:space="preserve">their </w:t>
      </w:r>
      <w:r>
        <w:rPr>
          <w:sz w:val="22"/>
        </w:rPr>
        <w:t xml:space="preserve">cultural </w:t>
      </w:r>
      <w:r w:rsidR="00E77F92">
        <w:rPr>
          <w:sz w:val="22"/>
        </w:rPr>
        <w:t>beliefs</w:t>
      </w:r>
      <w:r w:rsidR="007730BC">
        <w:rPr>
          <w:sz w:val="22"/>
        </w:rPr>
        <w:t xml:space="preserve"> </w:t>
      </w:r>
      <w:r>
        <w:rPr>
          <w:sz w:val="22"/>
        </w:rPr>
        <w:t xml:space="preserve">and </w:t>
      </w:r>
      <w:r w:rsidR="00E77F92">
        <w:rPr>
          <w:sz w:val="22"/>
        </w:rPr>
        <w:t xml:space="preserve">their </w:t>
      </w:r>
      <w:r>
        <w:rPr>
          <w:sz w:val="22"/>
        </w:rPr>
        <w:t xml:space="preserve">“risk perception” regarding the </w:t>
      </w:r>
      <w:r w:rsidR="00C44D7E">
        <w:rPr>
          <w:sz w:val="22"/>
        </w:rPr>
        <w:t xml:space="preserve">impact of </w:t>
      </w:r>
      <w:r>
        <w:rPr>
          <w:sz w:val="22"/>
        </w:rPr>
        <w:t>hazard.</w:t>
      </w:r>
    </w:p>
    <w:p w:rsidR="00FA00E4" w:rsidRDefault="00FA00E4" w:rsidP="00602564">
      <w:pPr>
        <w:widowControl/>
        <w:autoSpaceDE w:val="0"/>
        <w:autoSpaceDN w:val="0"/>
        <w:spacing w:line="240" w:lineRule="auto"/>
        <w:textAlignment w:val="auto"/>
        <w:rPr>
          <w:sz w:val="22"/>
        </w:rPr>
      </w:pPr>
    </w:p>
    <w:p w:rsidR="005D7642" w:rsidRDefault="00E77F92" w:rsidP="00602564">
      <w:pPr>
        <w:widowControl/>
        <w:autoSpaceDE w:val="0"/>
        <w:autoSpaceDN w:val="0"/>
        <w:spacing w:line="240" w:lineRule="auto"/>
        <w:textAlignment w:val="auto"/>
        <w:rPr>
          <w:sz w:val="22"/>
        </w:rPr>
      </w:pPr>
      <w:r w:rsidRPr="00A72D02">
        <w:rPr>
          <w:sz w:val="22"/>
        </w:rPr>
        <w:t xml:space="preserve">Some studies have identified </w:t>
      </w:r>
      <w:r w:rsidR="00594CB0">
        <w:rPr>
          <w:sz w:val="22"/>
        </w:rPr>
        <w:t xml:space="preserve">the </w:t>
      </w:r>
      <w:r w:rsidR="003656F2">
        <w:rPr>
          <w:sz w:val="22"/>
        </w:rPr>
        <w:t>“</w:t>
      </w:r>
      <w:r w:rsidR="00B310C0">
        <w:rPr>
          <w:sz w:val="22"/>
        </w:rPr>
        <w:t>capacity of people</w:t>
      </w:r>
      <w:r w:rsidR="003656F2">
        <w:rPr>
          <w:sz w:val="22"/>
        </w:rPr>
        <w:t>”</w:t>
      </w:r>
      <w:r w:rsidR="00B310C0">
        <w:rPr>
          <w:sz w:val="22"/>
        </w:rPr>
        <w:t xml:space="preserve"> to protect themselves from disasters as another </w:t>
      </w:r>
      <w:r w:rsidR="003656F2">
        <w:rPr>
          <w:sz w:val="22"/>
        </w:rPr>
        <w:t>vu</w:t>
      </w:r>
      <w:r w:rsidR="003656F2">
        <w:rPr>
          <w:sz w:val="22"/>
        </w:rPr>
        <w:t>l</w:t>
      </w:r>
      <w:r w:rsidR="003656F2">
        <w:rPr>
          <w:sz w:val="22"/>
        </w:rPr>
        <w:t xml:space="preserve">nerability </w:t>
      </w:r>
      <w:r w:rsidR="00B80817">
        <w:rPr>
          <w:sz w:val="22"/>
        </w:rPr>
        <w:t>factor that needs to be considered</w:t>
      </w:r>
      <w:r w:rsidR="00B310C0">
        <w:rPr>
          <w:sz w:val="22"/>
        </w:rPr>
        <w:t xml:space="preserve">. </w:t>
      </w:r>
      <w:r w:rsidR="00B0214B">
        <w:rPr>
          <w:sz w:val="22"/>
        </w:rPr>
        <w:t>I</w:t>
      </w:r>
      <w:r w:rsidR="000452BC">
        <w:rPr>
          <w:sz w:val="22"/>
        </w:rPr>
        <w:t xml:space="preserve">n </w:t>
      </w:r>
      <w:r w:rsidR="00594CB0">
        <w:rPr>
          <w:sz w:val="22"/>
        </w:rPr>
        <w:t>Cannon’s</w:t>
      </w:r>
      <w:r w:rsidR="000452BC">
        <w:rPr>
          <w:sz w:val="22"/>
        </w:rPr>
        <w:t xml:space="preserve"> </w:t>
      </w:r>
      <w:r w:rsidR="00594CB0">
        <w:rPr>
          <w:sz w:val="22"/>
        </w:rPr>
        <w:t>(1993</w:t>
      </w:r>
      <w:r w:rsidR="003656F2">
        <w:rPr>
          <w:sz w:val="22"/>
        </w:rPr>
        <w:t>: p97</w:t>
      </w:r>
      <w:r w:rsidR="00594CB0">
        <w:rPr>
          <w:sz w:val="22"/>
        </w:rPr>
        <w:t xml:space="preserve">) </w:t>
      </w:r>
      <w:r w:rsidR="000452BC">
        <w:rPr>
          <w:sz w:val="22"/>
        </w:rPr>
        <w:t xml:space="preserve">study </w:t>
      </w:r>
      <w:r w:rsidR="00B0214B">
        <w:rPr>
          <w:sz w:val="22"/>
        </w:rPr>
        <w:t xml:space="preserve">this </w:t>
      </w:r>
      <w:r w:rsidR="00594CB0">
        <w:rPr>
          <w:sz w:val="22"/>
        </w:rPr>
        <w:t>has been</w:t>
      </w:r>
      <w:r w:rsidR="003656F2">
        <w:rPr>
          <w:sz w:val="22"/>
        </w:rPr>
        <w:t xml:space="preserve"> well defined where</w:t>
      </w:r>
      <w:r>
        <w:rPr>
          <w:sz w:val="22"/>
        </w:rPr>
        <w:t>in</w:t>
      </w:r>
      <w:r w:rsidR="003656F2">
        <w:rPr>
          <w:sz w:val="22"/>
        </w:rPr>
        <w:t xml:space="preserve"> he</w:t>
      </w:r>
      <w:r w:rsidR="00B0214B">
        <w:rPr>
          <w:sz w:val="22"/>
        </w:rPr>
        <w:t xml:space="preserve"> view</w:t>
      </w:r>
      <w:r w:rsidR="00594CB0">
        <w:rPr>
          <w:sz w:val="22"/>
        </w:rPr>
        <w:t>s</w:t>
      </w:r>
      <w:r w:rsidR="00B0214B">
        <w:rPr>
          <w:sz w:val="22"/>
        </w:rPr>
        <w:t xml:space="preserve"> vul</w:t>
      </w:r>
      <w:r w:rsidR="000452BC">
        <w:rPr>
          <w:sz w:val="22"/>
        </w:rPr>
        <w:t>nerability as “</w:t>
      </w:r>
      <w:r w:rsidR="000452BC" w:rsidRPr="000452BC">
        <w:rPr>
          <w:sz w:val="22"/>
        </w:rPr>
        <w:t>characteristic of individuals and groups of people who inhabit a given natural, social and economic space, within which they are differentiated according to their varying position in society into more or less vulnerable individuals and groups”</w:t>
      </w:r>
      <w:r w:rsidR="00594CB0">
        <w:rPr>
          <w:sz w:val="22"/>
        </w:rPr>
        <w:t>;</w:t>
      </w:r>
      <w:r w:rsidR="0068081E">
        <w:rPr>
          <w:sz w:val="22"/>
        </w:rPr>
        <w:t xml:space="preserve"> </w:t>
      </w:r>
      <w:r w:rsidR="00594CB0">
        <w:rPr>
          <w:sz w:val="22"/>
        </w:rPr>
        <w:t>thereby a</w:t>
      </w:r>
      <w:r w:rsidR="00202A3A">
        <w:rPr>
          <w:sz w:val="22"/>
        </w:rPr>
        <w:t>cknowledging</w:t>
      </w:r>
      <w:r w:rsidR="0068081E">
        <w:rPr>
          <w:sz w:val="22"/>
        </w:rPr>
        <w:t xml:space="preserve"> the importance of </w:t>
      </w:r>
      <w:r w:rsidR="00594CB0">
        <w:rPr>
          <w:sz w:val="22"/>
        </w:rPr>
        <w:t xml:space="preserve">the </w:t>
      </w:r>
      <w:r w:rsidR="0068081E">
        <w:rPr>
          <w:sz w:val="22"/>
        </w:rPr>
        <w:t>“capacity of people” in disaster vulnerability</w:t>
      </w:r>
      <w:r w:rsidR="008B5579">
        <w:rPr>
          <w:sz w:val="22"/>
        </w:rPr>
        <w:t>.</w:t>
      </w:r>
      <w:r w:rsidR="0068081E">
        <w:rPr>
          <w:sz w:val="22"/>
        </w:rPr>
        <w:t xml:space="preserve"> Wisner et al</w:t>
      </w:r>
      <w:r>
        <w:rPr>
          <w:sz w:val="22"/>
        </w:rPr>
        <w:t>.</w:t>
      </w:r>
      <w:r w:rsidR="0068081E">
        <w:rPr>
          <w:sz w:val="22"/>
        </w:rPr>
        <w:t xml:space="preserve"> (2004)</w:t>
      </w:r>
      <w:r w:rsidR="00B0214B">
        <w:rPr>
          <w:sz w:val="22"/>
        </w:rPr>
        <w:t xml:space="preserve"> state</w:t>
      </w:r>
      <w:r w:rsidR="0068081E">
        <w:rPr>
          <w:sz w:val="22"/>
        </w:rPr>
        <w:t xml:space="preserve"> that weaknesses or </w:t>
      </w:r>
      <w:r w:rsidR="008B5579">
        <w:rPr>
          <w:sz w:val="22"/>
        </w:rPr>
        <w:t xml:space="preserve">the </w:t>
      </w:r>
      <w:r w:rsidR="0068081E">
        <w:rPr>
          <w:sz w:val="22"/>
        </w:rPr>
        <w:t xml:space="preserve">limitations </w:t>
      </w:r>
      <w:r w:rsidR="00B0214B">
        <w:rPr>
          <w:sz w:val="22"/>
        </w:rPr>
        <w:t xml:space="preserve">of people </w:t>
      </w:r>
      <w:r w:rsidR="0068081E">
        <w:rPr>
          <w:sz w:val="22"/>
        </w:rPr>
        <w:t xml:space="preserve">should not be used to consider </w:t>
      </w:r>
      <w:r w:rsidR="00425F9F">
        <w:rPr>
          <w:sz w:val="22"/>
        </w:rPr>
        <w:t>them as</w:t>
      </w:r>
      <w:r w:rsidR="0068081E">
        <w:rPr>
          <w:sz w:val="22"/>
        </w:rPr>
        <w:t xml:space="preserve"> passive and incapable people </w:t>
      </w:r>
      <w:r w:rsidR="00082D3E">
        <w:rPr>
          <w:sz w:val="22"/>
        </w:rPr>
        <w:t>who</w:t>
      </w:r>
      <w:r>
        <w:rPr>
          <w:sz w:val="22"/>
        </w:rPr>
        <w:t xml:space="preserve"> can</w:t>
      </w:r>
      <w:r w:rsidR="0068081E">
        <w:rPr>
          <w:sz w:val="22"/>
        </w:rPr>
        <w:t xml:space="preserve">not </w:t>
      </w:r>
      <w:r w:rsidR="00202A3A">
        <w:rPr>
          <w:sz w:val="22"/>
        </w:rPr>
        <w:t>bring about</w:t>
      </w:r>
      <w:r w:rsidR="0068081E">
        <w:rPr>
          <w:sz w:val="22"/>
        </w:rPr>
        <w:t xml:space="preserve"> change. </w:t>
      </w:r>
      <w:r w:rsidR="00B80817">
        <w:rPr>
          <w:sz w:val="22"/>
        </w:rPr>
        <w:t xml:space="preserve">The attitude of being passive </w:t>
      </w:r>
      <w:r w:rsidR="009F4523">
        <w:rPr>
          <w:sz w:val="22"/>
        </w:rPr>
        <w:t>recipients</w:t>
      </w:r>
      <w:r w:rsidR="00B80817">
        <w:rPr>
          <w:sz w:val="22"/>
        </w:rPr>
        <w:t xml:space="preserve"> </w:t>
      </w:r>
      <w:r w:rsidR="00082D3E">
        <w:rPr>
          <w:sz w:val="22"/>
        </w:rPr>
        <w:t>of</w:t>
      </w:r>
      <w:r w:rsidR="00B80817">
        <w:rPr>
          <w:sz w:val="22"/>
        </w:rPr>
        <w:t xml:space="preserve"> the impact of disasters could </w:t>
      </w:r>
      <w:r w:rsidR="00DA7583">
        <w:rPr>
          <w:sz w:val="22"/>
        </w:rPr>
        <w:t>hamper</w:t>
      </w:r>
      <w:r w:rsidR="00B80817">
        <w:rPr>
          <w:sz w:val="22"/>
        </w:rPr>
        <w:t xml:space="preserve"> the implementation of disaster risk reduction strategies. </w:t>
      </w:r>
      <w:r w:rsidR="00DA7583">
        <w:rPr>
          <w:sz w:val="22"/>
        </w:rPr>
        <w:t>The st</w:t>
      </w:r>
      <w:r w:rsidR="001038F5">
        <w:rPr>
          <w:sz w:val="22"/>
        </w:rPr>
        <w:t>udies</w:t>
      </w:r>
      <w:r w:rsidR="00DA7583">
        <w:rPr>
          <w:sz w:val="22"/>
        </w:rPr>
        <w:t xml:space="preserve"> of </w:t>
      </w:r>
      <w:r w:rsidR="001038F5" w:rsidRPr="00B14FA3">
        <w:rPr>
          <w:sz w:val="22"/>
        </w:rPr>
        <w:t xml:space="preserve">De </w:t>
      </w:r>
      <w:proofErr w:type="spellStart"/>
      <w:r w:rsidR="001038F5" w:rsidRPr="00B14FA3">
        <w:rPr>
          <w:sz w:val="22"/>
        </w:rPr>
        <w:t>Coster</w:t>
      </w:r>
      <w:proofErr w:type="spellEnd"/>
      <w:r w:rsidR="001038F5" w:rsidRPr="00B14FA3">
        <w:rPr>
          <w:sz w:val="22"/>
        </w:rPr>
        <w:t xml:space="preserve"> (2002) and </w:t>
      </w:r>
      <w:r w:rsidR="00B11790">
        <w:rPr>
          <w:sz w:val="22"/>
        </w:rPr>
        <w:t>Kulatunga (2011</w:t>
      </w:r>
      <w:r w:rsidR="00DA7583">
        <w:rPr>
          <w:sz w:val="22"/>
        </w:rPr>
        <w:t xml:space="preserve">) also revealed that </w:t>
      </w:r>
      <w:r w:rsidR="00101B6F">
        <w:rPr>
          <w:sz w:val="22"/>
        </w:rPr>
        <w:t>religious</w:t>
      </w:r>
      <w:r w:rsidR="00A72D02">
        <w:rPr>
          <w:sz w:val="22"/>
        </w:rPr>
        <w:t xml:space="preserve"> </w:t>
      </w:r>
      <w:r w:rsidR="00A72D02" w:rsidRPr="00A72D02">
        <w:rPr>
          <w:sz w:val="22"/>
        </w:rPr>
        <w:t xml:space="preserve">beliefs </w:t>
      </w:r>
      <w:r w:rsidR="00101B6F">
        <w:rPr>
          <w:sz w:val="22"/>
        </w:rPr>
        <w:t xml:space="preserve">have impose </w:t>
      </w:r>
      <w:r w:rsidR="00082D3E">
        <w:rPr>
          <w:sz w:val="22"/>
        </w:rPr>
        <w:t xml:space="preserve">a </w:t>
      </w:r>
      <w:r w:rsidR="00DA7583">
        <w:rPr>
          <w:sz w:val="22"/>
        </w:rPr>
        <w:t>s</w:t>
      </w:r>
      <w:r w:rsidR="00DA7583" w:rsidRPr="00B14FA3">
        <w:rPr>
          <w:sz w:val="22"/>
        </w:rPr>
        <w:t>ense of powerlessness on communities</w:t>
      </w:r>
      <w:r>
        <w:rPr>
          <w:sz w:val="22"/>
        </w:rPr>
        <w:t xml:space="preserve"> </w:t>
      </w:r>
      <w:r w:rsidR="00101B6F" w:rsidRPr="00101B6F">
        <w:rPr>
          <w:sz w:val="22"/>
        </w:rPr>
        <w:t>which</w:t>
      </w:r>
      <w:r w:rsidR="00DA7583" w:rsidRPr="00B14FA3">
        <w:rPr>
          <w:sz w:val="22"/>
        </w:rPr>
        <w:t xml:space="preserve"> ha</w:t>
      </w:r>
      <w:r w:rsidR="00101B6F">
        <w:rPr>
          <w:sz w:val="22"/>
        </w:rPr>
        <w:t>ve</w:t>
      </w:r>
      <w:r w:rsidR="00DA7583" w:rsidRPr="00B14FA3">
        <w:rPr>
          <w:sz w:val="22"/>
        </w:rPr>
        <w:t xml:space="preserve"> reduced the proactive involvement of disaster mitigation activities. </w:t>
      </w:r>
    </w:p>
    <w:p w:rsidR="005D7642" w:rsidRDefault="005D7642" w:rsidP="00602564">
      <w:pPr>
        <w:widowControl/>
        <w:autoSpaceDE w:val="0"/>
        <w:autoSpaceDN w:val="0"/>
        <w:spacing w:line="240" w:lineRule="auto"/>
        <w:textAlignment w:val="auto"/>
        <w:rPr>
          <w:sz w:val="22"/>
        </w:rPr>
      </w:pPr>
    </w:p>
    <w:p w:rsidR="00B11790" w:rsidRDefault="005D7642" w:rsidP="00602564">
      <w:pPr>
        <w:widowControl/>
        <w:autoSpaceDE w:val="0"/>
        <w:autoSpaceDN w:val="0"/>
        <w:spacing w:line="240" w:lineRule="auto"/>
        <w:textAlignment w:val="auto"/>
        <w:rPr>
          <w:sz w:val="22"/>
        </w:rPr>
      </w:pPr>
      <w:r>
        <w:rPr>
          <w:sz w:val="22"/>
        </w:rPr>
        <w:t xml:space="preserve">Based on the above literature, authors have </w:t>
      </w:r>
      <w:r w:rsidR="000D09D9">
        <w:rPr>
          <w:sz w:val="22"/>
        </w:rPr>
        <w:t xml:space="preserve">followed </w:t>
      </w:r>
      <w:proofErr w:type="spellStart"/>
      <w:r w:rsidR="000D09D9">
        <w:rPr>
          <w:sz w:val="22"/>
        </w:rPr>
        <w:t>McEntire’s</w:t>
      </w:r>
      <w:proofErr w:type="spellEnd"/>
      <w:r w:rsidR="000D09D9">
        <w:rPr>
          <w:sz w:val="22"/>
        </w:rPr>
        <w:t xml:space="preserve"> (2001) </w:t>
      </w:r>
      <w:r w:rsidR="00AF394F">
        <w:rPr>
          <w:sz w:val="22"/>
        </w:rPr>
        <w:t>comprehensive vulnerability categ</w:t>
      </w:r>
      <w:r w:rsidR="00AF394F">
        <w:rPr>
          <w:sz w:val="22"/>
        </w:rPr>
        <w:t>o</w:t>
      </w:r>
      <w:r w:rsidR="00AF394F">
        <w:rPr>
          <w:sz w:val="22"/>
        </w:rPr>
        <w:t>ries</w:t>
      </w:r>
      <w:r w:rsidR="000D09D9">
        <w:rPr>
          <w:sz w:val="22"/>
        </w:rPr>
        <w:t xml:space="preserve"> </w:t>
      </w:r>
      <w:r w:rsidR="00AF394F">
        <w:rPr>
          <w:sz w:val="22"/>
        </w:rPr>
        <w:t>(Physical, Economic, Social, Cultural, Political and Technological) as it provides due consideration for both “natural” and “so</w:t>
      </w:r>
      <w:r w:rsidR="000863E8">
        <w:rPr>
          <w:sz w:val="22"/>
        </w:rPr>
        <w:t xml:space="preserve">cio-economic” components of </w:t>
      </w:r>
      <w:r w:rsidR="00AF394F">
        <w:rPr>
          <w:sz w:val="22"/>
        </w:rPr>
        <w:t>disaster vulnerability.</w:t>
      </w:r>
      <w:r>
        <w:rPr>
          <w:sz w:val="22"/>
        </w:rPr>
        <w:t xml:space="preserve"> </w:t>
      </w:r>
      <w:r w:rsidR="000863E8">
        <w:rPr>
          <w:sz w:val="22"/>
        </w:rPr>
        <w:t xml:space="preserve">Having discussed </w:t>
      </w:r>
      <w:r w:rsidR="00B11790">
        <w:rPr>
          <w:sz w:val="22"/>
        </w:rPr>
        <w:t xml:space="preserve">vulnerability </w:t>
      </w:r>
      <w:r w:rsidR="007F2395">
        <w:rPr>
          <w:sz w:val="22"/>
        </w:rPr>
        <w:t xml:space="preserve">categories and </w:t>
      </w:r>
      <w:r w:rsidR="00B11790">
        <w:rPr>
          <w:sz w:val="22"/>
        </w:rPr>
        <w:t xml:space="preserve">factors in detail </w:t>
      </w:r>
      <w:r w:rsidR="00FF2740">
        <w:rPr>
          <w:sz w:val="22"/>
        </w:rPr>
        <w:t xml:space="preserve">the </w:t>
      </w:r>
      <w:r w:rsidR="00B11790">
        <w:rPr>
          <w:sz w:val="22"/>
        </w:rPr>
        <w:t>next section presents the</w:t>
      </w:r>
      <w:r>
        <w:rPr>
          <w:sz w:val="22"/>
        </w:rPr>
        <w:t xml:space="preserve"> </w:t>
      </w:r>
      <w:r w:rsidR="000863E8">
        <w:rPr>
          <w:sz w:val="22"/>
        </w:rPr>
        <w:t>research d</w:t>
      </w:r>
      <w:r w:rsidR="00B11790">
        <w:rPr>
          <w:sz w:val="22"/>
        </w:rPr>
        <w:t xml:space="preserve">esign for the </w:t>
      </w:r>
      <w:r w:rsidR="009F4523">
        <w:rPr>
          <w:sz w:val="22"/>
        </w:rPr>
        <w:t>study</w:t>
      </w:r>
      <w:r w:rsidR="00B11790">
        <w:rPr>
          <w:sz w:val="22"/>
        </w:rPr>
        <w:t xml:space="preserve">. </w:t>
      </w:r>
    </w:p>
    <w:p w:rsidR="007F2395" w:rsidRDefault="007F2395" w:rsidP="00602564">
      <w:pPr>
        <w:widowControl/>
        <w:autoSpaceDE w:val="0"/>
        <w:autoSpaceDN w:val="0"/>
        <w:spacing w:line="240" w:lineRule="auto"/>
        <w:textAlignment w:val="auto"/>
        <w:rPr>
          <w:sz w:val="22"/>
        </w:rPr>
      </w:pPr>
    </w:p>
    <w:p w:rsidR="00B662C6" w:rsidRPr="00305222" w:rsidRDefault="00B662C6" w:rsidP="00E409A6">
      <w:pPr>
        <w:pStyle w:val="Heading1"/>
      </w:pPr>
      <w:r w:rsidRPr="00A92694">
        <w:t xml:space="preserve">RESEARCH </w:t>
      </w:r>
      <w:r w:rsidR="00B71BD7" w:rsidRPr="00A92694">
        <w:t>DESIGN</w:t>
      </w:r>
    </w:p>
    <w:p w:rsidR="00B662C6" w:rsidRPr="00305222" w:rsidRDefault="00B662C6" w:rsidP="00E409A6">
      <w:pPr>
        <w:pStyle w:val="Heading2"/>
      </w:pPr>
      <w:r w:rsidRPr="00305222">
        <w:t>Study area</w:t>
      </w:r>
    </w:p>
    <w:p w:rsidR="00B662C6" w:rsidRPr="00305222" w:rsidRDefault="00B662C6" w:rsidP="00425F9F">
      <w:pPr>
        <w:overflowPunct w:val="0"/>
        <w:autoSpaceDE w:val="0"/>
        <w:autoSpaceDN w:val="0"/>
        <w:spacing w:line="240" w:lineRule="atLeast"/>
        <w:textAlignment w:val="bottom"/>
        <w:rPr>
          <w:b/>
          <w:sz w:val="22"/>
        </w:rPr>
      </w:pPr>
      <w:r w:rsidRPr="00305222">
        <w:rPr>
          <w:sz w:val="22"/>
        </w:rPr>
        <w:t xml:space="preserve">Patuakhali is </w:t>
      </w:r>
      <w:r w:rsidR="00FF2740">
        <w:rPr>
          <w:sz w:val="22"/>
        </w:rPr>
        <w:t>in the</w:t>
      </w:r>
      <w:r w:rsidRPr="00305222">
        <w:rPr>
          <w:sz w:val="22"/>
        </w:rPr>
        <w:t xml:space="preserve"> </w:t>
      </w:r>
      <w:r w:rsidR="00FF2740">
        <w:rPr>
          <w:sz w:val="22"/>
        </w:rPr>
        <w:t>s</w:t>
      </w:r>
      <w:r w:rsidRPr="00305222">
        <w:rPr>
          <w:sz w:val="22"/>
        </w:rPr>
        <w:t>outh-</w:t>
      </w:r>
      <w:r w:rsidR="00FF2740">
        <w:rPr>
          <w:sz w:val="22"/>
        </w:rPr>
        <w:t>w</w:t>
      </w:r>
      <w:r w:rsidRPr="00305222">
        <w:rPr>
          <w:sz w:val="22"/>
        </w:rPr>
        <w:t xml:space="preserve">estern region </w:t>
      </w:r>
      <w:r w:rsidR="00FF2740">
        <w:rPr>
          <w:sz w:val="22"/>
        </w:rPr>
        <w:t>of</w:t>
      </w:r>
      <w:r w:rsidRPr="00305222">
        <w:rPr>
          <w:sz w:val="22"/>
        </w:rPr>
        <w:t xml:space="preserve"> Bangladesh facing the</w:t>
      </w:r>
      <w:r w:rsidR="008114FE">
        <w:rPr>
          <w:sz w:val="22"/>
        </w:rPr>
        <w:t xml:space="preserve"> Bay of Bengal and has</w:t>
      </w:r>
      <w:r w:rsidRPr="00305222">
        <w:rPr>
          <w:sz w:val="22"/>
        </w:rPr>
        <w:t xml:space="preserve"> a number of rivers connected to the Indian Ocean including</w:t>
      </w:r>
      <w:r w:rsidR="008114FE">
        <w:rPr>
          <w:sz w:val="22"/>
        </w:rPr>
        <w:t xml:space="preserve"> </w:t>
      </w:r>
      <w:r w:rsidR="008114FE" w:rsidRPr="00214BF5">
        <w:rPr>
          <w:sz w:val="22"/>
        </w:rPr>
        <w:t>the</w:t>
      </w:r>
      <w:r w:rsidRPr="00305222">
        <w:rPr>
          <w:sz w:val="22"/>
        </w:rPr>
        <w:t xml:space="preserve"> </w:t>
      </w:r>
      <w:proofErr w:type="spellStart"/>
      <w:r w:rsidRPr="00305222">
        <w:rPr>
          <w:sz w:val="22"/>
        </w:rPr>
        <w:t>Andharmanik</w:t>
      </w:r>
      <w:proofErr w:type="spellEnd"/>
      <w:r w:rsidRPr="00305222">
        <w:rPr>
          <w:sz w:val="22"/>
        </w:rPr>
        <w:t xml:space="preserve">, </w:t>
      </w:r>
      <w:proofErr w:type="spellStart"/>
      <w:r w:rsidRPr="00305222">
        <w:rPr>
          <w:sz w:val="22"/>
        </w:rPr>
        <w:t>Agunmukha</w:t>
      </w:r>
      <w:proofErr w:type="spellEnd"/>
      <w:r w:rsidRPr="00305222">
        <w:rPr>
          <w:sz w:val="22"/>
        </w:rPr>
        <w:t xml:space="preserve">, </w:t>
      </w:r>
      <w:proofErr w:type="spellStart"/>
      <w:r w:rsidRPr="00305222">
        <w:rPr>
          <w:sz w:val="22"/>
        </w:rPr>
        <w:t>Payra</w:t>
      </w:r>
      <w:proofErr w:type="spellEnd"/>
      <w:r w:rsidRPr="00305222">
        <w:rPr>
          <w:sz w:val="22"/>
        </w:rPr>
        <w:t xml:space="preserve">, </w:t>
      </w:r>
      <w:proofErr w:type="spellStart"/>
      <w:r w:rsidRPr="00305222">
        <w:rPr>
          <w:sz w:val="22"/>
        </w:rPr>
        <w:t>Lohalia</w:t>
      </w:r>
      <w:proofErr w:type="spellEnd"/>
      <w:r w:rsidRPr="00305222">
        <w:rPr>
          <w:sz w:val="22"/>
        </w:rPr>
        <w:t xml:space="preserve">, Patuakhali and </w:t>
      </w:r>
      <w:proofErr w:type="spellStart"/>
      <w:r w:rsidRPr="00305222">
        <w:rPr>
          <w:sz w:val="22"/>
        </w:rPr>
        <w:t>Tentulia</w:t>
      </w:r>
      <w:proofErr w:type="spellEnd"/>
      <w:r w:rsidR="008114FE">
        <w:rPr>
          <w:sz w:val="22"/>
        </w:rPr>
        <w:t xml:space="preserve"> </w:t>
      </w:r>
      <w:proofErr w:type="gramStart"/>
      <w:r w:rsidR="008114FE" w:rsidRPr="00214BF5">
        <w:rPr>
          <w:sz w:val="22"/>
        </w:rPr>
        <w:t>rivers</w:t>
      </w:r>
      <w:proofErr w:type="gramEnd"/>
      <w:r w:rsidRPr="00305222">
        <w:rPr>
          <w:sz w:val="22"/>
        </w:rPr>
        <w:t xml:space="preserve">. The constituent districts of </w:t>
      </w:r>
      <w:r w:rsidR="00FF2740">
        <w:rPr>
          <w:sz w:val="22"/>
        </w:rPr>
        <w:t xml:space="preserve">the </w:t>
      </w:r>
      <w:r w:rsidRPr="00305222">
        <w:rPr>
          <w:sz w:val="22"/>
        </w:rPr>
        <w:t xml:space="preserve">Patuakhali region </w:t>
      </w:r>
      <w:r w:rsidR="00FF2740">
        <w:rPr>
          <w:sz w:val="22"/>
        </w:rPr>
        <w:t xml:space="preserve">that are considered </w:t>
      </w:r>
      <w:r w:rsidRPr="00305222">
        <w:rPr>
          <w:sz w:val="22"/>
        </w:rPr>
        <w:t xml:space="preserve">for this study are Patuakhali and </w:t>
      </w:r>
      <w:proofErr w:type="spellStart"/>
      <w:r w:rsidRPr="00305222">
        <w:rPr>
          <w:sz w:val="22"/>
        </w:rPr>
        <w:t>Borguna</w:t>
      </w:r>
      <w:proofErr w:type="spellEnd"/>
      <w:r w:rsidRPr="00305222">
        <w:rPr>
          <w:sz w:val="22"/>
        </w:rPr>
        <w:t xml:space="preserve">. The area is highly vulnerable </w:t>
      </w:r>
      <w:r w:rsidR="00B71BD7" w:rsidRPr="00305222">
        <w:rPr>
          <w:sz w:val="22"/>
        </w:rPr>
        <w:t>to a range of natural disasters</w:t>
      </w:r>
      <w:r w:rsidRPr="00305222">
        <w:rPr>
          <w:sz w:val="22"/>
        </w:rPr>
        <w:t xml:space="preserve"> </w:t>
      </w:r>
      <w:r w:rsidR="00B71BD7" w:rsidRPr="00305222">
        <w:rPr>
          <w:sz w:val="22"/>
        </w:rPr>
        <w:t>and the</w:t>
      </w:r>
      <w:r w:rsidRPr="00305222">
        <w:rPr>
          <w:sz w:val="22"/>
        </w:rPr>
        <w:t xml:space="preserve"> study area was one of the hardest</w:t>
      </w:r>
      <w:r w:rsidR="008114FE">
        <w:rPr>
          <w:sz w:val="22"/>
        </w:rPr>
        <w:t xml:space="preserve"> hit by the 2007 super cyclone </w:t>
      </w:r>
      <w:r w:rsidR="00A7788F">
        <w:rPr>
          <w:sz w:val="22"/>
        </w:rPr>
        <w:t xml:space="preserve">SIDR </w:t>
      </w:r>
      <w:r w:rsidR="00BE75E8" w:rsidRPr="00305222">
        <w:rPr>
          <w:sz w:val="22"/>
        </w:rPr>
        <w:fldChar w:fldCharType="begin"/>
      </w:r>
      <w:r w:rsidRPr="00305222">
        <w:rPr>
          <w:sz w:val="22"/>
        </w:rPr>
        <w:instrText xml:space="preserve"> ADDIN EN.CITE &lt;EndNote&gt;&lt;Cite&gt;&lt;Author&gt;MoFDM&lt;/Author&gt;&lt;Year&gt;2010&lt;/Year&gt;&lt;RecNum&gt;1433&lt;/RecNum&gt;&lt;DisplayText&gt;(MoFDM, 2010, Government of Bangladesh, 2008)&lt;/DisplayText&gt;&lt;record&gt;&lt;rec-number&gt;1433&lt;/rec-number&gt;&lt;foreign-keys&gt;&lt;key app="EN" db-id="rwxvrpt07tzpvkeswrt5xtzm2w5sxtdw2zf9"&gt;1433&lt;/key&gt;&lt;/foreign-keys&gt;&lt;ref-type name="Report"&gt;27&lt;/ref-type&gt;&lt;contributors&gt;&lt;authors&gt;&lt;author&gt;MoFDM,&lt;/author&gt;&lt;/authors&gt;&lt;/contributors&gt;&lt;titles&gt;&lt;title&gt;National Plan for Disaster Management 2010-2015&lt;/title&gt;&lt;/titles&gt;&lt;dates&gt;&lt;year&gt;2010&lt;/year&gt;&lt;/dates&gt;&lt;pub-location&gt;Dhaka&lt;/pub-location&gt;&lt;publisher&gt;Disaster Management Bureau, Disaster Management &amp;amp; Relief Division, Ministry of Food and Disaster Management, Government of the People’s Republic of Bangladesh&lt;/publisher&gt;&lt;urls&gt;&lt;/urls&gt;&lt;/record&gt;&lt;/Cite&gt;&lt;Cite&gt;&lt;Author&gt;Government of Bangladesh&lt;/Author&gt;&lt;Year&gt;2008&lt;/Year&gt;&lt;RecNum&gt;1445&lt;/RecNum&gt;&lt;record&gt;&lt;rec-number&gt;1445&lt;/rec-number&gt;&lt;foreign-keys&gt;&lt;key app="EN" db-id="rwxvrpt07tzpvkeswrt5xtzm2w5sxtdw2zf9"&gt;1445&lt;/key&gt;&lt;/foreign-keys&gt;&lt;ref-type name="Report"&gt;27&lt;/ref-type&gt;&lt;contributors&gt;&lt;authors&gt;&lt;author&gt;Government of Bangladesh,&lt;/author&gt;&lt;/authors&gt;&lt;/contributors&gt;&lt;titles&gt;&lt;title&gt;Cyclone Sidr in Bangladesh: Damage, Loss, and Needs Assessment for Disaster Recovery and Reconstruction&lt;/title&gt;&lt;/titles&gt;&lt;dates&gt;&lt;year&gt;2008&lt;/year&gt;&lt;/dates&gt;&lt;pub-location&gt;Dhaka&lt;/pub-location&gt;&lt;publisher&gt;Economics Relations Division, Ministry of Finance, Government of the People&amp;apos;s Republic of Bangladesh&lt;/publisher&gt;&lt;urls&gt;&lt;/urls&gt;&lt;/record&gt;&lt;/Cite&gt;&lt;/EndNote&gt;</w:instrText>
      </w:r>
      <w:r w:rsidR="00BE75E8" w:rsidRPr="00305222">
        <w:rPr>
          <w:sz w:val="22"/>
        </w:rPr>
        <w:fldChar w:fldCharType="separate"/>
      </w:r>
      <w:r w:rsidRPr="00305222">
        <w:rPr>
          <w:sz w:val="22"/>
        </w:rPr>
        <w:t>(</w:t>
      </w:r>
      <w:hyperlink w:anchor="_ENREF_11" w:tooltip="MoFDM, 2010 #1433" w:history="1">
        <w:r w:rsidRPr="00305222">
          <w:rPr>
            <w:sz w:val="22"/>
          </w:rPr>
          <w:t>MoFDM, 2010</w:t>
        </w:r>
      </w:hyperlink>
      <w:r w:rsidRPr="00305222">
        <w:rPr>
          <w:sz w:val="22"/>
        </w:rPr>
        <w:t xml:space="preserve">, </w:t>
      </w:r>
      <w:hyperlink w:anchor="_ENREF_6" w:tooltip="Government of Bangladesh, 2008 #1445" w:history="1">
        <w:r w:rsidRPr="00305222">
          <w:rPr>
            <w:sz w:val="22"/>
          </w:rPr>
          <w:t>Government of Bangladesh, 2008</w:t>
        </w:r>
      </w:hyperlink>
      <w:r w:rsidRPr="00305222">
        <w:rPr>
          <w:sz w:val="22"/>
        </w:rPr>
        <w:t>)</w:t>
      </w:r>
      <w:r w:rsidR="00BE75E8" w:rsidRPr="00305222">
        <w:rPr>
          <w:sz w:val="22"/>
        </w:rPr>
        <w:fldChar w:fldCharType="end"/>
      </w:r>
      <w:r w:rsidRPr="00305222">
        <w:rPr>
          <w:sz w:val="22"/>
        </w:rPr>
        <w:t xml:space="preserve">. </w:t>
      </w:r>
      <w:r w:rsidR="000B34DE">
        <w:rPr>
          <w:sz w:val="22"/>
        </w:rPr>
        <w:t xml:space="preserve">The </w:t>
      </w:r>
      <w:r w:rsidRPr="00305222">
        <w:rPr>
          <w:sz w:val="22"/>
        </w:rPr>
        <w:t xml:space="preserve">Patuakhali region was selected for the study due to its significant vulnerability to the </w:t>
      </w:r>
      <w:r w:rsidR="008114FE">
        <w:rPr>
          <w:sz w:val="22"/>
        </w:rPr>
        <w:t xml:space="preserve">most </w:t>
      </w:r>
      <w:r w:rsidRPr="00305222">
        <w:rPr>
          <w:sz w:val="22"/>
        </w:rPr>
        <w:t>devastating disaster</w:t>
      </w:r>
      <w:r w:rsidR="000B34DE">
        <w:rPr>
          <w:sz w:val="22"/>
        </w:rPr>
        <w:t>s</w:t>
      </w:r>
      <w:r w:rsidRPr="00305222">
        <w:rPr>
          <w:sz w:val="22"/>
        </w:rPr>
        <w:t xml:space="preserve"> </w:t>
      </w:r>
      <w:r w:rsidR="008114FE">
        <w:rPr>
          <w:sz w:val="22"/>
        </w:rPr>
        <w:t xml:space="preserve">that </w:t>
      </w:r>
      <w:r w:rsidRPr="00305222">
        <w:rPr>
          <w:sz w:val="22"/>
        </w:rPr>
        <w:t>affect</w:t>
      </w:r>
      <w:r w:rsidR="008114FE">
        <w:rPr>
          <w:sz w:val="22"/>
        </w:rPr>
        <w:t xml:space="preserve"> Bangladesh:</w:t>
      </w:r>
      <w:r w:rsidRPr="00305222">
        <w:rPr>
          <w:sz w:val="22"/>
        </w:rPr>
        <w:t xml:space="preserve"> </w:t>
      </w:r>
      <w:r w:rsidR="00602564">
        <w:rPr>
          <w:sz w:val="22"/>
        </w:rPr>
        <w:t>the c</w:t>
      </w:r>
      <w:r w:rsidRPr="00305222">
        <w:rPr>
          <w:sz w:val="22"/>
        </w:rPr>
        <w:t>yclones. It was thought that previous exp</w:t>
      </w:r>
      <w:r w:rsidR="008114FE">
        <w:rPr>
          <w:sz w:val="22"/>
        </w:rPr>
        <w:t>eriences of disaster events would</w:t>
      </w:r>
      <w:r w:rsidRPr="00305222">
        <w:rPr>
          <w:sz w:val="22"/>
        </w:rPr>
        <w:t xml:space="preserve"> allow the local communities to provide useful insights </w:t>
      </w:r>
      <w:r w:rsidR="000B34DE">
        <w:rPr>
          <w:sz w:val="22"/>
        </w:rPr>
        <w:t>into</w:t>
      </w:r>
      <w:r w:rsidRPr="00305222">
        <w:rPr>
          <w:sz w:val="22"/>
        </w:rPr>
        <w:t xml:space="preserve"> the issues being investigated, whilst the find</w:t>
      </w:r>
      <w:r w:rsidR="008114FE">
        <w:rPr>
          <w:sz w:val="22"/>
        </w:rPr>
        <w:t>ings of the study would</w:t>
      </w:r>
      <w:r w:rsidRPr="00305222">
        <w:rPr>
          <w:sz w:val="22"/>
        </w:rPr>
        <w:t xml:space="preserve"> be of practical importance for policy and practice </w:t>
      </w:r>
      <w:r w:rsidR="000B34DE">
        <w:rPr>
          <w:sz w:val="22"/>
        </w:rPr>
        <w:t>i</w:t>
      </w:r>
      <w:r w:rsidRPr="00305222">
        <w:rPr>
          <w:sz w:val="22"/>
        </w:rPr>
        <w:t>n disaster risk reduction init</w:t>
      </w:r>
      <w:r w:rsidRPr="00305222">
        <w:rPr>
          <w:sz w:val="22"/>
        </w:rPr>
        <w:t>i</w:t>
      </w:r>
      <w:r w:rsidRPr="00305222">
        <w:rPr>
          <w:sz w:val="22"/>
        </w:rPr>
        <w:t xml:space="preserve">atives in the region. Data were collected from a number of localities within the </w:t>
      </w:r>
      <w:r w:rsidR="00D60008">
        <w:rPr>
          <w:sz w:val="22"/>
        </w:rPr>
        <w:t xml:space="preserve">Patuakhali </w:t>
      </w:r>
      <w:r w:rsidRPr="00305222">
        <w:rPr>
          <w:sz w:val="22"/>
        </w:rPr>
        <w:t>region</w:t>
      </w:r>
      <w:r w:rsidR="00D60008">
        <w:rPr>
          <w:sz w:val="22"/>
        </w:rPr>
        <w:t xml:space="preserve"> such as </w:t>
      </w:r>
      <w:proofErr w:type="spellStart"/>
      <w:r w:rsidR="00D60008" w:rsidRPr="00240DD4">
        <w:t>Taltuli</w:t>
      </w:r>
      <w:proofErr w:type="spellEnd"/>
      <w:r w:rsidRPr="00305222">
        <w:rPr>
          <w:sz w:val="22"/>
        </w:rPr>
        <w:t>,</w:t>
      </w:r>
      <w:r w:rsidR="00D60008">
        <w:rPr>
          <w:sz w:val="22"/>
        </w:rPr>
        <w:t xml:space="preserve"> </w:t>
      </w:r>
      <w:proofErr w:type="spellStart"/>
      <w:r w:rsidR="00D60008" w:rsidRPr="00240DD4">
        <w:t>Amtali</w:t>
      </w:r>
      <w:proofErr w:type="spellEnd"/>
      <w:r w:rsidRPr="00305222">
        <w:rPr>
          <w:sz w:val="22"/>
        </w:rPr>
        <w:t xml:space="preserve"> </w:t>
      </w:r>
      <w:r w:rsidR="00D60008">
        <w:rPr>
          <w:sz w:val="22"/>
        </w:rPr>
        <w:t xml:space="preserve">and </w:t>
      </w:r>
      <w:proofErr w:type="spellStart"/>
      <w:r w:rsidR="00D60008" w:rsidRPr="00240DD4">
        <w:t>Galachipa</w:t>
      </w:r>
      <w:proofErr w:type="spellEnd"/>
      <w:r w:rsidR="00D60008">
        <w:t xml:space="preserve">. </w:t>
      </w:r>
    </w:p>
    <w:p w:rsidR="00B662C6" w:rsidRPr="00305222" w:rsidRDefault="00B662C6" w:rsidP="00602564">
      <w:pPr>
        <w:overflowPunct w:val="0"/>
        <w:autoSpaceDE w:val="0"/>
        <w:autoSpaceDN w:val="0"/>
        <w:spacing w:line="240" w:lineRule="atLeast"/>
        <w:textAlignment w:val="bottom"/>
        <w:rPr>
          <w:b/>
          <w:sz w:val="22"/>
        </w:rPr>
      </w:pPr>
    </w:p>
    <w:p w:rsidR="00B662C6" w:rsidRDefault="00B662C6" w:rsidP="00E409A6">
      <w:pPr>
        <w:pStyle w:val="Heading2"/>
      </w:pPr>
      <w:r w:rsidRPr="00A92694">
        <w:t>Research Methods</w:t>
      </w:r>
    </w:p>
    <w:p w:rsidR="00C16B51" w:rsidRDefault="000B34DE" w:rsidP="00425F9F">
      <w:pPr>
        <w:overflowPunct w:val="0"/>
        <w:autoSpaceDE w:val="0"/>
        <w:autoSpaceDN w:val="0"/>
        <w:spacing w:line="240" w:lineRule="atLeast"/>
        <w:textAlignment w:val="bottom"/>
        <w:rPr>
          <w:sz w:val="22"/>
        </w:rPr>
      </w:pPr>
      <w:r>
        <w:rPr>
          <w:sz w:val="22"/>
        </w:rPr>
        <w:t xml:space="preserve">The </w:t>
      </w:r>
      <w:r w:rsidR="002F38DF">
        <w:rPr>
          <w:sz w:val="22"/>
        </w:rPr>
        <w:t xml:space="preserve">Bangladesh </w:t>
      </w:r>
      <w:r w:rsidR="002F38DF" w:rsidRPr="00305222">
        <w:rPr>
          <w:sz w:val="22"/>
        </w:rPr>
        <w:t xml:space="preserve">government’s national plan for disaster management </w:t>
      </w:r>
      <w:r w:rsidR="00BE75E8" w:rsidRPr="00305222">
        <w:rPr>
          <w:sz w:val="22"/>
        </w:rPr>
        <w:fldChar w:fldCharType="begin"/>
      </w:r>
      <w:r w:rsidR="002F38DF" w:rsidRPr="00305222">
        <w:rPr>
          <w:sz w:val="22"/>
        </w:rPr>
        <w:instrText xml:space="preserve"> ADDIN EN.CITE &lt;EndNote&gt;&lt;Cite&gt;&lt;Author&gt;MoFDM&lt;/Author&gt;&lt;Year&gt;2010&lt;/Year&gt;&lt;RecNum&gt;1433&lt;/RecNum&gt;&lt;DisplayText&gt;(MoFDM, 2010)&lt;/DisplayText&gt;&lt;record&gt;&lt;rec-number&gt;1433&lt;/rec-number&gt;&lt;foreign-keys&gt;&lt;key app="EN" db-id="rwxvrpt07tzpvkeswrt5xtzm2w5sxtdw2zf9"&gt;1433&lt;/key&gt;&lt;/foreign-keys&gt;&lt;ref-type name="Report"&gt;27&lt;/ref-type&gt;&lt;contributors&gt;&lt;authors&gt;&lt;author&gt;MoFDM,&lt;/author&gt;&lt;/authors&gt;&lt;/contributors&gt;&lt;titles&gt;&lt;title&gt;National Plan for Disaster Management 2010-2015&lt;/title&gt;&lt;/titles&gt;&lt;dates&gt;&lt;year&gt;2010&lt;/year&gt;&lt;/dates&gt;&lt;pub-location&gt;Dhaka&lt;/pub-location&gt;&lt;publisher&gt;Disaster Management Bureau, Disaster Management &amp;amp; Relief Division, Ministry of Food and Disaster Management, Government of the People’s Republic of Bangladesh&lt;/publisher&gt;&lt;urls&gt;&lt;/urls&gt;&lt;/record&gt;&lt;/Cite&gt;&lt;/EndNote&gt;</w:instrText>
      </w:r>
      <w:r w:rsidR="00BE75E8" w:rsidRPr="00305222">
        <w:rPr>
          <w:sz w:val="22"/>
        </w:rPr>
        <w:fldChar w:fldCharType="separate"/>
      </w:r>
      <w:r w:rsidR="002F38DF" w:rsidRPr="00305222">
        <w:rPr>
          <w:sz w:val="22"/>
        </w:rPr>
        <w:t>(</w:t>
      </w:r>
      <w:hyperlink w:anchor="_ENREF_11" w:tooltip="MoFDM, 2010 #1433" w:history="1">
        <w:r w:rsidR="002F38DF" w:rsidRPr="00305222">
          <w:rPr>
            <w:sz w:val="22"/>
          </w:rPr>
          <w:t>MoFDM, 2010</w:t>
        </w:r>
      </w:hyperlink>
      <w:r w:rsidR="002F38DF" w:rsidRPr="00305222">
        <w:rPr>
          <w:sz w:val="22"/>
        </w:rPr>
        <w:t>)</w:t>
      </w:r>
      <w:r w:rsidR="00BE75E8" w:rsidRPr="00305222">
        <w:rPr>
          <w:sz w:val="22"/>
        </w:rPr>
        <w:fldChar w:fldCharType="end"/>
      </w:r>
      <w:r w:rsidR="002F38DF" w:rsidRPr="00305222">
        <w:rPr>
          <w:sz w:val="22"/>
        </w:rPr>
        <w:t xml:space="preserve"> endorses community involvement v</w:t>
      </w:r>
      <w:r w:rsidR="008114FE">
        <w:rPr>
          <w:sz w:val="22"/>
        </w:rPr>
        <w:t>ia strategies such as community-</w:t>
      </w:r>
      <w:r w:rsidR="002F38DF" w:rsidRPr="00305222">
        <w:rPr>
          <w:sz w:val="22"/>
        </w:rPr>
        <w:t xml:space="preserve">based risk assessment and preparedness planning. </w:t>
      </w:r>
      <w:r w:rsidR="002F38DF" w:rsidRPr="00E71D00">
        <w:rPr>
          <w:sz w:val="22"/>
        </w:rPr>
        <w:t>Acknow</w:t>
      </w:r>
      <w:r w:rsidR="002F38DF" w:rsidRPr="00E71D00">
        <w:rPr>
          <w:sz w:val="22"/>
        </w:rPr>
        <w:t>l</w:t>
      </w:r>
      <w:r w:rsidR="002F38DF" w:rsidRPr="00E71D00">
        <w:rPr>
          <w:sz w:val="22"/>
        </w:rPr>
        <w:t>edging</w:t>
      </w:r>
      <w:r w:rsidR="008114FE">
        <w:rPr>
          <w:sz w:val="22"/>
        </w:rPr>
        <w:t xml:space="preserve"> </w:t>
      </w:r>
      <w:r w:rsidR="002F38DF" w:rsidRPr="0004301E">
        <w:rPr>
          <w:sz w:val="22"/>
        </w:rPr>
        <w:t>community participation towards effective and efficient disaster reduction activities</w:t>
      </w:r>
      <w:r w:rsidR="002F38DF">
        <w:rPr>
          <w:sz w:val="22"/>
        </w:rPr>
        <w:t xml:space="preserve"> </w:t>
      </w:r>
      <w:r>
        <w:rPr>
          <w:sz w:val="22"/>
        </w:rPr>
        <w:t xml:space="preserve">a </w:t>
      </w:r>
      <w:r w:rsidR="00B662C6" w:rsidRPr="00305222">
        <w:rPr>
          <w:sz w:val="22"/>
        </w:rPr>
        <w:t xml:space="preserve">bottom-up </w:t>
      </w:r>
      <w:r w:rsidR="00602867">
        <w:rPr>
          <w:sz w:val="22"/>
        </w:rPr>
        <w:t>r</w:t>
      </w:r>
      <w:r w:rsidR="00602867">
        <w:rPr>
          <w:sz w:val="22"/>
        </w:rPr>
        <w:t>e</w:t>
      </w:r>
      <w:r w:rsidR="00602867">
        <w:rPr>
          <w:sz w:val="22"/>
        </w:rPr>
        <w:lastRenderedPageBreak/>
        <w:t xml:space="preserve">search </w:t>
      </w:r>
      <w:r w:rsidR="00B662C6" w:rsidRPr="00305222">
        <w:rPr>
          <w:sz w:val="22"/>
        </w:rPr>
        <w:t>approach is adopted for the study, where</w:t>
      </w:r>
      <w:r w:rsidR="00ED59BC">
        <w:rPr>
          <w:sz w:val="22"/>
        </w:rPr>
        <w:t>by</w:t>
      </w:r>
      <w:r w:rsidR="00B662C6" w:rsidRPr="00305222">
        <w:rPr>
          <w:sz w:val="22"/>
        </w:rPr>
        <w:t xml:space="preserve"> </w:t>
      </w:r>
      <w:r>
        <w:rPr>
          <w:sz w:val="22"/>
        </w:rPr>
        <w:t xml:space="preserve">the </w:t>
      </w:r>
      <w:r w:rsidR="00B662C6" w:rsidRPr="00305222">
        <w:rPr>
          <w:sz w:val="22"/>
        </w:rPr>
        <w:t xml:space="preserve">local community </w:t>
      </w:r>
      <w:r w:rsidR="00ED59BC" w:rsidRPr="00602867">
        <w:rPr>
          <w:sz w:val="22"/>
        </w:rPr>
        <w:t>was</w:t>
      </w:r>
      <w:r w:rsidR="00B662C6" w:rsidRPr="00305222">
        <w:rPr>
          <w:sz w:val="22"/>
        </w:rPr>
        <w:t xml:space="preserve"> consulted for their viewpoints </w:t>
      </w:r>
      <w:r>
        <w:rPr>
          <w:sz w:val="22"/>
        </w:rPr>
        <w:t xml:space="preserve">and </w:t>
      </w:r>
      <w:r w:rsidR="00ED59BC">
        <w:rPr>
          <w:sz w:val="22"/>
        </w:rPr>
        <w:t>these,</w:t>
      </w:r>
      <w:r w:rsidR="00B662C6" w:rsidRPr="00305222">
        <w:rPr>
          <w:sz w:val="22"/>
        </w:rPr>
        <w:t xml:space="preserve"> in turn</w:t>
      </w:r>
      <w:r w:rsidR="00ED59BC">
        <w:rPr>
          <w:sz w:val="22"/>
        </w:rPr>
        <w:t>,</w:t>
      </w:r>
      <w:r w:rsidR="00B662C6" w:rsidRPr="00305222">
        <w:rPr>
          <w:sz w:val="22"/>
        </w:rPr>
        <w:t xml:space="preserve"> were fed </w:t>
      </w:r>
      <w:r>
        <w:rPr>
          <w:sz w:val="22"/>
        </w:rPr>
        <w:t xml:space="preserve">back </w:t>
      </w:r>
      <w:r w:rsidR="00B662C6" w:rsidRPr="00305222">
        <w:rPr>
          <w:sz w:val="22"/>
        </w:rPr>
        <w:t>to local policy makers for the</w:t>
      </w:r>
      <w:r w:rsidR="00FC1AF0">
        <w:rPr>
          <w:sz w:val="22"/>
        </w:rPr>
        <w:t xml:space="preserve">ir </w:t>
      </w:r>
      <w:r>
        <w:rPr>
          <w:sz w:val="22"/>
        </w:rPr>
        <w:t xml:space="preserve">consideration. </w:t>
      </w:r>
      <w:r w:rsidR="006731A8">
        <w:rPr>
          <w:sz w:val="22"/>
        </w:rPr>
        <w:t xml:space="preserve">The respondents </w:t>
      </w:r>
      <w:r w:rsidR="006731A8" w:rsidRPr="00305222">
        <w:rPr>
          <w:sz w:val="22"/>
        </w:rPr>
        <w:t xml:space="preserve">involved </w:t>
      </w:r>
      <w:r w:rsidR="006731A8">
        <w:rPr>
          <w:sz w:val="22"/>
        </w:rPr>
        <w:t>were</w:t>
      </w:r>
      <w:r w:rsidR="006731A8" w:rsidRPr="00305222">
        <w:rPr>
          <w:sz w:val="22"/>
        </w:rPr>
        <w:t xml:space="preserve"> residents of </w:t>
      </w:r>
      <w:r w:rsidR="00C32F3D">
        <w:rPr>
          <w:sz w:val="22"/>
        </w:rPr>
        <w:t xml:space="preserve">the </w:t>
      </w:r>
      <w:r w:rsidR="006731A8" w:rsidRPr="00305222">
        <w:rPr>
          <w:sz w:val="22"/>
        </w:rPr>
        <w:t>coastal or river bank areas at</w:t>
      </w:r>
      <w:r>
        <w:rPr>
          <w:sz w:val="22"/>
        </w:rPr>
        <w:t xml:space="preserve"> </w:t>
      </w:r>
      <w:r w:rsidR="006731A8" w:rsidRPr="00305222">
        <w:rPr>
          <w:sz w:val="22"/>
        </w:rPr>
        <w:t>risk from multiple hazards</w:t>
      </w:r>
      <w:r>
        <w:rPr>
          <w:sz w:val="22"/>
        </w:rPr>
        <w:t>,</w:t>
      </w:r>
      <w:r w:rsidR="006731A8">
        <w:rPr>
          <w:sz w:val="22"/>
        </w:rPr>
        <w:t xml:space="preserve"> </w:t>
      </w:r>
      <w:r w:rsidR="00ED59BC" w:rsidRPr="001D3691">
        <w:rPr>
          <w:sz w:val="22"/>
        </w:rPr>
        <w:t>many of whom had had</w:t>
      </w:r>
      <w:r w:rsidR="00ED59BC">
        <w:rPr>
          <w:sz w:val="22"/>
        </w:rPr>
        <w:t xml:space="preserve"> </w:t>
      </w:r>
      <w:r w:rsidR="006731A8">
        <w:rPr>
          <w:sz w:val="22"/>
        </w:rPr>
        <w:t xml:space="preserve">previous experience </w:t>
      </w:r>
      <w:r>
        <w:rPr>
          <w:sz w:val="22"/>
        </w:rPr>
        <w:t>of</w:t>
      </w:r>
      <w:r w:rsidR="006731A8">
        <w:rPr>
          <w:sz w:val="22"/>
        </w:rPr>
        <w:t xml:space="preserve"> cyclone</w:t>
      </w:r>
      <w:r w:rsidR="00E00AFC">
        <w:rPr>
          <w:sz w:val="22"/>
        </w:rPr>
        <w:t xml:space="preserve"> SIDR</w:t>
      </w:r>
      <w:r w:rsidR="006731A8" w:rsidRPr="00305222">
        <w:rPr>
          <w:sz w:val="22"/>
        </w:rPr>
        <w:t xml:space="preserve">. </w:t>
      </w:r>
      <w:r w:rsidR="006731A8">
        <w:rPr>
          <w:sz w:val="22"/>
        </w:rPr>
        <w:t>To ensure appropriate coverage of views from different community groups and social categories</w:t>
      </w:r>
      <w:r>
        <w:rPr>
          <w:sz w:val="22"/>
        </w:rPr>
        <w:t>,</w:t>
      </w:r>
      <w:r w:rsidR="006731A8">
        <w:rPr>
          <w:sz w:val="22"/>
        </w:rPr>
        <w:t xml:space="preserve"> </w:t>
      </w:r>
      <w:r w:rsidR="00ED59BC">
        <w:rPr>
          <w:sz w:val="22"/>
        </w:rPr>
        <w:t>both men and women</w:t>
      </w:r>
      <w:r w:rsidR="006731A8" w:rsidRPr="00305222">
        <w:rPr>
          <w:sz w:val="22"/>
        </w:rPr>
        <w:t xml:space="preserve"> representing different age groups and livelihoods such as farming, fishing, small businessmen, education, clerical staff, religious leaders</w:t>
      </w:r>
      <w:r w:rsidR="006731A8">
        <w:rPr>
          <w:sz w:val="22"/>
        </w:rPr>
        <w:t xml:space="preserve"> etc</w:t>
      </w:r>
      <w:r w:rsidR="00ED59BC">
        <w:rPr>
          <w:sz w:val="22"/>
        </w:rPr>
        <w:t>.</w:t>
      </w:r>
      <w:r w:rsidR="006731A8">
        <w:rPr>
          <w:sz w:val="22"/>
        </w:rPr>
        <w:t xml:space="preserve"> were selected as respondents. </w:t>
      </w:r>
      <w:r w:rsidR="00DC5F83">
        <w:rPr>
          <w:sz w:val="22"/>
        </w:rPr>
        <w:t xml:space="preserve">The study </w:t>
      </w:r>
      <w:r>
        <w:rPr>
          <w:sz w:val="22"/>
        </w:rPr>
        <w:t xml:space="preserve">was </w:t>
      </w:r>
      <w:r w:rsidR="00DC5F83">
        <w:rPr>
          <w:sz w:val="22"/>
        </w:rPr>
        <w:t xml:space="preserve">required to investigate </w:t>
      </w:r>
      <w:r w:rsidR="000747B6">
        <w:rPr>
          <w:sz w:val="22"/>
        </w:rPr>
        <w:t xml:space="preserve">the </w:t>
      </w:r>
      <w:r w:rsidR="00DC5F83">
        <w:rPr>
          <w:sz w:val="22"/>
        </w:rPr>
        <w:t xml:space="preserve">origins </w:t>
      </w:r>
      <w:r w:rsidR="000747B6">
        <w:rPr>
          <w:sz w:val="22"/>
        </w:rPr>
        <w:t xml:space="preserve">and </w:t>
      </w:r>
      <w:r w:rsidR="00DC5F83">
        <w:rPr>
          <w:sz w:val="22"/>
        </w:rPr>
        <w:t xml:space="preserve">root causes </w:t>
      </w:r>
      <w:r>
        <w:rPr>
          <w:sz w:val="22"/>
        </w:rPr>
        <w:t>of</w:t>
      </w:r>
      <w:r w:rsidR="00DC5F83">
        <w:rPr>
          <w:sz w:val="22"/>
        </w:rPr>
        <w:t xml:space="preserve"> vulnerability</w:t>
      </w:r>
      <w:r w:rsidR="000747B6">
        <w:rPr>
          <w:sz w:val="22"/>
        </w:rPr>
        <w:t xml:space="preserve">; </w:t>
      </w:r>
      <w:r w:rsidR="00ED59BC">
        <w:rPr>
          <w:sz w:val="22"/>
        </w:rPr>
        <w:t xml:space="preserve">how </w:t>
      </w:r>
      <w:r w:rsidR="00DC5F83">
        <w:rPr>
          <w:sz w:val="22"/>
        </w:rPr>
        <w:t>vulnerability varies based on external factors such as social</w:t>
      </w:r>
      <w:r w:rsidR="000747B6">
        <w:rPr>
          <w:sz w:val="22"/>
        </w:rPr>
        <w:t xml:space="preserve"> status</w:t>
      </w:r>
      <w:r w:rsidR="00DC5F83">
        <w:rPr>
          <w:sz w:val="22"/>
        </w:rPr>
        <w:t xml:space="preserve">, </w:t>
      </w:r>
      <w:r w:rsidR="000747B6">
        <w:rPr>
          <w:sz w:val="22"/>
        </w:rPr>
        <w:t>economic situations</w:t>
      </w:r>
      <w:r w:rsidR="00DC5F83">
        <w:rPr>
          <w:sz w:val="22"/>
        </w:rPr>
        <w:t xml:space="preserve">, </w:t>
      </w:r>
      <w:r w:rsidR="001D3691">
        <w:rPr>
          <w:sz w:val="22"/>
        </w:rPr>
        <w:t>political influences</w:t>
      </w:r>
      <w:r w:rsidR="000747B6">
        <w:rPr>
          <w:sz w:val="22"/>
        </w:rPr>
        <w:t>, gender, cultural and reli</w:t>
      </w:r>
      <w:r w:rsidR="00ED59BC">
        <w:rPr>
          <w:sz w:val="22"/>
        </w:rPr>
        <w:t>gious belief</w:t>
      </w:r>
      <w:r w:rsidR="000747B6">
        <w:rPr>
          <w:sz w:val="22"/>
        </w:rPr>
        <w:t xml:space="preserve">s etc. </w:t>
      </w:r>
      <w:r w:rsidR="00315A63">
        <w:rPr>
          <w:sz w:val="22"/>
        </w:rPr>
        <w:t>Further</w:t>
      </w:r>
      <w:r>
        <w:rPr>
          <w:sz w:val="22"/>
        </w:rPr>
        <w:t>more</w:t>
      </w:r>
      <w:r w:rsidR="00315A63">
        <w:rPr>
          <w:sz w:val="22"/>
        </w:rPr>
        <w:t xml:space="preserve">, the study </w:t>
      </w:r>
      <w:r w:rsidR="00497445">
        <w:rPr>
          <w:sz w:val="22"/>
        </w:rPr>
        <w:t>needed to</w:t>
      </w:r>
      <w:r w:rsidR="00315A63">
        <w:rPr>
          <w:sz w:val="22"/>
        </w:rPr>
        <w:t xml:space="preserve"> gather in-depth and free-flowing views </w:t>
      </w:r>
      <w:r w:rsidR="00497445">
        <w:rPr>
          <w:sz w:val="22"/>
        </w:rPr>
        <w:t>from</w:t>
      </w:r>
      <w:r w:rsidR="00315A63">
        <w:rPr>
          <w:sz w:val="22"/>
        </w:rPr>
        <w:t xml:space="preserve"> the community regarding disasters and their vulnerabilities based on their past experience. </w:t>
      </w:r>
      <w:r w:rsidR="00B10F2B">
        <w:rPr>
          <w:sz w:val="22"/>
        </w:rPr>
        <w:t xml:space="preserve">Therefore, </w:t>
      </w:r>
      <w:r w:rsidR="00497445">
        <w:rPr>
          <w:sz w:val="22"/>
        </w:rPr>
        <w:t xml:space="preserve">a </w:t>
      </w:r>
      <w:r w:rsidR="00B10F2B">
        <w:rPr>
          <w:sz w:val="22"/>
        </w:rPr>
        <w:t xml:space="preserve">qualitative research strand was selected for this research as </w:t>
      </w:r>
      <w:r w:rsidR="006731A8">
        <w:rPr>
          <w:sz w:val="22"/>
        </w:rPr>
        <w:t>it</w:t>
      </w:r>
      <w:r w:rsidR="00B10F2B">
        <w:rPr>
          <w:sz w:val="22"/>
        </w:rPr>
        <w:t xml:space="preserve"> </w:t>
      </w:r>
      <w:r w:rsidR="0057136C">
        <w:rPr>
          <w:sz w:val="22"/>
        </w:rPr>
        <w:t>enable</w:t>
      </w:r>
      <w:r w:rsidR="00497445">
        <w:rPr>
          <w:sz w:val="22"/>
        </w:rPr>
        <w:t>d</w:t>
      </w:r>
      <w:r w:rsidR="0057136C">
        <w:rPr>
          <w:sz w:val="22"/>
        </w:rPr>
        <w:t xml:space="preserve"> investigat</w:t>
      </w:r>
      <w:r w:rsidR="00497445">
        <w:rPr>
          <w:sz w:val="22"/>
        </w:rPr>
        <w:t>ion</w:t>
      </w:r>
      <w:r w:rsidR="0057136C">
        <w:rPr>
          <w:sz w:val="22"/>
        </w:rPr>
        <w:t xml:space="preserve"> </w:t>
      </w:r>
      <w:r w:rsidR="00497445">
        <w:rPr>
          <w:sz w:val="22"/>
        </w:rPr>
        <w:t xml:space="preserve">of </w:t>
      </w:r>
      <w:r w:rsidR="006731A8">
        <w:rPr>
          <w:sz w:val="22"/>
        </w:rPr>
        <w:t xml:space="preserve">the </w:t>
      </w:r>
      <w:r w:rsidR="0057136C">
        <w:rPr>
          <w:sz w:val="22"/>
        </w:rPr>
        <w:t xml:space="preserve">phenomenon </w:t>
      </w:r>
      <w:r w:rsidR="00B10F2B" w:rsidRPr="0057136C">
        <w:rPr>
          <w:sz w:val="22"/>
        </w:rPr>
        <w:t xml:space="preserve">in </w:t>
      </w:r>
      <w:r w:rsidR="00497445">
        <w:rPr>
          <w:sz w:val="22"/>
        </w:rPr>
        <w:t>a</w:t>
      </w:r>
      <w:r w:rsidR="00B10F2B" w:rsidRPr="0057136C">
        <w:rPr>
          <w:sz w:val="22"/>
        </w:rPr>
        <w:t xml:space="preserve"> natural set</w:t>
      </w:r>
      <w:r w:rsidR="00ED59BC">
        <w:rPr>
          <w:sz w:val="22"/>
        </w:rPr>
        <w:t>ting</w:t>
      </w:r>
      <w:r w:rsidR="00B10F2B" w:rsidRPr="0057136C">
        <w:rPr>
          <w:sz w:val="22"/>
        </w:rPr>
        <w:t xml:space="preserve"> </w:t>
      </w:r>
      <w:r w:rsidR="00497445">
        <w:rPr>
          <w:sz w:val="22"/>
        </w:rPr>
        <w:t xml:space="preserve">and </w:t>
      </w:r>
      <w:r w:rsidR="00ED59BC">
        <w:rPr>
          <w:sz w:val="22"/>
        </w:rPr>
        <w:t>attempted</w:t>
      </w:r>
      <w:r w:rsidR="00B10F2B" w:rsidRPr="0057136C">
        <w:rPr>
          <w:sz w:val="22"/>
        </w:rPr>
        <w:t xml:space="preserve"> to make sense of, or interpret</w:t>
      </w:r>
      <w:r w:rsidR="00ED59BC">
        <w:rPr>
          <w:sz w:val="22"/>
        </w:rPr>
        <w:t>,</w:t>
      </w:r>
      <w:r w:rsidR="00497445">
        <w:rPr>
          <w:sz w:val="22"/>
        </w:rPr>
        <w:t xml:space="preserve"> those views</w:t>
      </w:r>
      <w:r w:rsidR="00B10F2B" w:rsidRPr="0057136C">
        <w:rPr>
          <w:sz w:val="22"/>
        </w:rPr>
        <w:t xml:space="preserve"> </w:t>
      </w:r>
      <w:r w:rsidR="0057136C" w:rsidRPr="0057136C">
        <w:rPr>
          <w:sz w:val="22"/>
        </w:rPr>
        <w:t>by considering the</w:t>
      </w:r>
      <w:r w:rsidR="008544FB">
        <w:rPr>
          <w:sz w:val="22"/>
        </w:rPr>
        <w:t xml:space="preserve"> meanings people</w:t>
      </w:r>
      <w:r w:rsidR="00ED59BC">
        <w:rPr>
          <w:sz w:val="22"/>
        </w:rPr>
        <w:t xml:space="preserve"> </w:t>
      </w:r>
      <w:r w:rsidR="00ED59BC" w:rsidRPr="008544FB">
        <w:rPr>
          <w:sz w:val="22"/>
        </w:rPr>
        <w:t>brought</w:t>
      </w:r>
      <w:r w:rsidR="00B10F2B" w:rsidRPr="0057136C">
        <w:rPr>
          <w:sz w:val="22"/>
        </w:rPr>
        <w:t xml:space="preserve"> to them</w:t>
      </w:r>
      <w:r w:rsidR="0057136C">
        <w:rPr>
          <w:sz w:val="22"/>
        </w:rPr>
        <w:t xml:space="preserve"> </w:t>
      </w:r>
      <w:r w:rsidR="0057136C" w:rsidRPr="0057136C">
        <w:rPr>
          <w:sz w:val="22"/>
        </w:rPr>
        <w:t>(</w:t>
      </w:r>
      <w:proofErr w:type="spellStart"/>
      <w:r w:rsidR="0057136C" w:rsidRPr="0057136C">
        <w:rPr>
          <w:sz w:val="22"/>
        </w:rPr>
        <w:t>Denzin</w:t>
      </w:r>
      <w:proofErr w:type="spellEnd"/>
      <w:r w:rsidR="0057136C" w:rsidRPr="0057136C">
        <w:rPr>
          <w:sz w:val="22"/>
        </w:rPr>
        <w:t xml:space="preserve"> and Lincoln, 1994)</w:t>
      </w:r>
      <w:r w:rsidR="00B10F2B" w:rsidRPr="0057136C">
        <w:rPr>
          <w:sz w:val="22"/>
        </w:rPr>
        <w:t>.</w:t>
      </w:r>
      <w:r w:rsidR="00B10F2B">
        <w:rPr>
          <w:sz w:val="22"/>
        </w:rPr>
        <w:t xml:space="preserve"> </w:t>
      </w:r>
      <w:r w:rsidR="0057136C">
        <w:rPr>
          <w:sz w:val="22"/>
        </w:rPr>
        <w:t>Within the qualitative research strand, t</w:t>
      </w:r>
      <w:r w:rsidR="00C33175">
        <w:rPr>
          <w:sz w:val="22"/>
        </w:rPr>
        <w:t xml:space="preserve">hirty </w:t>
      </w:r>
      <w:r w:rsidR="00497445">
        <w:rPr>
          <w:sz w:val="22"/>
        </w:rPr>
        <w:t>s</w:t>
      </w:r>
      <w:r w:rsidR="000747B6">
        <w:rPr>
          <w:sz w:val="22"/>
        </w:rPr>
        <w:t xml:space="preserve">emi-structured interviews </w:t>
      </w:r>
      <w:r w:rsidR="00C33175">
        <w:rPr>
          <w:sz w:val="22"/>
        </w:rPr>
        <w:t xml:space="preserve">(refer </w:t>
      </w:r>
      <w:r w:rsidR="00ED59BC">
        <w:rPr>
          <w:sz w:val="22"/>
        </w:rPr>
        <w:t xml:space="preserve">to </w:t>
      </w:r>
      <w:r w:rsidR="00425F9F">
        <w:fldChar w:fldCharType="begin"/>
      </w:r>
      <w:r w:rsidR="00425F9F">
        <w:instrText xml:space="preserve"> REF _Ref380066870 \h  \* MERGEFORMAT </w:instrText>
      </w:r>
      <w:r w:rsidR="00425F9F">
        <w:fldChar w:fldCharType="separate"/>
      </w:r>
      <w:proofErr w:type="gramStart"/>
      <w:r w:rsidR="00475FFC" w:rsidRPr="00475FFC">
        <w:rPr>
          <w:sz w:val="22"/>
        </w:rPr>
        <w:t xml:space="preserve">Table </w:t>
      </w:r>
      <w:proofErr w:type="gramEnd"/>
      <w:r w:rsidR="00425F9F">
        <w:fldChar w:fldCharType="end"/>
      </w:r>
      <w:r w:rsidR="001D50BF">
        <w:rPr>
          <w:sz w:val="22"/>
        </w:rPr>
        <w:t xml:space="preserve">) </w:t>
      </w:r>
      <w:r w:rsidR="00597CF4">
        <w:rPr>
          <w:sz w:val="22"/>
        </w:rPr>
        <w:t xml:space="preserve">and </w:t>
      </w:r>
      <w:r w:rsidR="00C33175">
        <w:rPr>
          <w:sz w:val="22"/>
        </w:rPr>
        <w:t xml:space="preserve">three </w:t>
      </w:r>
      <w:r w:rsidR="00597CF4">
        <w:rPr>
          <w:sz w:val="22"/>
        </w:rPr>
        <w:t xml:space="preserve">focus group interviews </w:t>
      </w:r>
      <w:r w:rsidR="001D50BF">
        <w:rPr>
          <w:sz w:val="22"/>
        </w:rPr>
        <w:t>(refer</w:t>
      </w:r>
      <w:r w:rsidR="00ED59BC">
        <w:rPr>
          <w:sz w:val="22"/>
        </w:rPr>
        <w:t xml:space="preserve"> to </w:t>
      </w:r>
      <w:r w:rsidR="00425F9F">
        <w:fldChar w:fldCharType="begin"/>
      </w:r>
      <w:r w:rsidR="00425F9F">
        <w:instrText xml:space="preserve"> REF _Ref380066928 \h  \* MERGEFORMAT </w:instrText>
      </w:r>
      <w:r w:rsidR="00425F9F">
        <w:fldChar w:fldCharType="separate"/>
      </w:r>
      <w:r w:rsidR="00475FFC" w:rsidRPr="00475FFC">
        <w:rPr>
          <w:sz w:val="22"/>
        </w:rPr>
        <w:t xml:space="preserve">Table </w:t>
      </w:r>
      <w:r w:rsidR="00425F9F">
        <w:fldChar w:fldCharType="end"/>
      </w:r>
      <w:r w:rsidR="001D50BF">
        <w:rPr>
          <w:sz w:val="22"/>
        </w:rPr>
        <w:t xml:space="preserve">) </w:t>
      </w:r>
      <w:r w:rsidR="000747B6">
        <w:rPr>
          <w:sz w:val="22"/>
        </w:rPr>
        <w:t>were used as the data collection method</w:t>
      </w:r>
      <w:r w:rsidR="006731A8">
        <w:rPr>
          <w:sz w:val="22"/>
        </w:rPr>
        <w:t>s.</w:t>
      </w:r>
      <w:r w:rsidR="000747B6">
        <w:rPr>
          <w:sz w:val="22"/>
        </w:rPr>
        <w:t xml:space="preserve"> </w:t>
      </w:r>
    </w:p>
    <w:p w:rsidR="001D5DE7" w:rsidRDefault="001D5DE7" w:rsidP="001D5DE7">
      <w:pPr>
        <w:overflowPunct w:val="0"/>
        <w:autoSpaceDE w:val="0"/>
        <w:autoSpaceDN w:val="0"/>
        <w:spacing w:line="240" w:lineRule="atLeast"/>
        <w:textAlignment w:val="bottom"/>
        <w:rPr>
          <w:sz w:val="23"/>
          <w:szCs w:val="23"/>
        </w:rPr>
      </w:pPr>
    </w:p>
    <w:p w:rsidR="001D5DE7" w:rsidRPr="00947C52" w:rsidRDefault="001D5DE7" w:rsidP="001D5DE7">
      <w:pPr>
        <w:overflowPunct w:val="0"/>
        <w:autoSpaceDE w:val="0"/>
        <w:autoSpaceDN w:val="0"/>
        <w:spacing w:line="240" w:lineRule="atLeast"/>
        <w:textAlignment w:val="bottom"/>
        <w:rPr>
          <w:sz w:val="22"/>
        </w:rPr>
      </w:pPr>
      <w:r w:rsidRPr="00947C52">
        <w:rPr>
          <w:sz w:val="22"/>
        </w:rPr>
        <w:t xml:space="preserve">The purposive sampling technique was adopted for selecting participants for </w:t>
      </w:r>
      <w:r w:rsidR="00ED59BC">
        <w:rPr>
          <w:sz w:val="22"/>
        </w:rPr>
        <w:t xml:space="preserve">the </w:t>
      </w:r>
      <w:r w:rsidRPr="00947C52">
        <w:rPr>
          <w:sz w:val="22"/>
        </w:rPr>
        <w:t>semi-structured interviews and focus group discussions. According to Saunders et al</w:t>
      </w:r>
      <w:r w:rsidR="00ED59BC">
        <w:rPr>
          <w:sz w:val="22"/>
        </w:rPr>
        <w:t>.</w:t>
      </w:r>
      <w:r w:rsidRPr="00947C52">
        <w:rPr>
          <w:sz w:val="22"/>
        </w:rPr>
        <w:t xml:space="preserve"> (2009), purposive sampling enables researchers to use their own judgment in selecting participant</w:t>
      </w:r>
      <w:r w:rsidR="00ED59BC">
        <w:rPr>
          <w:sz w:val="22"/>
        </w:rPr>
        <w:t xml:space="preserve">s in a way that best enables </w:t>
      </w:r>
      <w:r w:rsidRPr="00947C52">
        <w:rPr>
          <w:sz w:val="22"/>
        </w:rPr>
        <w:t>answer</w:t>
      </w:r>
      <w:r w:rsidR="00ED59BC">
        <w:rPr>
          <w:sz w:val="22"/>
        </w:rPr>
        <w:t>ing of</w:t>
      </w:r>
      <w:r w:rsidRPr="00947C52">
        <w:rPr>
          <w:sz w:val="22"/>
        </w:rPr>
        <w:t xml:space="preserve"> the research questions and accomplish</w:t>
      </w:r>
      <w:r w:rsidR="00ED59BC">
        <w:rPr>
          <w:sz w:val="22"/>
        </w:rPr>
        <w:t>ing</w:t>
      </w:r>
      <w:r w:rsidRPr="00947C52">
        <w:rPr>
          <w:sz w:val="22"/>
        </w:rPr>
        <w:t xml:space="preserve"> the research objectives. Yin (2011) </w:t>
      </w:r>
      <w:proofErr w:type="spellStart"/>
      <w:r w:rsidRPr="00947C52">
        <w:rPr>
          <w:sz w:val="22"/>
        </w:rPr>
        <w:t>recog</w:t>
      </w:r>
      <w:r w:rsidR="00ED59BC">
        <w:rPr>
          <w:sz w:val="22"/>
        </w:rPr>
        <w:t>nised</w:t>
      </w:r>
      <w:proofErr w:type="spellEnd"/>
      <w:r w:rsidR="00ED59BC">
        <w:rPr>
          <w:sz w:val="22"/>
        </w:rPr>
        <w:t xml:space="preserve"> that purposive sampling i</w:t>
      </w:r>
      <w:r w:rsidRPr="00947C52">
        <w:rPr>
          <w:sz w:val="22"/>
        </w:rPr>
        <w:t>s likely to be used in qualitative research where samples are selected in a deliberate manner. Yin (2011) further commented that the reasoning behind the use of purp</w:t>
      </w:r>
      <w:r w:rsidR="00ED59BC">
        <w:rPr>
          <w:sz w:val="22"/>
        </w:rPr>
        <w:t>osive sampling i</w:t>
      </w:r>
      <w:r w:rsidRPr="00947C52">
        <w:rPr>
          <w:sz w:val="22"/>
        </w:rPr>
        <w:t>s to select the cases that could provide the most relevant and rich data. Accordingly, par</w:t>
      </w:r>
      <w:r w:rsidR="00ED59BC">
        <w:rPr>
          <w:sz w:val="22"/>
        </w:rPr>
        <w:t>ticipants were selected to suit</w:t>
      </w:r>
      <w:r w:rsidRPr="00947C52">
        <w:rPr>
          <w:sz w:val="22"/>
        </w:rPr>
        <w:t xml:space="preserve"> the research questions at hand and </w:t>
      </w:r>
      <w:r w:rsidR="00ED59BC">
        <w:rPr>
          <w:sz w:val="22"/>
        </w:rPr>
        <w:t xml:space="preserve">to </w:t>
      </w:r>
      <w:r w:rsidRPr="00947C52">
        <w:rPr>
          <w:sz w:val="22"/>
        </w:rPr>
        <w:t xml:space="preserve">achieve the objectives of the study, whilst representing </w:t>
      </w:r>
      <w:r w:rsidR="00ED59BC">
        <w:rPr>
          <w:sz w:val="22"/>
        </w:rPr>
        <w:t xml:space="preserve">the </w:t>
      </w:r>
      <w:r w:rsidRPr="00947C52">
        <w:rPr>
          <w:sz w:val="22"/>
        </w:rPr>
        <w:t xml:space="preserve">major stakeholders within </w:t>
      </w:r>
      <w:r w:rsidR="00ED59BC">
        <w:rPr>
          <w:sz w:val="22"/>
        </w:rPr>
        <w:t xml:space="preserve">the </w:t>
      </w:r>
      <w:r w:rsidRPr="00947C52">
        <w:rPr>
          <w:sz w:val="22"/>
        </w:rPr>
        <w:t>local communities studied</w:t>
      </w:r>
      <w:r w:rsidR="00ED59BC">
        <w:rPr>
          <w:sz w:val="22"/>
        </w:rPr>
        <w:t xml:space="preserve"> (i</w:t>
      </w:r>
      <w:r w:rsidR="00ED59BC">
        <w:rPr>
          <w:sz w:val="22"/>
        </w:rPr>
        <w:t>n</w:t>
      </w:r>
      <w:r w:rsidR="00ED59BC">
        <w:rPr>
          <w:sz w:val="22"/>
        </w:rPr>
        <w:t>cluding</w:t>
      </w:r>
      <w:r w:rsidRPr="00947C52">
        <w:rPr>
          <w:sz w:val="22"/>
        </w:rPr>
        <w:t xml:space="preserve"> vulnerable groups such as women and </w:t>
      </w:r>
      <w:r w:rsidR="008544FB">
        <w:rPr>
          <w:sz w:val="22"/>
        </w:rPr>
        <w:t xml:space="preserve">the </w:t>
      </w:r>
      <w:r w:rsidR="00CB2B44">
        <w:rPr>
          <w:sz w:val="22"/>
        </w:rPr>
        <w:t>elderly and</w:t>
      </w:r>
      <w:r w:rsidRPr="00947C52">
        <w:rPr>
          <w:sz w:val="22"/>
        </w:rPr>
        <w:t xml:space="preserve"> different age groups</w:t>
      </w:r>
      <w:r w:rsidR="00CB2B44">
        <w:rPr>
          <w:sz w:val="22"/>
        </w:rPr>
        <w:t>)</w:t>
      </w:r>
      <w:r w:rsidRPr="00947C52">
        <w:rPr>
          <w:sz w:val="22"/>
        </w:rPr>
        <w:t xml:space="preserve">. </w:t>
      </w:r>
      <w:r w:rsidR="008544FB">
        <w:rPr>
          <w:sz w:val="22"/>
        </w:rPr>
        <w:t>T</w:t>
      </w:r>
      <w:r w:rsidRPr="00947C52">
        <w:rPr>
          <w:sz w:val="22"/>
        </w:rPr>
        <w:t xml:space="preserve">he </w:t>
      </w:r>
      <w:r w:rsidR="008544FB">
        <w:rPr>
          <w:sz w:val="22"/>
        </w:rPr>
        <w:t xml:space="preserve">purposive </w:t>
      </w:r>
      <w:r w:rsidRPr="00947C52">
        <w:rPr>
          <w:sz w:val="22"/>
        </w:rPr>
        <w:t xml:space="preserve">sampling technique adopted enabled the researchers to capture the perspectives of different stakeholder groups present within a local community in the study area.   </w:t>
      </w:r>
    </w:p>
    <w:p w:rsidR="001D5DE7" w:rsidRDefault="001D5DE7" w:rsidP="00425F9F">
      <w:pPr>
        <w:overflowPunct w:val="0"/>
        <w:autoSpaceDE w:val="0"/>
        <w:autoSpaceDN w:val="0"/>
        <w:spacing w:line="240" w:lineRule="atLeast"/>
        <w:textAlignment w:val="bottom"/>
        <w:rPr>
          <w:sz w:val="22"/>
        </w:rPr>
      </w:pPr>
    </w:p>
    <w:p w:rsidR="006300CB" w:rsidRDefault="006300CB" w:rsidP="00602564">
      <w:pPr>
        <w:pStyle w:val="Caption"/>
        <w:jc w:val="both"/>
      </w:pPr>
      <w:bookmarkStart w:id="0" w:name="_Ref380066870"/>
      <w:r>
        <w:t xml:space="preserve">Table </w:t>
      </w:r>
      <w:bookmarkEnd w:id="0"/>
      <w:r w:rsidR="002A66B9">
        <w:t>1</w:t>
      </w:r>
      <w:r>
        <w:t xml:space="preserve">: Profile of the semi-structured interview participants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313"/>
        <w:gridCol w:w="1692"/>
      </w:tblGrid>
      <w:tr w:rsidR="00243ADA" w:rsidTr="0010708B">
        <w:trPr>
          <w:jc w:val="center"/>
        </w:trPr>
        <w:tc>
          <w:tcPr>
            <w:tcW w:w="2313" w:type="dxa"/>
            <w:tcBorders>
              <w:bottom w:val="single" w:sz="4" w:space="0" w:color="auto"/>
            </w:tcBorders>
            <w:shd w:val="clear" w:color="auto" w:fill="auto"/>
          </w:tcPr>
          <w:p w:rsidR="00243ADA" w:rsidRPr="00240DD4" w:rsidRDefault="00243ADA" w:rsidP="00602564">
            <w:pPr>
              <w:pStyle w:val="Table"/>
              <w:ind w:left="-87"/>
              <w:jc w:val="both"/>
            </w:pPr>
            <w:r w:rsidRPr="00240DD4">
              <w:t xml:space="preserve">Participants </w:t>
            </w:r>
          </w:p>
        </w:tc>
        <w:tc>
          <w:tcPr>
            <w:tcW w:w="1692" w:type="dxa"/>
            <w:tcBorders>
              <w:bottom w:val="single" w:sz="4" w:space="0" w:color="auto"/>
            </w:tcBorders>
            <w:shd w:val="clear" w:color="auto" w:fill="auto"/>
          </w:tcPr>
          <w:p w:rsidR="00243ADA" w:rsidRPr="00240DD4" w:rsidRDefault="00243ADA" w:rsidP="00602564">
            <w:pPr>
              <w:pStyle w:val="Table"/>
              <w:ind w:left="-87"/>
              <w:jc w:val="both"/>
            </w:pPr>
            <w:r w:rsidRPr="00240DD4">
              <w:t xml:space="preserve">Number of participants </w:t>
            </w:r>
          </w:p>
        </w:tc>
      </w:tr>
      <w:tr w:rsidR="00243ADA" w:rsidTr="0010708B">
        <w:trPr>
          <w:jc w:val="center"/>
        </w:trPr>
        <w:tc>
          <w:tcPr>
            <w:tcW w:w="2313" w:type="dxa"/>
            <w:tcBorders>
              <w:bottom w:val="nil"/>
            </w:tcBorders>
            <w:shd w:val="clear" w:color="auto" w:fill="auto"/>
          </w:tcPr>
          <w:p w:rsidR="00243ADA" w:rsidRPr="00240DD4" w:rsidRDefault="00243ADA" w:rsidP="00602564">
            <w:pPr>
              <w:pStyle w:val="Table"/>
              <w:ind w:left="-87"/>
              <w:jc w:val="both"/>
            </w:pPr>
            <w:r>
              <w:t>Farmers</w:t>
            </w:r>
            <w:r w:rsidRPr="00240DD4">
              <w:t xml:space="preserve"> </w:t>
            </w:r>
          </w:p>
        </w:tc>
        <w:tc>
          <w:tcPr>
            <w:tcW w:w="1692" w:type="dxa"/>
            <w:tcBorders>
              <w:bottom w:val="nil"/>
            </w:tcBorders>
            <w:shd w:val="clear" w:color="auto" w:fill="auto"/>
          </w:tcPr>
          <w:p w:rsidR="00243ADA" w:rsidRPr="00240DD4" w:rsidRDefault="00243ADA" w:rsidP="00602564">
            <w:pPr>
              <w:pStyle w:val="Table"/>
              <w:ind w:left="-87"/>
              <w:jc w:val="both"/>
            </w:pPr>
            <w:r w:rsidRPr="00240DD4">
              <w:t>8</w:t>
            </w:r>
          </w:p>
        </w:tc>
      </w:tr>
      <w:tr w:rsidR="00243ADA" w:rsidTr="0010708B">
        <w:trPr>
          <w:jc w:val="center"/>
        </w:trPr>
        <w:tc>
          <w:tcPr>
            <w:tcW w:w="2313" w:type="dxa"/>
            <w:tcBorders>
              <w:top w:val="nil"/>
              <w:bottom w:val="nil"/>
            </w:tcBorders>
            <w:shd w:val="clear" w:color="auto" w:fill="auto"/>
          </w:tcPr>
          <w:p w:rsidR="00243ADA" w:rsidRPr="00240DD4" w:rsidRDefault="00243ADA" w:rsidP="00602564">
            <w:pPr>
              <w:pStyle w:val="Table"/>
              <w:ind w:left="-87"/>
              <w:jc w:val="both"/>
            </w:pPr>
            <w:r>
              <w:t>Small Businessmen</w:t>
            </w:r>
          </w:p>
        </w:tc>
        <w:tc>
          <w:tcPr>
            <w:tcW w:w="1692" w:type="dxa"/>
            <w:tcBorders>
              <w:top w:val="nil"/>
              <w:bottom w:val="nil"/>
            </w:tcBorders>
            <w:shd w:val="clear" w:color="auto" w:fill="auto"/>
          </w:tcPr>
          <w:p w:rsidR="00243ADA" w:rsidRPr="00240DD4" w:rsidRDefault="00243ADA" w:rsidP="00602564">
            <w:pPr>
              <w:pStyle w:val="Table"/>
              <w:ind w:left="-87"/>
              <w:jc w:val="both"/>
            </w:pPr>
            <w:r>
              <w:t>6</w:t>
            </w:r>
          </w:p>
        </w:tc>
      </w:tr>
      <w:tr w:rsidR="00243ADA" w:rsidTr="0010708B">
        <w:trPr>
          <w:jc w:val="center"/>
        </w:trPr>
        <w:tc>
          <w:tcPr>
            <w:tcW w:w="2313" w:type="dxa"/>
            <w:tcBorders>
              <w:top w:val="nil"/>
              <w:bottom w:val="nil"/>
            </w:tcBorders>
            <w:shd w:val="clear" w:color="auto" w:fill="auto"/>
          </w:tcPr>
          <w:p w:rsidR="00243ADA" w:rsidRPr="00240DD4" w:rsidRDefault="00243ADA" w:rsidP="00602564">
            <w:pPr>
              <w:pStyle w:val="Table"/>
              <w:ind w:left="-87"/>
              <w:jc w:val="both"/>
            </w:pPr>
            <w:r>
              <w:t>Teachers</w:t>
            </w:r>
          </w:p>
        </w:tc>
        <w:tc>
          <w:tcPr>
            <w:tcW w:w="1692" w:type="dxa"/>
            <w:tcBorders>
              <w:top w:val="nil"/>
              <w:bottom w:val="nil"/>
            </w:tcBorders>
            <w:shd w:val="clear" w:color="auto" w:fill="auto"/>
          </w:tcPr>
          <w:p w:rsidR="00243ADA" w:rsidRPr="00240DD4" w:rsidRDefault="00243ADA" w:rsidP="00602564">
            <w:pPr>
              <w:pStyle w:val="Table"/>
              <w:ind w:left="-87"/>
              <w:jc w:val="both"/>
            </w:pPr>
            <w:r>
              <w:t>5</w:t>
            </w:r>
          </w:p>
        </w:tc>
      </w:tr>
      <w:tr w:rsidR="00243ADA" w:rsidTr="0010708B">
        <w:trPr>
          <w:jc w:val="center"/>
        </w:trPr>
        <w:tc>
          <w:tcPr>
            <w:tcW w:w="2313" w:type="dxa"/>
            <w:tcBorders>
              <w:top w:val="nil"/>
              <w:bottom w:val="nil"/>
            </w:tcBorders>
            <w:shd w:val="clear" w:color="auto" w:fill="auto"/>
          </w:tcPr>
          <w:p w:rsidR="00243ADA" w:rsidRPr="00240DD4" w:rsidRDefault="00243ADA" w:rsidP="00602564">
            <w:pPr>
              <w:pStyle w:val="Table"/>
              <w:ind w:left="-87"/>
              <w:jc w:val="both"/>
            </w:pPr>
            <w:r>
              <w:t>Fishermen</w:t>
            </w:r>
            <w:r w:rsidRPr="00240DD4">
              <w:t xml:space="preserve"> </w:t>
            </w:r>
          </w:p>
        </w:tc>
        <w:tc>
          <w:tcPr>
            <w:tcW w:w="1692" w:type="dxa"/>
            <w:tcBorders>
              <w:top w:val="nil"/>
              <w:bottom w:val="nil"/>
            </w:tcBorders>
            <w:shd w:val="clear" w:color="auto" w:fill="auto"/>
          </w:tcPr>
          <w:p w:rsidR="00243ADA" w:rsidRPr="00240DD4" w:rsidRDefault="00243ADA" w:rsidP="00602564">
            <w:pPr>
              <w:pStyle w:val="Table"/>
              <w:ind w:left="-87"/>
              <w:jc w:val="both"/>
            </w:pPr>
            <w:r w:rsidRPr="00240DD4">
              <w:t>7</w:t>
            </w:r>
          </w:p>
        </w:tc>
      </w:tr>
      <w:tr w:rsidR="00243ADA" w:rsidTr="0010708B">
        <w:trPr>
          <w:jc w:val="center"/>
        </w:trPr>
        <w:tc>
          <w:tcPr>
            <w:tcW w:w="2313" w:type="dxa"/>
            <w:tcBorders>
              <w:top w:val="nil"/>
            </w:tcBorders>
            <w:shd w:val="clear" w:color="auto" w:fill="auto"/>
          </w:tcPr>
          <w:p w:rsidR="00243ADA" w:rsidRDefault="00243ADA" w:rsidP="00602564">
            <w:pPr>
              <w:pStyle w:val="Table"/>
              <w:ind w:left="-87"/>
              <w:jc w:val="both"/>
            </w:pPr>
            <w:r>
              <w:t xml:space="preserve">Housewives </w:t>
            </w:r>
          </w:p>
        </w:tc>
        <w:tc>
          <w:tcPr>
            <w:tcW w:w="1692" w:type="dxa"/>
            <w:tcBorders>
              <w:top w:val="nil"/>
            </w:tcBorders>
            <w:shd w:val="clear" w:color="auto" w:fill="auto"/>
          </w:tcPr>
          <w:p w:rsidR="00243ADA" w:rsidRPr="00240DD4" w:rsidRDefault="00243ADA" w:rsidP="00602564">
            <w:pPr>
              <w:pStyle w:val="Table"/>
              <w:ind w:left="-87"/>
              <w:jc w:val="both"/>
            </w:pPr>
            <w:r>
              <w:t>4</w:t>
            </w:r>
          </w:p>
        </w:tc>
      </w:tr>
    </w:tbl>
    <w:p w:rsidR="006300CB" w:rsidRDefault="006300CB" w:rsidP="00602564">
      <w:pPr>
        <w:overflowPunct w:val="0"/>
        <w:autoSpaceDE w:val="0"/>
        <w:autoSpaceDN w:val="0"/>
        <w:spacing w:line="240" w:lineRule="atLeast"/>
        <w:ind w:firstLine="220"/>
        <w:textAlignment w:val="bottom"/>
        <w:rPr>
          <w:sz w:val="22"/>
        </w:rPr>
      </w:pPr>
    </w:p>
    <w:p w:rsidR="006300CB" w:rsidRDefault="006300CB" w:rsidP="00602564">
      <w:pPr>
        <w:pStyle w:val="Caption"/>
        <w:jc w:val="both"/>
      </w:pPr>
      <w:bookmarkStart w:id="1" w:name="_Ref380066928"/>
      <w:r>
        <w:t xml:space="preserve">Table </w:t>
      </w:r>
      <w:bookmarkEnd w:id="1"/>
      <w:r w:rsidR="00CB2B44" w:rsidRPr="002A66B9">
        <w:t>2</w:t>
      </w:r>
      <w:r>
        <w:t>: Details of the focus group interviews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05"/>
        <w:gridCol w:w="2313"/>
        <w:gridCol w:w="1579"/>
        <w:gridCol w:w="1692"/>
      </w:tblGrid>
      <w:tr w:rsidR="006300CB" w:rsidTr="0010708B">
        <w:trPr>
          <w:jc w:val="center"/>
        </w:trPr>
        <w:tc>
          <w:tcPr>
            <w:tcW w:w="1205" w:type="dxa"/>
            <w:tcBorders>
              <w:bottom w:val="single" w:sz="4" w:space="0" w:color="auto"/>
            </w:tcBorders>
            <w:shd w:val="clear" w:color="auto" w:fill="auto"/>
          </w:tcPr>
          <w:p w:rsidR="006300CB" w:rsidRPr="00240DD4" w:rsidRDefault="006300CB" w:rsidP="00602564">
            <w:pPr>
              <w:pStyle w:val="Table"/>
              <w:ind w:left="-87"/>
              <w:jc w:val="both"/>
            </w:pPr>
            <w:r w:rsidRPr="00240DD4">
              <w:t>Focus group</w:t>
            </w:r>
          </w:p>
        </w:tc>
        <w:tc>
          <w:tcPr>
            <w:tcW w:w="2313" w:type="dxa"/>
            <w:tcBorders>
              <w:bottom w:val="single" w:sz="4" w:space="0" w:color="auto"/>
            </w:tcBorders>
            <w:shd w:val="clear" w:color="auto" w:fill="auto"/>
          </w:tcPr>
          <w:p w:rsidR="006300CB" w:rsidRPr="00240DD4" w:rsidRDefault="006300CB" w:rsidP="00602564">
            <w:pPr>
              <w:pStyle w:val="Table"/>
              <w:ind w:left="-87"/>
              <w:jc w:val="both"/>
            </w:pPr>
            <w:r w:rsidRPr="00240DD4">
              <w:t xml:space="preserve">Participants </w:t>
            </w:r>
          </w:p>
        </w:tc>
        <w:tc>
          <w:tcPr>
            <w:tcW w:w="1579" w:type="dxa"/>
            <w:tcBorders>
              <w:bottom w:val="single" w:sz="4" w:space="0" w:color="auto"/>
            </w:tcBorders>
            <w:shd w:val="clear" w:color="auto" w:fill="auto"/>
          </w:tcPr>
          <w:p w:rsidR="006300CB" w:rsidRPr="00240DD4" w:rsidRDefault="006300CB" w:rsidP="00602564">
            <w:pPr>
              <w:pStyle w:val="Table"/>
              <w:ind w:left="-87"/>
              <w:jc w:val="both"/>
            </w:pPr>
            <w:r w:rsidRPr="00240DD4">
              <w:t xml:space="preserve">Locality </w:t>
            </w:r>
          </w:p>
        </w:tc>
        <w:tc>
          <w:tcPr>
            <w:tcW w:w="1692" w:type="dxa"/>
            <w:tcBorders>
              <w:bottom w:val="single" w:sz="4" w:space="0" w:color="auto"/>
            </w:tcBorders>
            <w:shd w:val="clear" w:color="auto" w:fill="auto"/>
          </w:tcPr>
          <w:p w:rsidR="006300CB" w:rsidRPr="00240DD4" w:rsidRDefault="006300CB" w:rsidP="00602564">
            <w:pPr>
              <w:pStyle w:val="Table"/>
              <w:ind w:left="-87"/>
              <w:jc w:val="both"/>
            </w:pPr>
            <w:r w:rsidRPr="00240DD4">
              <w:t xml:space="preserve">Number of participants </w:t>
            </w:r>
          </w:p>
        </w:tc>
      </w:tr>
      <w:tr w:rsidR="006300CB" w:rsidTr="0010708B">
        <w:trPr>
          <w:jc w:val="center"/>
        </w:trPr>
        <w:tc>
          <w:tcPr>
            <w:tcW w:w="1205" w:type="dxa"/>
            <w:tcBorders>
              <w:bottom w:val="nil"/>
            </w:tcBorders>
            <w:shd w:val="clear" w:color="auto" w:fill="auto"/>
          </w:tcPr>
          <w:p w:rsidR="006300CB" w:rsidRPr="00240DD4" w:rsidRDefault="006300CB" w:rsidP="00602564">
            <w:pPr>
              <w:pStyle w:val="Table"/>
              <w:ind w:left="-87"/>
              <w:jc w:val="both"/>
            </w:pPr>
            <w:r w:rsidRPr="00240DD4">
              <w:t>FC1</w:t>
            </w:r>
          </w:p>
        </w:tc>
        <w:tc>
          <w:tcPr>
            <w:tcW w:w="2313" w:type="dxa"/>
            <w:tcBorders>
              <w:bottom w:val="nil"/>
            </w:tcBorders>
            <w:shd w:val="clear" w:color="auto" w:fill="auto"/>
          </w:tcPr>
          <w:p w:rsidR="006300CB" w:rsidRPr="00240DD4" w:rsidRDefault="006300CB" w:rsidP="00602564">
            <w:pPr>
              <w:pStyle w:val="Table"/>
              <w:ind w:left="-87"/>
              <w:jc w:val="both"/>
            </w:pPr>
            <w:r w:rsidRPr="00240DD4">
              <w:t xml:space="preserve">Local community leaders </w:t>
            </w:r>
          </w:p>
        </w:tc>
        <w:tc>
          <w:tcPr>
            <w:tcW w:w="1579" w:type="dxa"/>
            <w:tcBorders>
              <w:bottom w:val="nil"/>
            </w:tcBorders>
            <w:shd w:val="clear" w:color="auto" w:fill="auto"/>
          </w:tcPr>
          <w:p w:rsidR="006300CB" w:rsidRPr="00240DD4" w:rsidRDefault="006300CB" w:rsidP="00602564">
            <w:pPr>
              <w:pStyle w:val="Table"/>
              <w:ind w:left="-87"/>
              <w:jc w:val="both"/>
            </w:pPr>
            <w:proofErr w:type="spellStart"/>
            <w:r w:rsidRPr="00240DD4">
              <w:t>Taltuli</w:t>
            </w:r>
            <w:proofErr w:type="spellEnd"/>
            <w:r w:rsidRPr="00240DD4">
              <w:t xml:space="preserve"> </w:t>
            </w:r>
          </w:p>
        </w:tc>
        <w:tc>
          <w:tcPr>
            <w:tcW w:w="1692" w:type="dxa"/>
            <w:tcBorders>
              <w:bottom w:val="nil"/>
            </w:tcBorders>
            <w:shd w:val="clear" w:color="auto" w:fill="auto"/>
          </w:tcPr>
          <w:p w:rsidR="006300CB" w:rsidRPr="00240DD4" w:rsidRDefault="006300CB" w:rsidP="00602564">
            <w:pPr>
              <w:pStyle w:val="Table"/>
              <w:ind w:left="-87"/>
              <w:jc w:val="both"/>
            </w:pPr>
            <w:r w:rsidRPr="00240DD4">
              <w:t>8</w:t>
            </w:r>
          </w:p>
        </w:tc>
      </w:tr>
      <w:tr w:rsidR="006300CB" w:rsidTr="0010708B">
        <w:trPr>
          <w:jc w:val="center"/>
        </w:trPr>
        <w:tc>
          <w:tcPr>
            <w:tcW w:w="1205" w:type="dxa"/>
            <w:tcBorders>
              <w:top w:val="nil"/>
              <w:bottom w:val="nil"/>
            </w:tcBorders>
            <w:shd w:val="clear" w:color="auto" w:fill="auto"/>
          </w:tcPr>
          <w:p w:rsidR="006300CB" w:rsidRPr="00240DD4" w:rsidRDefault="006300CB" w:rsidP="00602564">
            <w:pPr>
              <w:pStyle w:val="Table"/>
              <w:ind w:left="-87"/>
              <w:jc w:val="both"/>
            </w:pPr>
            <w:r w:rsidRPr="00240DD4">
              <w:t>FC2</w:t>
            </w:r>
          </w:p>
        </w:tc>
        <w:tc>
          <w:tcPr>
            <w:tcW w:w="2313" w:type="dxa"/>
            <w:tcBorders>
              <w:top w:val="nil"/>
              <w:bottom w:val="nil"/>
            </w:tcBorders>
            <w:shd w:val="clear" w:color="auto" w:fill="auto"/>
          </w:tcPr>
          <w:p w:rsidR="006300CB" w:rsidRPr="00240DD4" w:rsidRDefault="006300CB" w:rsidP="00602564">
            <w:pPr>
              <w:pStyle w:val="Table"/>
              <w:ind w:left="-87"/>
              <w:jc w:val="both"/>
            </w:pPr>
            <w:r w:rsidRPr="00240DD4">
              <w:t>Local community leaders</w:t>
            </w:r>
          </w:p>
        </w:tc>
        <w:tc>
          <w:tcPr>
            <w:tcW w:w="1579" w:type="dxa"/>
            <w:tcBorders>
              <w:top w:val="nil"/>
              <w:bottom w:val="nil"/>
            </w:tcBorders>
            <w:shd w:val="clear" w:color="auto" w:fill="auto"/>
          </w:tcPr>
          <w:p w:rsidR="006300CB" w:rsidRPr="00240DD4" w:rsidRDefault="006300CB" w:rsidP="00602564">
            <w:pPr>
              <w:pStyle w:val="Table"/>
              <w:ind w:left="-87"/>
              <w:jc w:val="both"/>
            </w:pPr>
            <w:proofErr w:type="spellStart"/>
            <w:r w:rsidRPr="00240DD4">
              <w:t>Amtali</w:t>
            </w:r>
            <w:proofErr w:type="spellEnd"/>
          </w:p>
        </w:tc>
        <w:tc>
          <w:tcPr>
            <w:tcW w:w="1692" w:type="dxa"/>
            <w:tcBorders>
              <w:top w:val="nil"/>
              <w:bottom w:val="nil"/>
            </w:tcBorders>
            <w:shd w:val="clear" w:color="auto" w:fill="auto"/>
          </w:tcPr>
          <w:p w:rsidR="006300CB" w:rsidRPr="00240DD4" w:rsidRDefault="006300CB" w:rsidP="00602564">
            <w:pPr>
              <w:pStyle w:val="Table"/>
              <w:ind w:left="-87"/>
              <w:jc w:val="both"/>
            </w:pPr>
            <w:r w:rsidRPr="00240DD4">
              <w:t>7</w:t>
            </w:r>
          </w:p>
        </w:tc>
      </w:tr>
      <w:tr w:rsidR="006300CB" w:rsidTr="00E71D00">
        <w:trPr>
          <w:jc w:val="center"/>
        </w:trPr>
        <w:tc>
          <w:tcPr>
            <w:tcW w:w="1205" w:type="dxa"/>
            <w:tcBorders>
              <w:top w:val="nil"/>
              <w:bottom w:val="single" w:sz="4" w:space="0" w:color="auto"/>
            </w:tcBorders>
            <w:shd w:val="clear" w:color="auto" w:fill="auto"/>
          </w:tcPr>
          <w:p w:rsidR="006300CB" w:rsidRPr="00240DD4" w:rsidRDefault="006300CB" w:rsidP="00602564">
            <w:pPr>
              <w:pStyle w:val="Table"/>
              <w:ind w:left="-87"/>
              <w:jc w:val="both"/>
            </w:pPr>
            <w:r w:rsidRPr="00240DD4">
              <w:t>FC3</w:t>
            </w:r>
          </w:p>
        </w:tc>
        <w:tc>
          <w:tcPr>
            <w:tcW w:w="2313" w:type="dxa"/>
            <w:tcBorders>
              <w:top w:val="nil"/>
              <w:bottom w:val="single" w:sz="4" w:space="0" w:color="auto"/>
            </w:tcBorders>
            <w:shd w:val="clear" w:color="auto" w:fill="auto"/>
          </w:tcPr>
          <w:p w:rsidR="006300CB" w:rsidRPr="00240DD4" w:rsidRDefault="006300CB" w:rsidP="00602564">
            <w:pPr>
              <w:pStyle w:val="Table"/>
              <w:ind w:left="-87"/>
              <w:jc w:val="both"/>
            </w:pPr>
            <w:r w:rsidRPr="00240DD4">
              <w:t>Local community leaders</w:t>
            </w:r>
          </w:p>
        </w:tc>
        <w:tc>
          <w:tcPr>
            <w:tcW w:w="1579" w:type="dxa"/>
            <w:tcBorders>
              <w:top w:val="nil"/>
              <w:bottom w:val="single" w:sz="4" w:space="0" w:color="auto"/>
            </w:tcBorders>
            <w:shd w:val="clear" w:color="auto" w:fill="auto"/>
          </w:tcPr>
          <w:p w:rsidR="006300CB" w:rsidRPr="00240DD4" w:rsidRDefault="006300CB" w:rsidP="00602564">
            <w:pPr>
              <w:pStyle w:val="Table"/>
              <w:ind w:left="-87"/>
              <w:jc w:val="both"/>
            </w:pPr>
            <w:proofErr w:type="spellStart"/>
            <w:r w:rsidRPr="00240DD4">
              <w:t>Galachipa</w:t>
            </w:r>
            <w:proofErr w:type="spellEnd"/>
            <w:r w:rsidRPr="00240DD4">
              <w:t xml:space="preserve"> </w:t>
            </w:r>
          </w:p>
        </w:tc>
        <w:tc>
          <w:tcPr>
            <w:tcW w:w="1692" w:type="dxa"/>
            <w:tcBorders>
              <w:top w:val="nil"/>
              <w:bottom w:val="single" w:sz="4" w:space="0" w:color="auto"/>
            </w:tcBorders>
            <w:shd w:val="clear" w:color="auto" w:fill="auto"/>
          </w:tcPr>
          <w:p w:rsidR="006300CB" w:rsidRPr="00240DD4" w:rsidRDefault="006300CB" w:rsidP="00602564">
            <w:pPr>
              <w:pStyle w:val="Table"/>
              <w:ind w:left="-87"/>
              <w:jc w:val="both"/>
            </w:pPr>
            <w:r w:rsidRPr="00240DD4">
              <w:t>9</w:t>
            </w:r>
          </w:p>
        </w:tc>
      </w:tr>
    </w:tbl>
    <w:p w:rsidR="006300CB" w:rsidRDefault="006300CB" w:rsidP="00602564">
      <w:pPr>
        <w:overflowPunct w:val="0"/>
        <w:autoSpaceDE w:val="0"/>
        <w:autoSpaceDN w:val="0"/>
        <w:spacing w:line="240" w:lineRule="atLeast"/>
        <w:ind w:firstLine="220"/>
        <w:textAlignment w:val="bottom"/>
        <w:rPr>
          <w:sz w:val="22"/>
        </w:rPr>
      </w:pPr>
    </w:p>
    <w:p w:rsidR="006731A8" w:rsidRDefault="00B64576" w:rsidP="00602564">
      <w:pPr>
        <w:pStyle w:val="NormalWeb"/>
        <w:jc w:val="both"/>
        <w:rPr>
          <w:sz w:val="22"/>
        </w:rPr>
      </w:pPr>
      <w:r>
        <w:rPr>
          <w:sz w:val="22"/>
        </w:rPr>
        <w:t>The focus of the s</w:t>
      </w:r>
      <w:r w:rsidR="00597CF4">
        <w:rPr>
          <w:sz w:val="22"/>
        </w:rPr>
        <w:t xml:space="preserve">emi-structured interviews </w:t>
      </w:r>
      <w:r w:rsidR="001239FD">
        <w:rPr>
          <w:sz w:val="22"/>
        </w:rPr>
        <w:t xml:space="preserve">was placed </w:t>
      </w:r>
      <w:r>
        <w:rPr>
          <w:sz w:val="22"/>
        </w:rPr>
        <w:t>on “</w:t>
      </w:r>
      <w:r w:rsidR="00597CF4">
        <w:rPr>
          <w:sz w:val="22"/>
        </w:rPr>
        <w:t>community members</w:t>
      </w:r>
      <w:r>
        <w:rPr>
          <w:sz w:val="22"/>
        </w:rPr>
        <w:t>”</w:t>
      </w:r>
      <w:r w:rsidR="00597CF4">
        <w:rPr>
          <w:sz w:val="22"/>
        </w:rPr>
        <w:t xml:space="preserve"> </w:t>
      </w:r>
      <w:r>
        <w:rPr>
          <w:sz w:val="22"/>
        </w:rPr>
        <w:t xml:space="preserve">in </w:t>
      </w:r>
      <w:r w:rsidR="00CB2B44">
        <w:rPr>
          <w:sz w:val="22"/>
        </w:rPr>
        <w:t>the Patuakhali region including</w:t>
      </w:r>
      <w:r w:rsidR="00C61CC3">
        <w:rPr>
          <w:sz w:val="22"/>
        </w:rPr>
        <w:t xml:space="preserve"> </w:t>
      </w:r>
      <w:r>
        <w:rPr>
          <w:sz w:val="22"/>
        </w:rPr>
        <w:t xml:space="preserve">both men and </w:t>
      </w:r>
      <w:r w:rsidR="00C61CC3">
        <w:rPr>
          <w:sz w:val="22"/>
        </w:rPr>
        <w:t xml:space="preserve">women. One-to-one interviews with community members facilitated </w:t>
      </w:r>
      <w:r w:rsidR="001239FD">
        <w:rPr>
          <w:sz w:val="22"/>
        </w:rPr>
        <w:t>the</w:t>
      </w:r>
      <w:r w:rsidR="00C61CC3">
        <w:rPr>
          <w:sz w:val="22"/>
        </w:rPr>
        <w:t xml:space="preserve"> develop</w:t>
      </w:r>
      <w:r w:rsidR="001239FD">
        <w:rPr>
          <w:sz w:val="22"/>
        </w:rPr>
        <w:t>ment</w:t>
      </w:r>
      <w:r w:rsidR="00C61CC3">
        <w:rPr>
          <w:sz w:val="22"/>
        </w:rPr>
        <w:t xml:space="preserve"> </w:t>
      </w:r>
      <w:r w:rsidR="001239FD">
        <w:rPr>
          <w:sz w:val="22"/>
        </w:rPr>
        <w:t>of</w:t>
      </w:r>
      <w:r w:rsidR="00C61CC3">
        <w:rPr>
          <w:sz w:val="22"/>
        </w:rPr>
        <w:t xml:space="preserve"> </w:t>
      </w:r>
      <w:r w:rsidR="00CB2B44">
        <w:rPr>
          <w:sz w:val="22"/>
        </w:rPr>
        <w:t xml:space="preserve">a </w:t>
      </w:r>
      <w:r w:rsidR="00C61CC3">
        <w:rPr>
          <w:sz w:val="22"/>
        </w:rPr>
        <w:t xml:space="preserve">good rapport between the interviewer and the respondent and </w:t>
      </w:r>
      <w:r w:rsidR="00F65FE5">
        <w:rPr>
          <w:sz w:val="22"/>
        </w:rPr>
        <w:t xml:space="preserve">much information was gathered from the </w:t>
      </w:r>
      <w:r w:rsidR="00CB2B44">
        <w:rPr>
          <w:sz w:val="22"/>
        </w:rPr>
        <w:t>free-flow of ideas relating</w:t>
      </w:r>
      <w:r w:rsidR="00C61CC3">
        <w:rPr>
          <w:sz w:val="22"/>
        </w:rPr>
        <w:t xml:space="preserve"> to their personal experience </w:t>
      </w:r>
      <w:r>
        <w:rPr>
          <w:sz w:val="22"/>
        </w:rPr>
        <w:t>o</w:t>
      </w:r>
      <w:r w:rsidR="001239FD">
        <w:rPr>
          <w:sz w:val="22"/>
        </w:rPr>
        <w:t>f</w:t>
      </w:r>
      <w:r>
        <w:rPr>
          <w:sz w:val="22"/>
        </w:rPr>
        <w:t xml:space="preserve"> </w:t>
      </w:r>
      <w:r w:rsidR="00C61CC3">
        <w:rPr>
          <w:sz w:val="22"/>
        </w:rPr>
        <w:t>disasters and vulnerability factors</w:t>
      </w:r>
      <w:r w:rsidR="00F65FE5">
        <w:rPr>
          <w:sz w:val="22"/>
        </w:rPr>
        <w:t>.</w:t>
      </w:r>
      <w:r>
        <w:rPr>
          <w:sz w:val="22"/>
        </w:rPr>
        <w:t xml:space="preserve"> </w:t>
      </w:r>
      <w:r w:rsidR="00C61CC3">
        <w:rPr>
          <w:sz w:val="22"/>
        </w:rPr>
        <w:t xml:space="preserve">As stated by De </w:t>
      </w:r>
      <w:proofErr w:type="spellStart"/>
      <w:r w:rsidR="00C61CC3">
        <w:rPr>
          <w:sz w:val="22"/>
        </w:rPr>
        <w:t>Laine</w:t>
      </w:r>
      <w:proofErr w:type="spellEnd"/>
      <w:r w:rsidR="00C61CC3">
        <w:rPr>
          <w:sz w:val="22"/>
        </w:rPr>
        <w:t xml:space="preserve"> (1997)</w:t>
      </w:r>
      <w:r w:rsidR="00CB2B44">
        <w:rPr>
          <w:sz w:val="22"/>
        </w:rPr>
        <w:t>,</w:t>
      </w:r>
      <w:r w:rsidR="00C61CC3">
        <w:rPr>
          <w:sz w:val="22"/>
        </w:rPr>
        <w:t xml:space="preserve"> descriptive questioning techniques encourage responden</w:t>
      </w:r>
      <w:r w:rsidR="00CB2B44">
        <w:rPr>
          <w:sz w:val="22"/>
        </w:rPr>
        <w:t>ts to describe their experience;</w:t>
      </w:r>
      <w:r w:rsidR="00C61CC3">
        <w:rPr>
          <w:sz w:val="22"/>
        </w:rPr>
        <w:t xml:space="preserve"> hence</w:t>
      </w:r>
      <w:r w:rsidR="00F65FE5">
        <w:rPr>
          <w:sz w:val="22"/>
        </w:rPr>
        <w:t>,</w:t>
      </w:r>
      <w:r w:rsidR="00C61CC3">
        <w:rPr>
          <w:sz w:val="22"/>
        </w:rPr>
        <w:t xml:space="preserve"> the </w:t>
      </w:r>
      <w:r w:rsidR="00ED2456">
        <w:rPr>
          <w:sz w:val="22"/>
        </w:rPr>
        <w:t>use of semi-structured interviews provided rich data from different perspectives</w:t>
      </w:r>
      <w:r w:rsidR="00CB2B44">
        <w:rPr>
          <w:sz w:val="22"/>
        </w:rPr>
        <w:t>.</w:t>
      </w:r>
      <w:r w:rsidR="00F65FE5">
        <w:rPr>
          <w:sz w:val="22"/>
        </w:rPr>
        <w:t xml:space="preserve"> </w:t>
      </w:r>
      <w:r w:rsidR="00CB2B44">
        <w:rPr>
          <w:sz w:val="22"/>
        </w:rPr>
        <w:t>T</w:t>
      </w:r>
      <w:r w:rsidR="00F65FE5">
        <w:rPr>
          <w:sz w:val="22"/>
        </w:rPr>
        <w:t>he m</w:t>
      </w:r>
      <w:r>
        <w:rPr>
          <w:sz w:val="22"/>
        </w:rPr>
        <w:t xml:space="preserve">ajority of women respondents </w:t>
      </w:r>
      <w:r w:rsidR="00CB2B44">
        <w:rPr>
          <w:sz w:val="22"/>
        </w:rPr>
        <w:t>in</w:t>
      </w:r>
      <w:r>
        <w:rPr>
          <w:sz w:val="22"/>
        </w:rPr>
        <w:t xml:space="preserve"> the s</w:t>
      </w:r>
      <w:r w:rsidR="00ED2456">
        <w:rPr>
          <w:sz w:val="22"/>
        </w:rPr>
        <w:t xml:space="preserve">emi-structured interviews responded to the questions </w:t>
      </w:r>
      <w:r w:rsidR="00F65FE5">
        <w:rPr>
          <w:sz w:val="22"/>
        </w:rPr>
        <w:t xml:space="preserve">by </w:t>
      </w:r>
      <w:r w:rsidR="008332A3">
        <w:rPr>
          <w:sz w:val="22"/>
        </w:rPr>
        <w:t xml:space="preserve">staying behind a curtain due to </w:t>
      </w:r>
      <w:r w:rsidR="00ED2456">
        <w:rPr>
          <w:sz w:val="22"/>
        </w:rPr>
        <w:t xml:space="preserve">their social and cultural reservations. </w:t>
      </w:r>
      <w:r w:rsidR="002B720B">
        <w:rPr>
          <w:sz w:val="22"/>
        </w:rPr>
        <w:t>This was also note</w:t>
      </w:r>
      <w:r w:rsidR="00CB2B44">
        <w:rPr>
          <w:sz w:val="22"/>
        </w:rPr>
        <w:t>d as a valuable observation in</w:t>
      </w:r>
      <w:r w:rsidR="002B720B">
        <w:rPr>
          <w:sz w:val="22"/>
        </w:rPr>
        <w:t xml:space="preserve"> the stu</w:t>
      </w:r>
      <w:r w:rsidR="001C0462">
        <w:rPr>
          <w:sz w:val="22"/>
        </w:rPr>
        <w:t>dy which i</w:t>
      </w:r>
      <w:r w:rsidR="00F65FE5">
        <w:rPr>
          <w:sz w:val="22"/>
        </w:rPr>
        <w:t>s</w:t>
      </w:r>
      <w:r w:rsidR="001C0462">
        <w:rPr>
          <w:sz w:val="22"/>
        </w:rPr>
        <w:t xml:space="preserve"> further discussed within the findings section</w:t>
      </w:r>
      <w:r w:rsidR="002B720B">
        <w:rPr>
          <w:sz w:val="22"/>
        </w:rPr>
        <w:t xml:space="preserve">. </w:t>
      </w:r>
    </w:p>
    <w:p w:rsidR="00296FCB" w:rsidRDefault="004D442E" w:rsidP="00602564">
      <w:pPr>
        <w:pStyle w:val="NormalWeb"/>
        <w:jc w:val="both"/>
        <w:rPr>
          <w:sz w:val="22"/>
        </w:rPr>
      </w:pPr>
      <w:r>
        <w:rPr>
          <w:sz w:val="22"/>
        </w:rPr>
        <w:lastRenderedPageBreak/>
        <w:t>For t</w:t>
      </w:r>
      <w:r w:rsidR="00296FCB">
        <w:rPr>
          <w:sz w:val="22"/>
        </w:rPr>
        <w:t>he second data collection method</w:t>
      </w:r>
      <w:r w:rsidR="00CB2B44">
        <w:rPr>
          <w:sz w:val="22"/>
        </w:rPr>
        <w:t>,</w:t>
      </w:r>
      <w:r w:rsidR="00296FCB">
        <w:rPr>
          <w:sz w:val="22"/>
        </w:rPr>
        <w:t xml:space="preserve"> f</w:t>
      </w:r>
      <w:r w:rsidR="00597CF4">
        <w:rPr>
          <w:sz w:val="22"/>
        </w:rPr>
        <w:t xml:space="preserve">ocus group interviews were used to collect data from the </w:t>
      </w:r>
      <w:r w:rsidR="00D534D6">
        <w:rPr>
          <w:sz w:val="22"/>
        </w:rPr>
        <w:t>“</w:t>
      </w:r>
      <w:r w:rsidR="00597CF4">
        <w:rPr>
          <w:sz w:val="22"/>
        </w:rPr>
        <w:t>community leaders</w:t>
      </w:r>
      <w:r w:rsidR="00D534D6">
        <w:rPr>
          <w:sz w:val="22"/>
        </w:rPr>
        <w:t>”</w:t>
      </w:r>
      <w:r w:rsidR="00296FCB">
        <w:rPr>
          <w:sz w:val="22"/>
        </w:rPr>
        <w:t xml:space="preserve"> of the Patuakhali region</w:t>
      </w:r>
      <w:r w:rsidR="00597CF4">
        <w:rPr>
          <w:sz w:val="22"/>
        </w:rPr>
        <w:t xml:space="preserve">. </w:t>
      </w:r>
      <w:r w:rsidR="0014548D" w:rsidRPr="00947C52">
        <w:rPr>
          <w:sz w:val="22"/>
        </w:rPr>
        <w:t>The community leaders involved in the focus group discussions included those appointed to village disaster management committees and other influential members within the local communities such as village h</w:t>
      </w:r>
      <w:r w:rsidR="00CB2B44">
        <w:rPr>
          <w:sz w:val="22"/>
        </w:rPr>
        <w:t>eadmen, local religious leaders</w:t>
      </w:r>
      <w:r w:rsidR="0014548D" w:rsidRPr="00947C52">
        <w:rPr>
          <w:sz w:val="22"/>
        </w:rPr>
        <w:t xml:space="preserve"> and senior residents. Members of the village disaster management committees perform a significant role in </w:t>
      </w:r>
      <w:r w:rsidR="00CB2B44">
        <w:rPr>
          <w:sz w:val="22"/>
        </w:rPr>
        <w:t>rural communities in Bangladesh</w:t>
      </w:r>
      <w:r w:rsidR="0014548D" w:rsidRPr="00947C52">
        <w:rPr>
          <w:sz w:val="22"/>
        </w:rPr>
        <w:t xml:space="preserve"> including </w:t>
      </w:r>
      <w:r w:rsidR="00CB2B44">
        <w:rPr>
          <w:sz w:val="22"/>
        </w:rPr>
        <w:t xml:space="preserve">the </w:t>
      </w:r>
      <w:r w:rsidR="0014548D" w:rsidRPr="00947C52">
        <w:rPr>
          <w:sz w:val="22"/>
        </w:rPr>
        <w:t>maintenance of cyclone shelters, disseminating early warning</w:t>
      </w:r>
      <w:r w:rsidR="00CB2B44">
        <w:rPr>
          <w:sz w:val="22"/>
        </w:rPr>
        <w:t>s among residents</w:t>
      </w:r>
      <w:r w:rsidR="0014548D" w:rsidRPr="00947C52">
        <w:rPr>
          <w:sz w:val="22"/>
        </w:rPr>
        <w:t xml:space="preserve"> and assisting </w:t>
      </w:r>
      <w:r w:rsidR="00CB2B44">
        <w:rPr>
          <w:sz w:val="22"/>
        </w:rPr>
        <w:t xml:space="preserve">in </w:t>
      </w:r>
      <w:r w:rsidR="0014548D" w:rsidRPr="00947C52">
        <w:rPr>
          <w:sz w:val="22"/>
        </w:rPr>
        <w:t xml:space="preserve">evacuation procedures. Due to their involvement in such activities and their experience of acting as a middle layer between government officials and local community members, participants involved in </w:t>
      </w:r>
      <w:r w:rsidR="00CB2B44">
        <w:rPr>
          <w:sz w:val="22"/>
        </w:rPr>
        <w:t xml:space="preserve">the </w:t>
      </w:r>
      <w:r w:rsidR="0014548D" w:rsidRPr="00947C52">
        <w:rPr>
          <w:sz w:val="22"/>
        </w:rPr>
        <w:t xml:space="preserve">focus group discussions were able to recount these experiences and provide rich data. </w:t>
      </w:r>
      <w:r w:rsidR="0038378A" w:rsidRPr="0038378A">
        <w:rPr>
          <w:sz w:val="22"/>
        </w:rPr>
        <w:t>Powell et al</w:t>
      </w:r>
      <w:r w:rsidR="00CB2B44">
        <w:rPr>
          <w:sz w:val="22"/>
        </w:rPr>
        <w:t>.</w:t>
      </w:r>
      <w:r w:rsidR="0038378A" w:rsidRPr="0038378A">
        <w:rPr>
          <w:sz w:val="22"/>
        </w:rPr>
        <w:t xml:space="preserve"> (1996, p499) define a focus group as a </w:t>
      </w:r>
      <w:r w:rsidR="0038378A">
        <w:rPr>
          <w:sz w:val="22"/>
        </w:rPr>
        <w:t>“</w:t>
      </w:r>
      <w:r w:rsidR="0038378A" w:rsidRPr="0038378A">
        <w:rPr>
          <w:sz w:val="22"/>
        </w:rPr>
        <w:t>group of individuals selected and assembled by researchers to discuss and comment on, from personal e</w:t>
      </w:r>
      <w:r w:rsidR="0038378A" w:rsidRPr="0038378A">
        <w:rPr>
          <w:sz w:val="22"/>
        </w:rPr>
        <w:t>x</w:t>
      </w:r>
      <w:r w:rsidR="0038378A" w:rsidRPr="0038378A">
        <w:rPr>
          <w:sz w:val="22"/>
        </w:rPr>
        <w:t>perience, the topic that is the subject of the research</w:t>
      </w:r>
      <w:r w:rsidR="0038378A">
        <w:rPr>
          <w:sz w:val="22"/>
        </w:rPr>
        <w:t xml:space="preserve">”. </w:t>
      </w:r>
      <w:r w:rsidR="002756C4">
        <w:rPr>
          <w:sz w:val="22"/>
        </w:rPr>
        <w:t>C</w:t>
      </w:r>
      <w:r w:rsidR="0038378A">
        <w:rPr>
          <w:sz w:val="22"/>
        </w:rPr>
        <w:t>onfirming this view, t</w:t>
      </w:r>
      <w:r w:rsidR="003810CC">
        <w:rPr>
          <w:sz w:val="22"/>
        </w:rPr>
        <w:t>he focus group discussions ca</w:t>
      </w:r>
      <w:r w:rsidR="003810CC">
        <w:rPr>
          <w:sz w:val="22"/>
        </w:rPr>
        <w:t>r</w:t>
      </w:r>
      <w:r w:rsidR="003810CC">
        <w:rPr>
          <w:sz w:val="22"/>
        </w:rPr>
        <w:t xml:space="preserve">ried out with </w:t>
      </w:r>
      <w:r w:rsidR="00CB2B44">
        <w:rPr>
          <w:sz w:val="22"/>
        </w:rPr>
        <w:t xml:space="preserve">the </w:t>
      </w:r>
      <w:r w:rsidR="003810CC">
        <w:rPr>
          <w:sz w:val="22"/>
        </w:rPr>
        <w:t>community leaders create</w:t>
      </w:r>
      <w:r w:rsidR="0038378A">
        <w:rPr>
          <w:sz w:val="22"/>
        </w:rPr>
        <w:t>d</w:t>
      </w:r>
      <w:r w:rsidR="003810CC">
        <w:rPr>
          <w:sz w:val="22"/>
        </w:rPr>
        <w:t xml:space="preserve"> </w:t>
      </w:r>
      <w:r w:rsidR="00EA4484">
        <w:rPr>
          <w:sz w:val="22"/>
        </w:rPr>
        <w:t xml:space="preserve">active </w:t>
      </w:r>
      <w:r w:rsidR="003810CC">
        <w:rPr>
          <w:sz w:val="22"/>
        </w:rPr>
        <w:t>interaction between the participants</w:t>
      </w:r>
      <w:r w:rsidR="0038378A">
        <w:rPr>
          <w:sz w:val="22"/>
        </w:rPr>
        <w:t xml:space="preserve"> and enable</w:t>
      </w:r>
      <w:r>
        <w:rPr>
          <w:sz w:val="22"/>
        </w:rPr>
        <w:t>d</w:t>
      </w:r>
      <w:r w:rsidR="0038378A">
        <w:rPr>
          <w:sz w:val="22"/>
        </w:rPr>
        <w:t xml:space="preserve"> them to build upon the views </w:t>
      </w:r>
      <w:r w:rsidR="00DF407A">
        <w:rPr>
          <w:sz w:val="22"/>
        </w:rPr>
        <w:t>from</w:t>
      </w:r>
      <w:r w:rsidR="0038378A">
        <w:rPr>
          <w:sz w:val="22"/>
        </w:rPr>
        <w:t xml:space="preserve"> other participants in the group</w:t>
      </w:r>
      <w:r w:rsidR="00DF407A">
        <w:rPr>
          <w:sz w:val="22"/>
        </w:rPr>
        <w:t>.</w:t>
      </w:r>
      <w:r w:rsidR="00523149">
        <w:rPr>
          <w:sz w:val="22"/>
        </w:rPr>
        <w:t xml:space="preserve"> </w:t>
      </w:r>
      <w:proofErr w:type="spellStart"/>
      <w:r w:rsidR="002756C4" w:rsidRPr="00601A50">
        <w:rPr>
          <w:sz w:val="22"/>
        </w:rPr>
        <w:t>Kitzinger</w:t>
      </w:r>
      <w:proofErr w:type="spellEnd"/>
      <w:r w:rsidR="002756C4" w:rsidRPr="00601A50">
        <w:rPr>
          <w:sz w:val="22"/>
        </w:rPr>
        <w:t xml:space="preserve"> (1994, 1995) view</w:t>
      </w:r>
      <w:r w:rsidR="00CB2B44">
        <w:rPr>
          <w:sz w:val="22"/>
        </w:rPr>
        <w:t>s</w:t>
      </w:r>
      <w:r w:rsidR="002756C4" w:rsidRPr="00601A50">
        <w:rPr>
          <w:sz w:val="22"/>
        </w:rPr>
        <w:t xml:space="preserve"> the interaction b</w:t>
      </w:r>
      <w:r w:rsidR="002756C4" w:rsidRPr="00601A50">
        <w:rPr>
          <w:sz w:val="22"/>
        </w:rPr>
        <w:t>e</w:t>
      </w:r>
      <w:r w:rsidR="00CB2B44">
        <w:rPr>
          <w:sz w:val="22"/>
        </w:rPr>
        <w:t xml:space="preserve">tween </w:t>
      </w:r>
      <w:r w:rsidR="002756C4" w:rsidRPr="00601A50">
        <w:rPr>
          <w:sz w:val="22"/>
        </w:rPr>
        <w:t xml:space="preserve">focus group members as a method </w:t>
      </w:r>
      <w:r w:rsidR="00DF407A">
        <w:rPr>
          <w:sz w:val="22"/>
        </w:rPr>
        <w:t>for</w:t>
      </w:r>
      <w:r w:rsidR="002756C4" w:rsidRPr="00601A50">
        <w:rPr>
          <w:sz w:val="22"/>
        </w:rPr>
        <w:t xml:space="preserve"> question</w:t>
      </w:r>
      <w:r w:rsidR="00DF407A">
        <w:rPr>
          <w:sz w:val="22"/>
        </w:rPr>
        <w:t>ing</w:t>
      </w:r>
      <w:r w:rsidR="002756C4" w:rsidRPr="00601A50">
        <w:rPr>
          <w:sz w:val="22"/>
        </w:rPr>
        <w:t xml:space="preserve"> each other, re-evaluat</w:t>
      </w:r>
      <w:r w:rsidR="00DF407A">
        <w:rPr>
          <w:sz w:val="22"/>
        </w:rPr>
        <w:t>ing</w:t>
      </w:r>
      <w:r w:rsidR="002756C4" w:rsidRPr="00601A50">
        <w:rPr>
          <w:sz w:val="22"/>
        </w:rPr>
        <w:t xml:space="preserve"> and reconsider</w:t>
      </w:r>
      <w:r w:rsidR="00DF407A">
        <w:rPr>
          <w:sz w:val="22"/>
        </w:rPr>
        <w:t>ing</w:t>
      </w:r>
      <w:r w:rsidR="002756C4" w:rsidRPr="00601A50">
        <w:rPr>
          <w:sz w:val="22"/>
        </w:rPr>
        <w:t xml:space="preserve"> their own understanding </w:t>
      </w:r>
      <w:r w:rsidR="00601A50" w:rsidRPr="00601A50">
        <w:rPr>
          <w:sz w:val="22"/>
        </w:rPr>
        <w:t>regarding</w:t>
      </w:r>
      <w:r w:rsidR="002756C4" w:rsidRPr="00601A50">
        <w:rPr>
          <w:sz w:val="22"/>
        </w:rPr>
        <w:t xml:space="preserve"> the subject matter. </w:t>
      </w:r>
      <w:r w:rsidR="00713A94">
        <w:rPr>
          <w:sz w:val="22"/>
        </w:rPr>
        <w:t>Re-evaluation</w:t>
      </w:r>
      <w:r w:rsidR="008A5937">
        <w:rPr>
          <w:sz w:val="22"/>
        </w:rPr>
        <w:t>,</w:t>
      </w:r>
      <w:r w:rsidR="00713A94">
        <w:rPr>
          <w:sz w:val="22"/>
        </w:rPr>
        <w:t xml:space="preserve"> reconsider</w:t>
      </w:r>
      <w:r w:rsidR="00DF407A">
        <w:rPr>
          <w:sz w:val="22"/>
        </w:rPr>
        <w:t>ation</w:t>
      </w:r>
      <w:r w:rsidR="00713A94">
        <w:rPr>
          <w:sz w:val="22"/>
        </w:rPr>
        <w:t xml:space="preserve"> </w:t>
      </w:r>
      <w:r w:rsidR="00DF407A">
        <w:rPr>
          <w:sz w:val="22"/>
        </w:rPr>
        <w:t>and u</w:t>
      </w:r>
      <w:r w:rsidR="00713A94">
        <w:rPr>
          <w:sz w:val="22"/>
        </w:rPr>
        <w:t>nderstanding disasters and their vulnerability factors</w:t>
      </w:r>
      <w:r w:rsidR="00AA5F87">
        <w:rPr>
          <w:sz w:val="22"/>
        </w:rPr>
        <w:t xml:space="preserve"> </w:t>
      </w:r>
      <w:r w:rsidR="00DF407A">
        <w:rPr>
          <w:sz w:val="22"/>
        </w:rPr>
        <w:t xml:space="preserve">engendered the </w:t>
      </w:r>
      <w:r w:rsidR="00592169">
        <w:rPr>
          <w:sz w:val="22"/>
        </w:rPr>
        <w:t>emerge</w:t>
      </w:r>
      <w:r w:rsidR="00DF407A">
        <w:rPr>
          <w:sz w:val="22"/>
        </w:rPr>
        <w:t>nce</w:t>
      </w:r>
      <w:r w:rsidR="00592169">
        <w:rPr>
          <w:sz w:val="22"/>
        </w:rPr>
        <w:t xml:space="preserve"> of </w:t>
      </w:r>
      <w:r w:rsidR="00AA5F87">
        <w:rPr>
          <w:sz w:val="22"/>
        </w:rPr>
        <w:t>“different perspectives” regarding the “same ph</w:t>
      </w:r>
      <w:r w:rsidR="00AA5F87">
        <w:rPr>
          <w:sz w:val="22"/>
        </w:rPr>
        <w:t>e</w:t>
      </w:r>
      <w:r w:rsidR="00AA5F87">
        <w:rPr>
          <w:sz w:val="22"/>
        </w:rPr>
        <w:t xml:space="preserve">nomenon” due to the involvement </w:t>
      </w:r>
      <w:r w:rsidR="00592169">
        <w:rPr>
          <w:sz w:val="22"/>
        </w:rPr>
        <w:t xml:space="preserve">of </w:t>
      </w:r>
      <w:r w:rsidR="00DF407A">
        <w:rPr>
          <w:sz w:val="22"/>
        </w:rPr>
        <w:t xml:space="preserve">a </w:t>
      </w:r>
      <w:r w:rsidR="00592169">
        <w:rPr>
          <w:sz w:val="22"/>
        </w:rPr>
        <w:t xml:space="preserve">diverse group </w:t>
      </w:r>
      <w:r w:rsidR="00DF407A">
        <w:rPr>
          <w:sz w:val="22"/>
        </w:rPr>
        <w:t xml:space="preserve">of </w:t>
      </w:r>
      <w:r w:rsidR="00592169">
        <w:rPr>
          <w:sz w:val="22"/>
        </w:rPr>
        <w:t>community leaders</w:t>
      </w:r>
      <w:r w:rsidR="00DF407A">
        <w:rPr>
          <w:sz w:val="22"/>
        </w:rPr>
        <w:t>.</w:t>
      </w:r>
      <w:r w:rsidR="00AA5F87">
        <w:rPr>
          <w:sz w:val="22"/>
        </w:rPr>
        <w:t xml:space="preserve"> </w:t>
      </w:r>
      <w:r w:rsidR="00713A94">
        <w:rPr>
          <w:sz w:val="22"/>
        </w:rPr>
        <w:t xml:space="preserve"> Further</w:t>
      </w:r>
      <w:r w:rsidR="00DF407A">
        <w:rPr>
          <w:sz w:val="22"/>
        </w:rPr>
        <w:t>more</w:t>
      </w:r>
      <w:r w:rsidR="00713A94">
        <w:rPr>
          <w:sz w:val="22"/>
        </w:rPr>
        <w:t>, the women pa</w:t>
      </w:r>
      <w:r w:rsidR="00713A94">
        <w:rPr>
          <w:sz w:val="22"/>
        </w:rPr>
        <w:t>r</w:t>
      </w:r>
      <w:r w:rsidR="00713A94">
        <w:rPr>
          <w:sz w:val="22"/>
        </w:rPr>
        <w:t>ticipants of the focus group interviews (community leaders) expressed their opinion openly and proactively as oppose</w:t>
      </w:r>
      <w:r w:rsidR="00DF407A">
        <w:rPr>
          <w:sz w:val="22"/>
        </w:rPr>
        <w:t>d</w:t>
      </w:r>
      <w:r w:rsidR="00713A94">
        <w:rPr>
          <w:sz w:val="22"/>
        </w:rPr>
        <w:t xml:space="preserve"> to some of the women participants </w:t>
      </w:r>
      <w:r w:rsidR="00DF407A">
        <w:rPr>
          <w:sz w:val="22"/>
        </w:rPr>
        <w:t>gathered from</w:t>
      </w:r>
      <w:r w:rsidR="00713A94">
        <w:rPr>
          <w:sz w:val="22"/>
        </w:rPr>
        <w:t xml:space="preserve"> </w:t>
      </w:r>
      <w:r w:rsidR="00DF407A">
        <w:rPr>
          <w:sz w:val="22"/>
        </w:rPr>
        <w:t xml:space="preserve">the general public for </w:t>
      </w:r>
      <w:r w:rsidR="00713A94">
        <w:rPr>
          <w:sz w:val="22"/>
        </w:rPr>
        <w:t>the semi-structured inte</w:t>
      </w:r>
      <w:r w:rsidR="00713A94">
        <w:rPr>
          <w:sz w:val="22"/>
        </w:rPr>
        <w:t>r</w:t>
      </w:r>
      <w:r w:rsidR="00713A94">
        <w:rPr>
          <w:sz w:val="22"/>
        </w:rPr>
        <w:t>views</w:t>
      </w:r>
      <w:r w:rsidR="00DF407A">
        <w:rPr>
          <w:sz w:val="22"/>
        </w:rPr>
        <w:t>.</w:t>
      </w:r>
      <w:r w:rsidR="00713A94">
        <w:rPr>
          <w:sz w:val="22"/>
        </w:rPr>
        <w:t xml:space="preserve"> This could be due to the generational gap of the women participants involved</w:t>
      </w:r>
      <w:r w:rsidR="00592169">
        <w:rPr>
          <w:sz w:val="22"/>
        </w:rPr>
        <w:t xml:space="preserve"> in the study,</w:t>
      </w:r>
      <w:r w:rsidR="00713A94">
        <w:rPr>
          <w:sz w:val="22"/>
        </w:rPr>
        <w:t xml:space="preserve"> as the former </w:t>
      </w:r>
      <w:r w:rsidR="00CB2B44">
        <w:rPr>
          <w:sz w:val="22"/>
        </w:rPr>
        <w:t xml:space="preserve">comprised </w:t>
      </w:r>
      <w:r w:rsidR="00A92694">
        <w:rPr>
          <w:sz w:val="22"/>
        </w:rPr>
        <w:t xml:space="preserve">“mature” participants </w:t>
      </w:r>
      <w:r w:rsidR="00BC2DC0">
        <w:rPr>
          <w:sz w:val="22"/>
        </w:rPr>
        <w:t>with traditional views</w:t>
      </w:r>
      <w:r w:rsidR="00DF407A">
        <w:rPr>
          <w:sz w:val="22"/>
        </w:rPr>
        <w:t>;</w:t>
      </w:r>
      <w:r w:rsidR="00BC2DC0">
        <w:rPr>
          <w:sz w:val="22"/>
        </w:rPr>
        <w:t xml:space="preserve"> </w:t>
      </w:r>
      <w:r w:rsidR="00713A94">
        <w:rPr>
          <w:sz w:val="22"/>
        </w:rPr>
        <w:t>whereas the lat</w:t>
      </w:r>
      <w:r w:rsidR="00DF407A">
        <w:rPr>
          <w:sz w:val="22"/>
        </w:rPr>
        <w:t>t</w:t>
      </w:r>
      <w:r w:rsidR="00713A94">
        <w:rPr>
          <w:sz w:val="22"/>
        </w:rPr>
        <w:t>er</w:t>
      </w:r>
      <w:r w:rsidR="00BC2DC0">
        <w:rPr>
          <w:sz w:val="22"/>
        </w:rPr>
        <w:t xml:space="preserve"> </w:t>
      </w:r>
      <w:r w:rsidR="00CB2B44">
        <w:rPr>
          <w:sz w:val="22"/>
        </w:rPr>
        <w:t xml:space="preserve">comprised </w:t>
      </w:r>
      <w:r w:rsidR="00BC2DC0">
        <w:rPr>
          <w:sz w:val="22"/>
        </w:rPr>
        <w:t>relatively “young” pa</w:t>
      </w:r>
      <w:r w:rsidR="00BC2DC0">
        <w:rPr>
          <w:sz w:val="22"/>
        </w:rPr>
        <w:t>r</w:t>
      </w:r>
      <w:r w:rsidR="00BC2DC0">
        <w:rPr>
          <w:sz w:val="22"/>
        </w:rPr>
        <w:t xml:space="preserve">ticipants who were more open regarding their views. </w:t>
      </w:r>
      <w:r w:rsidR="00713A94">
        <w:rPr>
          <w:sz w:val="22"/>
        </w:rPr>
        <w:t xml:space="preserve">The </w:t>
      </w:r>
      <w:r w:rsidR="0023783E">
        <w:rPr>
          <w:sz w:val="22"/>
        </w:rPr>
        <w:t xml:space="preserve">focus group interviews </w:t>
      </w:r>
      <w:r w:rsidR="00713A94">
        <w:rPr>
          <w:sz w:val="22"/>
        </w:rPr>
        <w:t>also assist</w:t>
      </w:r>
      <w:r w:rsidR="00DF407A">
        <w:rPr>
          <w:sz w:val="22"/>
        </w:rPr>
        <w:t>ed</w:t>
      </w:r>
      <w:r w:rsidR="00713A94">
        <w:rPr>
          <w:sz w:val="22"/>
        </w:rPr>
        <w:t xml:space="preserve"> </w:t>
      </w:r>
      <w:r w:rsidR="00DF407A">
        <w:rPr>
          <w:sz w:val="22"/>
        </w:rPr>
        <w:t>with the</w:t>
      </w:r>
      <w:r w:rsidR="0023783E">
        <w:rPr>
          <w:sz w:val="22"/>
        </w:rPr>
        <w:t xml:space="preserve"> co</w:t>
      </w:r>
      <w:r w:rsidR="0023783E">
        <w:rPr>
          <w:sz w:val="22"/>
        </w:rPr>
        <w:t>l</w:t>
      </w:r>
      <w:r w:rsidR="0023783E">
        <w:rPr>
          <w:sz w:val="22"/>
        </w:rPr>
        <w:t>lect</w:t>
      </w:r>
      <w:r w:rsidR="00DF407A">
        <w:rPr>
          <w:sz w:val="22"/>
        </w:rPr>
        <w:t>ion</w:t>
      </w:r>
      <w:r w:rsidR="0023783E">
        <w:rPr>
          <w:sz w:val="22"/>
        </w:rPr>
        <w:t xml:space="preserve"> </w:t>
      </w:r>
      <w:r w:rsidR="00DF407A">
        <w:rPr>
          <w:sz w:val="22"/>
        </w:rPr>
        <w:t xml:space="preserve">of </w:t>
      </w:r>
      <w:r w:rsidR="0023783E">
        <w:rPr>
          <w:sz w:val="22"/>
        </w:rPr>
        <w:t xml:space="preserve">more data within a shorter period of time. </w:t>
      </w:r>
      <w:r w:rsidR="00941301">
        <w:rPr>
          <w:sz w:val="22"/>
        </w:rPr>
        <w:t xml:space="preserve"> </w:t>
      </w:r>
    </w:p>
    <w:p w:rsidR="00597CF4" w:rsidRDefault="002D0B10" w:rsidP="00602564">
      <w:pPr>
        <w:overflowPunct w:val="0"/>
        <w:autoSpaceDE w:val="0"/>
        <w:autoSpaceDN w:val="0"/>
        <w:spacing w:line="240" w:lineRule="atLeast"/>
        <w:textAlignment w:val="bottom"/>
        <w:rPr>
          <w:sz w:val="22"/>
        </w:rPr>
      </w:pPr>
      <w:r>
        <w:rPr>
          <w:sz w:val="22"/>
        </w:rPr>
        <w:t xml:space="preserve">Most of the interviews and focus group discussions were carried out in the native language of Bangladesh. </w:t>
      </w:r>
      <w:r w:rsidR="008A5937">
        <w:rPr>
          <w:sz w:val="22"/>
        </w:rPr>
        <w:t xml:space="preserve">Facilitators of the focus group interviews were academic members of a </w:t>
      </w:r>
      <w:r w:rsidR="00DF407A">
        <w:rPr>
          <w:sz w:val="22"/>
        </w:rPr>
        <w:t>u</w:t>
      </w:r>
      <w:r w:rsidR="008A5937">
        <w:rPr>
          <w:sz w:val="22"/>
        </w:rPr>
        <w:t xml:space="preserve">niversity who were involved in this study. </w:t>
      </w:r>
    </w:p>
    <w:p w:rsidR="00AC6D67" w:rsidRDefault="00AC6D67" w:rsidP="00602564">
      <w:pPr>
        <w:overflowPunct w:val="0"/>
        <w:autoSpaceDE w:val="0"/>
        <w:autoSpaceDN w:val="0"/>
        <w:spacing w:line="240" w:lineRule="atLeast"/>
        <w:textAlignment w:val="bottom"/>
        <w:rPr>
          <w:sz w:val="22"/>
        </w:rPr>
      </w:pPr>
    </w:p>
    <w:p w:rsidR="00AC6D67" w:rsidRDefault="00D66463" w:rsidP="00D66463">
      <w:pPr>
        <w:pStyle w:val="Heading2"/>
      </w:pPr>
      <w:r w:rsidRPr="00D66463">
        <w:t>Presentation of the findings</w:t>
      </w:r>
    </w:p>
    <w:p w:rsidR="00D66463" w:rsidRPr="00947C52" w:rsidRDefault="005056B4" w:rsidP="00947C52">
      <w:pPr>
        <w:pStyle w:val="NormalWeb"/>
        <w:jc w:val="both"/>
        <w:rPr>
          <w:sz w:val="22"/>
        </w:rPr>
      </w:pPr>
      <w:r w:rsidRPr="00947C52">
        <w:rPr>
          <w:sz w:val="22"/>
        </w:rPr>
        <w:t>To improve the reliability of the study, direct quotations of the respondents were presented within the findings and discussion section. Further</w:t>
      </w:r>
      <w:r w:rsidR="00CB2B44">
        <w:rPr>
          <w:sz w:val="22"/>
        </w:rPr>
        <w:t>more</w:t>
      </w:r>
      <w:r w:rsidRPr="00947C52">
        <w:rPr>
          <w:sz w:val="22"/>
        </w:rPr>
        <w:t xml:space="preserve">, </w:t>
      </w:r>
      <w:r w:rsidR="00CB2B44">
        <w:rPr>
          <w:sz w:val="22"/>
        </w:rPr>
        <w:t xml:space="preserve">the </w:t>
      </w:r>
      <w:r w:rsidRPr="00947C52">
        <w:rPr>
          <w:sz w:val="22"/>
        </w:rPr>
        <w:t>primary data gathered from the study were compared and contrasted with the literature where possible, which also improve</w:t>
      </w:r>
      <w:r w:rsidR="00CB2B44">
        <w:rPr>
          <w:sz w:val="22"/>
        </w:rPr>
        <w:t>d</w:t>
      </w:r>
      <w:r w:rsidRPr="00947C52">
        <w:rPr>
          <w:sz w:val="22"/>
        </w:rPr>
        <w:t xml:space="preserve"> the validity of the study. </w:t>
      </w:r>
      <w:r w:rsidR="00F369E5" w:rsidRPr="00947C52">
        <w:rPr>
          <w:sz w:val="22"/>
        </w:rPr>
        <w:t xml:space="preserve">The </w:t>
      </w:r>
      <w:r w:rsidRPr="00947C52">
        <w:rPr>
          <w:sz w:val="22"/>
        </w:rPr>
        <w:t xml:space="preserve">vulnerability factors </w:t>
      </w:r>
      <w:r w:rsidR="00F369E5" w:rsidRPr="00947C52">
        <w:rPr>
          <w:sz w:val="22"/>
        </w:rPr>
        <w:t xml:space="preserve">elicited from the study </w:t>
      </w:r>
      <w:r w:rsidRPr="00947C52">
        <w:rPr>
          <w:sz w:val="22"/>
        </w:rPr>
        <w:t xml:space="preserve">were </w:t>
      </w:r>
      <w:r w:rsidR="00F369E5" w:rsidRPr="00947C52">
        <w:rPr>
          <w:sz w:val="22"/>
        </w:rPr>
        <w:t xml:space="preserve">grouped </w:t>
      </w:r>
      <w:r w:rsidRPr="00947C52">
        <w:rPr>
          <w:sz w:val="22"/>
        </w:rPr>
        <w:t xml:space="preserve">into </w:t>
      </w:r>
      <w:r w:rsidR="00F369E5" w:rsidRPr="00947C52">
        <w:rPr>
          <w:sz w:val="22"/>
        </w:rPr>
        <w:t xml:space="preserve">the categories established from the literature review such as </w:t>
      </w:r>
      <w:r w:rsidR="00F369E5">
        <w:rPr>
          <w:sz w:val="22"/>
        </w:rPr>
        <w:t xml:space="preserve">Physical, Economic, </w:t>
      </w:r>
      <w:proofErr w:type="gramStart"/>
      <w:r w:rsidR="00F369E5">
        <w:rPr>
          <w:sz w:val="22"/>
        </w:rPr>
        <w:t>Social,</w:t>
      </w:r>
      <w:proofErr w:type="gramEnd"/>
      <w:r w:rsidR="00F369E5">
        <w:rPr>
          <w:sz w:val="22"/>
        </w:rPr>
        <w:t xml:space="preserve"> Cultural, Political and Technological</w:t>
      </w:r>
      <w:r w:rsidR="00CB2B44">
        <w:rPr>
          <w:sz w:val="22"/>
        </w:rPr>
        <w:t xml:space="preserve"> factors (</w:t>
      </w:r>
      <w:r w:rsidR="00F369E5">
        <w:rPr>
          <w:sz w:val="22"/>
        </w:rPr>
        <w:t xml:space="preserve">refer </w:t>
      </w:r>
      <w:r w:rsidR="00CB2B44">
        <w:rPr>
          <w:sz w:val="22"/>
        </w:rPr>
        <w:t>to the l</w:t>
      </w:r>
      <w:r w:rsidR="00F369E5">
        <w:rPr>
          <w:sz w:val="22"/>
        </w:rPr>
        <w:t>iteratu</w:t>
      </w:r>
      <w:r w:rsidR="00CB2B44">
        <w:rPr>
          <w:sz w:val="22"/>
        </w:rPr>
        <w:t>re review section). A g</w:t>
      </w:r>
      <w:r w:rsidR="00F369E5">
        <w:rPr>
          <w:sz w:val="22"/>
        </w:rPr>
        <w:t>raphical presentation of the vulne</w:t>
      </w:r>
      <w:r w:rsidR="00CB2B44">
        <w:rPr>
          <w:sz w:val="22"/>
        </w:rPr>
        <w:t>rability factors identified in</w:t>
      </w:r>
      <w:r w:rsidR="00F369E5">
        <w:rPr>
          <w:sz w:val="22"/>
        </w:rPr>
        <w:t xml:space="preserve"> the study is given in Figure 1.  </w:t>
      </w:r>
      <w:r w:rsidR="00F369E5" w:rsidRPr="00947C52">
        <w:rPr>
          <w:sz w:val="22"/>
        </w:rPr>
        <w:t>Vulnerability Factors (V</w:t>
      </w:r>
      <w:r w:rsidR="00CB2B44">
        <w:rPr>
          <w:sz w:val="22"/>
        </w:rPr>
        <w:t xml:space="preserve">F) identified from the study were assigned </w:t>
      </w:r>
      <w:r w:rsidR="00F369E5" w:rsidRPr="00947C52">
        <w:rPr>
          <w:sz w:val="22"/>
        </w:rPr>
        <w:t xml:space="preserve">a code such as VF1, VF2 etc. and this has been </w:t>
      </w:r>
      <w:r w:rsidR="00CB2B44" w:rsidRPr="002A66B9">
        <w:rPr>
          <w:sz w:val="22"/>
        </w:rPr>
        <w:t>utilized</w:t>
      </w:r>
      <w:r w:rsidR="00F369E5" w:rsidRPr="00947C52">
        <w:rPr>
          <w:sz w:val="22"/>
        </w:rPr>
        <w:t xml:space="preserve"> in Figure 1 to ensure clarity of work and to demonstrate how they are derived from the study.</w:t>
      </w:r>
    </w:p>
    <w:p w:rsidR="00382D06" w:rsidRPr="00305222" w:rsidRDefault="00B662C6" w:rsidP="00E409A6">
      <w:pPr>
        <w:pStyle w:val="Heading1"/>
      </w:pPr>
      <w:r w:rsidRPr="00305222">
        <w:t xml:space="preserve">FINDINGS AND DISCUSSION </w:t>
      </w:r>
    </w:p>
    <w:p w:rsidR="00D0010E" w:rsidRDefault="00AC6D67" w:rsidP="00D0010E">
      <w:pPr>
        <w:overflowPunct w:val="0"/>
        <w:autoSpaceDE w:val="0"/>
        <w:autoSpaceDN w:val="0"/>
        <w:spacing w:line="240" w:lineRule="atLeast"/>
        <w:textAlignment w:val="bottom"/>
        <w:rPr>
          <w:sz w:val="22"/>
        </w:rPr>
      </w:pPr>
      <w:r>
        <w:rPr>
          <w:sz w:val="22"/>
        </w:rPr>
        <w:t xml:space="preserve">This section discusses the vulnerability factors </w:t>
      </w:r>
      <w:r w:rsidR="00E22DBD">
        <w:rPr>
          <w:sz w:val="22"/>
        </w:rPr>
        <w:t xml:space="preserve">for cyclones </w:t>
      </w:r>
      <w:r w:rsidR="00CB2B44">
        <w:rPr>
          <w:sz w:val="22"/>
        </w:rPr>
        <w:t>as revealed by</w:t>
      </w:r>
      <w:r>
        <w:rPr>
          <w:sz w:val="22"/>
        </w:rPr>
        <w:t xml:space="preserve"> the</w:t>
      </w:r>
      <w:r w:rsidR="00E22DBD">
        <w:rPr>
          <w:sz w:val="22"/>
        </w:rPr>
        <w:t xml:space="preserve"> semi-structured interviews an</w:t>
      </w:r>
      <w:r w:rsidR="00CB2B44">
        <w:rPr>
          <w:sz w:val="22"/>
        </w:rPr>
        <w:t>d the focus group discussions. The i</w:t>
      </w:r>
      <w:r w:rsidR="00E22DBD">
        <w:rPr>
          <w:sz w:val="22"/>
        </w:rPr>
        <w:t>dentified vulnerability factors are compared and contrasted with the liter</w:t>
      </w:r>
      <w:r w:rsidR="00E22DBD">
        <w:rPr>
          <w:sz w:val="22"/>
        </w:rPr>
        <w:t>a</w:t>
      </w:r>
      <w:r w:rsidR="00E22DBD">
        <w:rPr>
          <w:sz w:val="22"/>
        </w:rPr>
        <w:t xml:space="preserve">ture where possible. </w:t>
      </w:r>
      <w:r w:rsidR="00B662C6" w:rsidRPr="00305222">
        <w:rPr>
          <w:sz w:val="22"/>
        </w:rPr>
        <w:t xml:space="preserve">The geographical location of Bangladesh </w:t>
      </w:r>
      <w:r w:rsidR="00414EC3">
        <w:rPr>
          <w:sz w:val="22"/>
        </w:rPr>
        <w:t>was identified as a vulnerable factor by most of the respondents</w:t>
      </w:r>
      <w:r w:rsidR="004C4D1F">
        <w:rPr>
          <w:sz w:val="22"/>
        </w:rPr>
        <w:t xml:space="preserve"> (</w:t>
      </w:r>
      <w:r w:rsidR="00DB091D">
        <w:rPr>
          <w:sz w:val="22"/>
        </w:rPr>
        <w:t>VF</w:t>
      </w:r>
      <w:r w:rsidR="004C4D1F">
        <w:rPr>
          <w:sz w:val="22"/>
        </w:rPr>
        <w:t>1)</w:t>
      </w:r>
      <w:r w:rsidR="00414EC3">
        <w:rPr>
          <w:sz w:val="22"/>
        </w:rPr>
        <w:t>.</w:t>
      </w:r>
      <w:r w:rsidR="00B662C6" w:rsidRPr="00305222">
        <w:rPr>
          <w:sz w:val="22"/>
        </w:rPr>
        <w:t xml:space="preserve"> </w:t>
      </w:r>
      <w:r w:rsidR="00213A67">
        <w:rPr>
          <w:sz w:val="22"/>
        </w:rPr>
        <w:t>The r</w:t>
      </w:r>
      <w:r w:rsidR="00743E1C">
        <w:rPr>
          <w:sz w:val="22"/>
        </w:rPr>
        <w:t>espondents</w:t>
      </w:r>
      <w:r w:rsidR="00213A67">
        <w:rPr>
          <w:sz w:val="22"/>
        </w:rPr>
        <w:t>’</w:t>
      </w:r>
      <w:r w:rsidR="00743E1C">
        <w:rPr>
          <w:sz w:val="22"/>
        </w:rPr>
        <w:t xml:space="preserve"> view </w:t>
      </w:r>
      <w:r w:rsidR="00213A67" w:rsidRPr="00E278FF">
        <w:rPr>
          <w:sz w:val="22"/>
        </w:rPr>
        <w:t xml:space="preserve">was </w:t>
      </w:r>
      <w:r w:rsidR="00743E1C">
        <w:rPr>
          <w:sz w:val="22"/>
        </w:rPr>
        <w:t>that t</w:t>
      </w:r>
      <w:r w:rsidR="00B662C6" w:rsidRPr="00305222">
        <w:rPr>
          <w:sz w:val="22"/>
        </w:rPr>
        <w:t xml:space="preserve">he environmental changes within the Bay of Bengal </w:t>
      </w:r>
      <w:r w:rsidR="00EB0F6A">
        <w:rPr>
          <w:sz w:val="22"/>
        </w:rPr>
        <w:t>(VF1.1)</w:t>
      </w:r>
      <w:r w:rsidR="00B84D11">
        <w:rPr>
          <w:sz w:val="22"/>
        </w:rPr>
        <w:t xml:space="preserve"> </w:t>
      </w:r>
      <w:r w:rsidR="00B662C6" w:rsidRPr="00305222">
        <w:rPr>
          <w:sz w:val="22"/>
        </w:rPr>
        <w:t xml:space="preserve">and the presence of </w:t>
      </w:r>
      <w:r w:rsidR="00733BB0">
        <w:rPr>
          <w:sz w:val="22"/>
        </w:rPr>
        <w:t>a large</w:t>
      </w:r>
      <w:r w:rsidR="00B662C6" w:rsidRPr="00305222">
        <w:rPr>
          <w:sz w:val="22"/>
        </w:rPr>
        <w:t xml:space="preserve"> number of massive rivers within the country often caus</w:t>
      </w:r>
      <w:r w:rsidR="00ED593C" w:rsidRPr="00305222">
        <w:rPr>
          <w:sz w:val="22"/>
        </w:rPr>
        <w:t>e</w:t>
      </w:r>
      <w:r w:rsidR="00B662C6" w:rsidRPr="00305222">
        <w:rPr>
          <w:sz w:val="22"/>
        </w:rPr>
        <w:t xml:space="preserve"> </w:t>
      </w:r>
      <w:r w:rsidR="00743E1C">
        <w:rPr>
          <w:sz w:val="22"/>
        </w:rPr>
        <w:t xml:space="preserve">natural </w:t>
      </w:r>
      <w:r w:rsidR="00B662C6" w:rsidRPr="00305222">
        <w:rPr>
          <w:sz w:val="22"/>
        </w:rPr>
        <w:t>disasters in Bangladesh</w:t>
      </w:r>
      <w:r w:rsidR="004C4D1F">
        <w:rPr>
          <w:sz w:val="22"/>
        </w:rPr>
        <w:t xml:space="preserve"> (</w:t>
      </w:r>
      <w:r w:rsidR="00DB091D">
        <w:rPr>
          <w:sz w:val="22"/>
        </w:rPr>
        <w:t>VF</w:t>
      </w:r>
      <w:r w:rsidR="00EB0F6A">
        <w:rPr>
          <w:sz w:val="22"/>
        </w:rPr>
        <w:t>1.</w:t>
      </w:r>
      <w:r w:rsidR="004C4D1F">
        <w:rPr>
          <w:sz w:val="22"/>
        </w:rPr>
        <w:t>2)</w:t>
      </w:r>
      <w:r w:rsidR="00213A67">
        <w:rPr>
          <w:sz w:val="22"/>
        </w:rPr>
        <w:t>. Due to its geographical setting</w:t>
      </w:r>
      <w:r w:rsidR="00B662C6" w:rsidRPr="00305222">
        <w:rPr>
          <w:sz w:val="22"/>
        </w:rPr>
        <w:t xml:space="preserve"> and </w:t>
      </w:r>
      <w:r w:rsidR="00213A67">
        <w:rPr>
          <w:sz w:val="22"/>
        </w:rPr>
        <w:t xml:space="preserve">to </w:t>
      </w:r>
      <w:r w:rsidR="00B662C6" w:rsidRPr="00305222">
        <w:rPr>
          <w:sz w:val="22"/>
        </w:rPr>
        <w:t>environmental reasons Bangladesh is currently ranked as one of the world’s most disaster-prone countries (</w:t>
      </w:r>
      <w:proofErr w:type="spellStart"/>
      <w:r w:rsidR="00B662C6" w:rsidRPr="00305222">
        <w:rPr>
          <w:sz w:val="22"/>
        </w:rPr>
        <w:t>Choudhury</w:t>
      </w:r>
      <w:proofErr w:type="spellEnd"/>
      <w:r w:rsidR="00B662C6" w:rsidRPr="00305222">
        <w:rPr>
          <w:sz w:val="22"/>
        </w:rPr>
        <w:t xml:space="preserve">, 2002; </w:t>
      </w:r>
      <w:proofErr w:type="spellStart"/>
      <w:r w:rsidR="00B662C6" w:rsidRPr="00305222">
        <w:rPr>
          <w:sz w:val="22"/>
        </w:rPr>
        <w:t>Shimi</w:t>
      </w:r>
      <w:proofErr w:type="spellEnd"/>
      <w:r w:rsidR="00B662C6" w:rsidRPr="00305222">
        <w:rPr>
          <w:sz w:val="22"/>
        </w:rPr>
        <w:t xml:space="preserve"> et al., 2010; World Bank, 2005). </w:t>
      </w:r>
    </w:p>
    <w:p w:rsidR="00F33D25" w:rsidRPr="005C5EA4" w:rsidRDefault="0089459A" w:rsidP="00947C52">
      <w:pPr>
        <w:pStyle w:val="NormalWeb"/>
        <w:jc w:val="both"/>
        <w:rPr>
          <w:sz w:val="22"/>
        </w:rPr>
      </w:pPr>
      <w:r>
        <w:rPr>
          <w:sz w:val="22"/>
        </w:rPr>
        <w:t>A l</w:t>
      </w:r>
      <w:r w:rsidR="00B662C6" w:rsidRPr="00305222">
        <w:rPr>
          <w:sz w:val="22"/>
        </w:rPr>
        <w:t>ack of infrastructure facilities such as sufficient number</w:t>
      </w:r>
      <w:r w:rsidR="00AA265A" w:rsidRPr="00305222">
        <w:rPr>
          <w:sz w:val="22"/>
        </w:rPr>
        <w:t>s</w:t>
      </w:r>
      <w:r w:rsidR="00B662C6" w:rsidRPr="00305222">
        <w:rPr>
          <w:sz w:val="22"/>
        </w:rPr>
        <w:t xml:space="preserve"> and standards of</w:t>
      </w:r>
      <w:r w:rsidR="005C5EA4">
        <w:rPr>
          <w:sz w:val="22"/>
        </w:rPr>
        <w:t xml:space="preserve"> cyclone shelter</w:t>
      </w:r>
      <w:r w:rsidR="0028723B">
        <w:rPr>
          <w:sz w:val="22"/>
        </w:rPr>
        <w:t>s</w:t>
      </w:r>
      <w:r w:rsidR="005C5EA4">
        <w:rPr>
          <w:sz w:val="22"/>
        </w:rPr>
        <w:t xml:space="preserve"> </w:t>
      </w:r>
      <w:r w:rsidRPr="000A2C0E">
        <w:rPr>
          <w:sz w:val="22"/>
        </w:rPr>
        <w:t>was pointed out</w:t>
      </w:r>
      <w:r w:rsidR="00B662C6" w:rsidRPr="000A2C0E">
        <w:rPr>
          <w:sz w:val="22"/>
        </w:rPr>
        <w:t xml:space="preserve"> </w:t>
      </w:r>
      <w:r w:rsidR="00432277" w:rsidRPr="000A2C0E">
        <w:rPr>
          <w:sz w:val="22"/>
        </w:rPr>
        <w:t>by the respondents</w:t>
      </w:r>
      <w:r w:rsidRPr="000A2C0E">
        <w:rPr>
          <w:sz w:val="22"/>
        </w:rPr>
        <w:t>.</w:t>
      </w:r>
      <w:r w:rsidR="00C51DE8" w:rsidRPr="000A2C0E">
        <w:rPr>
          <w:sz w:val="22"/>
        </w:rPr>
        <w:t xml:space="preserve"> </w:t>
      </w:r>
      <w:r w:rsidR="00AA265A" w:rsidRPr="000A2C0E">
        <w:rPr>
          <w:sz w:val="22"/>
        </w:rPr>
        <w:t xml:space="preserve">In line with this, </w:t>
      </w:r>
      <w:r w:rsidR="00AF774B" w:rsidRPr="000A2C0E">
        <w:rPr>
          <w:sz w:val="22"/>
        </w:rPr>
        <w:t xml:space="preserve">a farmer </w:t>
      </w:r>
      <w:r w:rsidR="00B662C6" w:rsidRPr="000A2C0E">
        <w:rPr>
          <w:sz w:val="22"/>
        </w:rPr>
        <w:t>responde</w:t>
      </w:r>
      <w:r w:rsidR="00AF774B" w:rsidRPr="000A2C0E">
        <w:rPr>
          <w:sz w:val="22"/>
        </w:rPr>
        <w:t xml:space="preserve">d </w:t>
      </w:r>
      <w:r w:rsidR="00B662C6" w:rsidRPr="000A2C0E">
        <w:rPr>
          <w:sz w:val="22"/>
        </w:rPr>
        <w:t>that “</w:t>
      </w:r>
      <w:r w:rsidR="00AA265A" w:rsidRPr="000A2C0E">
        <w:rPr>
          <w:sz w:val="22"/>
        </w:rPr>
        <w:t>…</w:t>
      </w:r>
      <w:r w:rsidR="00B662C6" w:rsidRPr="000A2C0E">
        <w:rPr>
          <w:sz w:val="22"/>
        </w:rPr>
        <w:t>people are afraid of cyclone h</w:t>
      </w:r>
      <w:r w:rsidR="00B662C6" w:rsidRPr="00305222">
        <w:rPr>
          <w:sz w:val="22"/>
        </w:rPr>
        <w:t>azard</w:t>
      </w:r>
      <w:r w:rsidR="0028723B">
        <w:rPr>
          <w:sz w:val="22"/>
        </w:rPr>
        <w:t>s</w:t>
      </w:r>
      <w:r w:rsidR="00B662C6" w:rsidRPr="00305222">
        <w:rPr>
          <w:sz w:val="22"/>
        </w:rPr>
        <w:t xml:space="preserve"> because of </w:t>
      </w:r>
      <w:r>
        <w:rPr>
          <w:sz w:val="22"/>
        </w:rPr>
        <w:t xml:space="preserve">the </w:t>
      </w:r>
      <w:r w:rsidR="00B662C6" w:rsidRPr="00305222">
        <w:rPr>
          <w:sz w:val="22"/>
        </w:rPr>
        <w:t xml:space="preserve">devastating damage. </w:t>
      </w:r>
      <w:r w:rsidR="00432277">
        <w:rPr>
          <w:sz w:val="22"/>
        </w:rPr>
        <w:t>…w</w:t>
      </w:r>
      <w:r w:rsidR="00B662C6" w:rsidRPr="00305222">
        <w:rPr>
          <w:sz w:val="22"/>
        </w:rPr>
        <w:t>e have no strong houses to protect against cyclones</w:t>
      </w:r>
      <w:r w:rsidR="00AA265A" w:rsidRPr="00305222">
        <w:rPr>
          <w:sz w:val="22"/>
        </w:rPr>
        <w:t>”</w:t>
      </w:r>
      <w:r w:rsidR="00B662C6" w:rsidRPr="00305222">
        <w:rPr>
          <w:sz w:val="22"/>
        </w:rPr>
        <w:t xml:space="preserve">. </w:t>
      </w:r>
      <w:r w:rsidR="00432277">
        <w:rPr>
          <w:sz w:val="22"/>
        </w:rPr>
        <w:t xml:space="preserve">Similarly, </w:t>
      </w:r>
      <w:r>
        <w:rPr>
          <w:sz w:val="22"/>
        </w:rPr>
        <w:t xml:space="preserve">a </w:t>
      </w:r>
      <w:r w:rsidR="00432277">
        <w:rPr>
          <w:sz w:val="22"/>
        </w:rPr>
        <w:t>l</w:t>
      </w:r>
      <w:r w:rsidR="00B662C6" w:rsidRPr="00305222">
        <w:rPr>
          <w:sz w:val="22"/>
        </w:rPr>
        <w:t>ack of c</w:t>
      </w:r>
      <w:r w:rsidR="00B662C6" w:rsidRPr="00305222">
        <w:rPr>
          <w:sz w:val="22"/>
        </w:rPr>
        <w:t>y</w:t>
      </w:r>
      <w:r w:rsidR="00B662C6" w:rsidRPr="00305222">
        <w:rPr>
          <w:sz w:val="22"/>
        </w:rPr>
        <w:lastRenderedPageBreak/>
        <w:t>clone shelter</w:t>
      </w:r>
      <w:r w:rsidR="00432277">
        <w:rPr>
          <w:sz w:val="22"/>
        </w:rPr>
        <w:t>s</w:t>
      </w:r>
      <w:r w:rsidR="00B662C6" w:rsidRPr="00305222">
        <w:rPr>
          <w:sz w:val="22"/>
        </w:rPr>
        <w:t xml:space="preserve"> </w:t>
      </w:r>
      <w:r w:rsidR="00432277">
        <w:rPr>
          <w:sz w:val="22"/>
        </w:rPr>
        <w:t>ha</w:t>
      </w:r>
      <w:r w:rsidR="0028723B">
        <w:rPr>
          <w:sz w:val="22"/>
        </w:rPr>
        <w:t>s</w:t>
      </w:r>
      <w:r w:rsidR="00B662C6" w:rsidRPr="00305222">
        <w:rPr>
          <w:sz w:val="22"/>
        </w:rPr>
        <w:t xml:space="preserve"> </w:t>
      </w:r>
      <w:r w:rsidR="0028723B">
        <w:rPr>
          <w:sz w:val="22"/>
        </w:rPr>
        <w:t xml:space="preserve">also </w:t>
      </w:r>
      <w:r w:rsidR="00B662C6" w:rsidRPr="00305222">
        <w:rPr>
          <w:sz w:val="22"/>
        </w:rPr>
        <w:t xml:space="preserve">been identified in previous studies </w:t>
      </w:r>
      <w:r w:rsidR="00BE75E8" w:rsidRPr="00305222">
        <w:rPr>
          <w:sz w:val="22"/>
        </w:rPr>
        <w:fldChar w:fldCharType="begin">
          <w:fldData xml:space="preserve">PEVuZE5vdGU+PENpdGU+PEF1dGhvcj5Ib3NzYWluPC9BdXRob3I+PFllYXI+MjAwODwvWWVhcj48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</w:fldData>
        </w:fldChar>
      </w:r>
      <w:r w:rsidR="00B662C6" w:rsidRPr="00305222">
        <w:rPr>
          <w:sz w:val="22"/>
        </w:rPr>
        <w:instrText xml:space="preserve"> ADDIN EN.CITE </w:instrText>
      </w:r>
      <w:r w:rsidR="00BE75E8" w:rsidRPr="00305222">
        <w:rPr>
          <w:sz w:val="22"/>
        </w:rPr>
        <w:fldChar w:fldCharType="begin">
          <w:fldData xml:space="preserve">PEVuZE5vdGU+PENpdGU+PEF1dGhvcj5Ib3NzYWluPC9BdXRob3I+PFllYXI+MjAwODwvWWVhcj48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</w:fldData>
        </w:fldChar>
      </w:r>
      <w:r w:rsidR="00B662C6" w:rsidRPr="00305222">
        <w:rPr>
          <w:sz w:val="22"/>
        </w:rPr>
        <w:instrText xml:space="preserve"> ADDIN EN.CITE.DATA </w:instrText>
      </w:r>
      <w:r w:rsidR="00BE75E8" w:rsidRPr="00305222">
        <w:rPr>
          <w:sz w:val="22"/>
        </w:rPr>
      </w:r>
      <w:r w:rsidR="00BE75E8" w:rsidRPr="00305222">
        <w:rPr>
          <w:sz w:val="22"/>
        </w:rPr>
        <w:fldChar w:fldCharType="end"/>
      </w:r>
      <w:r w:rsidR="00BE75E8" w:rsidRPr="00305222">
        <w:rPr>
          <w:sz w:val="22"/>
        </w:rPr>
      </w:r>
      <w:r w:rsidR="00BE75E8" w:rsidRPr="00305222">
        <w:rPr>
          <w:sz w:val="22"/>
        </w:rPr>
        <w:fldChar w:fldCharType="separate"/>
      </w:r>
      <w:r w:rsidR="00B662C6" w:rsidRPr="00305222">
        <w:rPr>
          <w:sz w:val="22"/>
        </w:rPr>
        <w:t>(</w:t>
      </w:r>
      <w:hyperlink w:anchor="_ENREF_8" w:tooltip="Hossain, 2008 #1437" w:history="1">
        <w:r w:rsidR="00B662C6" w:rsidRPr="00305222">
          <w:rPr>
            <w:sz w:val="22"/>
          </w:rPr>
          <w:t>Hossain et al., 2008</w:t>
        </w:r>
      </w:hyperlink>
      <w:proofErr w:type="gramStart"/>
      <w:r w:rsidR="00B662C6" w:rsidRPr="00305222">
        <w:rPr>
          <w:sz w:val="22"/>
        </w:rPr>
        <w:t xml:space="preserve">, </w:t>
      </w:r>
      <w:proofErr w:type="gramEnd"/>
      <w:r w:rsidR="002F12A2">
        <w:fldChar w:fldCharType="begin"/>
      </w:r>
      <w:r w:rsidR="002F12A2">
        <w:instrText xml:space="preserve"> HYPERLINK \l "_ENREF_10" \o "Karim, 2008 #1442" </w:instrText>
      </w:r>
      <w:r w:rsidR="002F12A2">
        <w:fldChar w:fldCharType="separate"/>
      </w:r>
      <w:r w:rsidR="00B662C6" w:rsidRPr="00305222">
        <w:rPr>
          <w:sz w:val="22"/>
        </w:rPr>
        <w:t>Karim and Mimura, 2008</w:t>
      </w:r>
      <w:r w:rsidR="002F12A2">
        <w:rPr>
          <w:sz w:val="22"/>
        </w:rPr>
        <w:fldChar w:fldCharType="end"/>
      </w:r>
      <w:r w:rsidR="00B662C6" w:rsidRPr="00305222">
        <w:rPr>
          <w:sz w:val="22"/>
        </w:rPr>
        <w:t>)</w:t>
      </w:r>
      <w:r w:rsidR="00BE75E8" w:rsidRPr="00305222">
        <w:rPr>
          <w:sz w:val="22"/>
        </w:rPr>
        <w:fldChar w:fldCharType="end"/>
      </w:r>
      <w:r w:rsidR="00B662C6" w:rsidRPr="00305222">
        <w:rPr>
          <w:sz w:val="22"/>
        </w:rPr>
        <w:t xml:space="preserve">. </w:t>
      </w:r>
      <w:r w:rsidR="0069329D" w:rsidRPr="00305222">
        <w:rPr>
          <w:sz w:val="22"/>
        </w:rPr>
        <w:t xml:space="preserve">The government </w:t>
      </w:r>
      <w:r>
        <w:rPr>
          <w:sz w:val="22"/>
        </w:rPr>
        <w:t xml:space="preserve">have </w:t>
      </w:r>
      <w:r w:rsidR="0069329D" w:rsidRPr="00305222">
        <w:rPr>
          <w:sz w:val="22"/>
        </w:rPr>
        <w:t>estimated that about 2</w:t>
      </w:r>
      <w:r>
        <w:rPr>
          <w:sz w:val="22"/>
        </w:rPr>
        <w:t>,</w:t>
      </w:r>
      <w:r w:rsidR="0069329D" w:rsidRPr="00305222">
        <w:rPr>
          <w:sz w:val="22"/>
        </w:rPr>
        <w:t xml:space="preserve">000 new shelters </w:t>
      </w:r>
      <w:r w:rsidR="0028723B">
        <w:rPr>
          <w:sz w:val="22"/>
        </w:rPr>
        <w:t>need</w:t>
      </w:r>
      <w:r w:rsidR="0069329D" w:rsidRPr="00305222">
        <w:rPr>
          <w:sz w:val="22"/>
        </w:rPr>
        <w:t xml:space="preserve"> to be built in coastal areas in addition to </w:t>
      </w:r>
      <w:r>
        <w:rPr>
          <w:sz w:val="22"/>
        </w:rPr>
        <w:t xml:space="preserve">the </w:t>
      </w:r>
      <w:r w:rsidR="0069329D" w:rsidRPr="00305222">
        <w:rPr>
          <w:sz w:val="22"/>
        </w:rPr>
        <w:t>nearly 3</w:t>
      </w:r>
      <w:r>
        <w:rPr>
          <w:sz w:val="22"/>
        </w:rPr>
        <w:t>,</w:t>
      </w:r>
      <w:r w:rsidR="0069329D" w:rsidRPr="00305222">
        <w:rPr>
          <w:sz w:val="22"/>
        </w:rPr>
        <w:t xml:space="preserve">000 that are already available </w:t>
      </w:r>
      <w:r w:rsidR="00BE75E8" w:rsidRPr="00305222">
        <w:rPr>
          <w:sz w:val="22"/>
        </w:rPr>
        <w:fldChar w:fldCharType="begin"/>
      </w:r>
      <w:r w:rsidR="0069329D" w:rsidRPr="00305222">
        <w:rPr>
          <w:sz w:val="22"/>
        </w:rPr>
        <w:instrText xml:space="preserve"> ADDIN EN.CITE &lt;EndNote&gt;&lt;Cite&gt;&lt;Author&gt;MoFDM&lt;/Author&gt;&lt;Year&gt;2010&lt;/Year&gt;&lt;RecNum&gt;1433&lt;/RecNum&gt;&lt;DisplayText&gt;(MoFDM, 2010)&lt;/DisplayText&gt;&lt;record&gt;&lt;rec-number&gt;1433&lt;/rec-number&gt;&lt;foreign-keys&gt;&lt;key app="EN" db-id="rwxvrpt07tzpvkeswrt5xtzm2w5sxtdw2zf9"&gt;1433&lt;/key&gt;&lt;/foreign-keys&gt;&lt;ref-type name="Report"&gt;27&lt;/ref-type&gt;&lt;contributors&gt;&lt;authors&gt;&lt;author&gt;MoFDM,&lt;/author&gt;&lt;/authors&gt;&lt;/contributors&gt;&lt;titles&gt;&lt;title&gt;National Plan for Disaster Management 2010-2015&lt;/title&gt;&lt;/titles&gt;&lt;dates&gt;&lt;year&gt;2010&lt;/year&gt;&lt;/dates&gt;&lt;pub-location&gt;Dhaka&lt;/pub-location&gt;&lt;publisher&gt;Disaster Management Bureau, Disaster Management &amp;amp; Relief Division, Ministry of Food and Disaster Management, Government of the People’s Republic of Bangladesh&lt;/publisher&gt;&lt;urls&gt;&lt;/urls&gt;&lt;/record&gt;&lt;/Cite&gt;&lt;/EndNote&gt;</w:instrText>
      </w:r>
      <w:r w:rsidR="00BE75E8" w:rsidRPr="00305222">
        <w:rPr>
          <w:sz w:val="22"/>
        </w:rPr>
        <w:fldChar w:fldCharType="separate"/>
      </w:r>
      <w:r w:rsidR="0069329D" w:rsidRPr="00305222">
        <w:rPr>
          <w:sz w:val="22"/>
        </w:rPr>
        <w:t>(</w:t>
      </w:r>
      <w:hyperlink w:anchor="_ENREF_11" w:tooltip="MoFDM, 2010 #1433" w:history="1">
        <w:r w:rsidR="0069329D" w:rsidRPr="00305222">
          <w:rPr>
            <w:sz w:val="22"/>
          </w:rPr>
          <w:t>MoFDM, 2010</w:t>
        </w:r>
      </w:hyperlink>
      <w:r w:rsidR="0069329D" w:rsidRPr="00305222">
        <w:rPr>
          <w:sz w:val="22"/>
        </w:rPr>
        <w:t>)</w:t>
      </w:r>
      <w:r w:rsidR="00BE75E8" w:rsidRPr="00305222">
        <w:rPr>
          <w:sz w:val="22"/>
        </w:rPr>
        <w:fldChar w:fldCharType="end"/>
      </w:r>
      <w:r w:rsidR="0069329D" w:rsidRPr="00305222">
        <w:rPr>
          <w:sz w:val="22"/>
        </w:rPr>
        <w:t xml:space="preserve">. </w:t>
      </w:r>
      <w:r w:rsidR="00DF62F8">
        <w:rPr>
          <w:sz w:val="22"/>
        </w:rPr>
        <w:t>Further</w:t>
      </w:r>
      <w:r w:rsidR="0028723B">
        <w:rPr>
          <w:sz w:val="22"/>
        </w:rPr>
        <w:t>more</w:t>
      </w:r>
      <w:r w:rsidR="00DF62F8">
        <w:rPr>
          <w:sz w:val="22"/>
        </w:rPr>
        <w:t xml:space="preserve">, respondents claimed that the location of the cyclone </w:t>
      </w:r>
      <w:proofErr w:type="spellStart"/>
      <w:r w:rsidR="002F1DC0">
        <w:rPr>
          <w:sz w:val="22"/>
        </w:rPr>
        <w:t>cent</w:t>
      </w:r>
      <w:r w:rsidR="0028723B">
        <w:rPr>
          <w:sz w:val="22"/>
        </w:rPr>
        <w:t>res</w:t>
      </w:r>
      <w:proofErr w:type="spellEnd"/>
      <w:r w:rsidR="00DF62F8">
        <w:rPr>
          <w:sz w:val="22"/>
        </w:rPr>
        <w:t xml:space="preserve"> are </w:t>
      </w:r>
      <w:r w:rsidR="002F1DC0">
        <w:rPr>
          <w:sz w:val="22"/>
        </w:rPr>
        <w:t xml:space="preserve">hugely influenced by </w:t>
      </w:r>
      <w:r w:rsidR="00DF62F8">
        <w:rPr>
          <w:sz w:val="22"/>
        </w:rPr>
        <w:t xml:space="preserve">politicians without giving adequate consideration </w:t>
      </w:r>
      <w:r w:rsidR="0028723B">
        <w:rPr>
          <w:sz w:val="22"/>
        </w:rPr>
        <w:t>to</w:t>
      </w:r>
      <w:r w:rsidR="00DF62F8">
        <w:rPr>
          <w:sz w:val="22"/>
        </w:rPr>
        <w:t xml:space="preserve"> the </w:t>
      </w:r>
      <w:r w:rsidR="0028723B">
        <w:rPr>
          <w:sz w:val="22"/>
        </w:rPr>
        <w:t xml:space="preserve">needs of the </w:t>
      </w:r>
      <w:r w:rsidR="00DF62F8">
        <w:rPr>
          <w:sz w:val="22"/>
        </w:rPr>
        <w:t xml:space="preserve">general </w:t>
      </w:r>
      <w:r w:rsidR="00743E1C">
        <w:rPr>
          <w:sz w:val="22"/>
        </w:rPr>
        <w:t xml:space="preserve">public </w:t>
      </w:r>
      <w:r w:rsidR="00DF62F8">
        <w:rPr>
          <w:sz w:val="22"/>
        </w:rPr>
        <w:t xml:space="preserve">and the critical areas </w:t>
      </w:r>
      <w:r>
        <w:rPr>
          <w:sz w:val="22"/>
        </w:rPr>
        <w:t xml:space="preserve">that are </w:t>
      </w:r>
      <w:r w:rsidR="00DF62F8">
        <w:rPr>
          <w:sz w:val="22"/>
        </w:rPr>
        <w:t>subject to cyclones</w:t>
      </w:r>
      <w:r w:rsidR="00C51DE8">
        <w:rPr>
          <w:sz w:val="22"/>
        </w:rPr>
        <w:t xml:space="preserve">  (</w:t>
      </w:r>
      <w:r w:rsidR="00C51DE8" w:rsidRPr="00947C52">
        <w:rPr>
          <w:sz w:val="22"/>
        </w:rPr>
        <w:t>VF3</w:t>
      </w:r>
      <w:r w:rsidR="00C51DE8">
        <w:rPr>
          <w:sz w:val="22"/>
        </w:rPr>
        <w:t>)</w:t>
      </w:r>
      <w:r w:rsidR="00DF62F8">
        <w:rPr>
          <w:sz w:val="22"/>
        </w:rPr>
        <w:t>.</w:t>
      </w:r>
      <w:r w:rsidR="00432277">
        <w:rPr>
          <w:sz w:val="22"/>
        </w:rPr>
        <w:t xml:space="preserve"> L</w:t>
      </w:r>
      <w:r>
        <w:rPr>
          <w:sz w:val="22"/>
        </w:rPr>
        <w:t>inked to</w:t>
      </w:r>
      <w:r w:rsidR="0069329D" w:rsidRPr="005C5EA4">
        <w:rPr>
          <w:sz w:val="22"/>
        </w:rPr>
        <w:t xml:space="preserve"> the issue of the cyclone shelters</w:t>
      </w:r>
      <w:r>
        <w:rPr>
          <w:sz w:val="22"/>
        </w:rPr>
        <w:t>’ availability</w:t>
      </w:r>
      <w:r w:rsidR="00743E1C">
        <w:rPr>
          <w:sz w:val="22"/>
        </w:rPr>
        <w:t>,</w:t>
      </w:r>
      <w:r w:rsidR="0069329D" w:rsidRPr="005C5EA4">
        <w:rPr>
          <w:sz w:val="22"/>
        </w:rPr>
        <w:t xml:space="preserve"> a</w:t>
      </w:r>
      <w:r w:rsidR="005C5EA4">
        <w:rPr>
          <w:sz w:val="22"/>
        </w:rPr>
        <w:t xml:space="preserve">nother concern of the respondents </w:t>
      </w:r>
      <w:r w:rsidR="0028723B">
        <w:rPr>
          <w:sz w:val="22"/>
        </w:rPr>
        <w:t>was</w:t>
      </w:r>
      <w:r w:rsidR="005C5EA4">
        <w:rPr>
          <w:sz w:val="22"/>
        </w:rPr>
        <w:t xml:space="preserve"> the </w:t>
      </w:r>
      <w:r w:rsidR="005C5EA4" w:rsidRPr="00305222">
        <w:rPr>
          <w:sz w:val="22"/>
        </w:rPr>
        <w:t>poor road network system leading to pr</w:t>
      </w:r>
      <w:r w:rsidR="005C5EA4" w:rsidRPr="00305222">
        <w:rPr>
          <w:sz w:val="22"/>
        </w:rPr>
        <w:t>o</w:t>
      </w:r>
      <w:r w:rsidR="005C5EA4" w:rsidRPr="00305222">
        <w:rPr>
          <w:sz w:val="22"/>
        </w:rPr>
        <w:t xml:space="preserve">tective shelters </w:t>
      </w:r>
      <w:r w:rsidR="005C5EA4">
        <w:rPr>
          <w:sz w:val="22"/>
        </w:rPr>
        <w:t>and</w:t>
      </w:r>
      <w:r>
        <w:rPr>
          <w:sz w:val="22"/>
        </w:rPr>
        <w:t xml:space="preserve"> the distance they had</w:t>
      </w:r>
      <w:r w:rsidR="0069329D" w:rsidRPr="005C5EA4">
        <w:rPr>
          <w:sz w:val="22"/>
        </w:rPr>
        <w:t xml:space="preserve"> to travel to reach </w:t>
      </w:r>
      <w:r w:rsidR="005C5EA4">
        <w:rPr>
          <w:sz w:val="22"/>
        </w:rPr>
        <w:t>them</w:t>
      </w:r>
      <w:r w:rsidR="00C51DE8">
        <w:rPr>
          <w:sz w:val="22"/>
        </w:rPr>
        <w:t xml:space="preserve"> (</w:t>
      </w:r>
      <w:r w:rsidR="00C51DE8" w:rsidRPr="00947C52">
        <w:rPr>
          <w:sz w:val="22"/>
        </w:rPr>
        <w:t>VF4</w:t>
      </w:r>
      <w:r w:rsidR="00C51DE8">
        <w:rPr>
          <w:sz w:val="22"/>
        </w:rPr>
        <w:t>)</w:t>
      </w:r>
      <w:r w:rsidR="0069329D" w:rsidRPr="005C5EA4">
        <w:rPr>
          <w:sz w:val="22"/>
        </w:rPr>
        <w:t xml:space="preserve">. </w:t>
      </w:r>
      <w:r w:rsidR="005C5EA4">
        <w:rPr>
          <w:sz w:val="22"/>
        </w:rPr>
        <w:t>A community leader commented that “…</w:t>
      </w:r>
      <w:r w:rsidR="005C5EA4" w:rsidRPr="005C5EA4">
        <w:rPr>
          <w:sz w:val="22"/>
        </w:rPr>
        <w:t>travelling</w:t>
      </w:r>
      <w:r w:rsidR="0069329D" w:rsidRPr="005C5EA4">
        <w:rPr>
          <w:sz w:val="22"/>
        </w:rPr>
        <w:t xml:space="preserve"> to a distant cyclone</w:t>
      </w:r>
      <w:r>
        <w:rPr>
          <w:sz w:val="22"/>
        </w:rPr>
        <w:t xml:space="preserve"> shelter with children, elderly</w:t>
      </w:r>
      <w:r w:rsidR="0069329D" w:rsidRPr="005C5EA4">
        <w:rPr>
          <w:sz w:val="22"/>
        </w:rPr>
        <w:t xml:space="preserve"> and women during the short </w:t>
      </w:r>
      <w:r w:rsidR="005C5EA4">
        <w:rPr>
          <w:sz w:val="22"/>
        </w:rPr>
        <w:t xml:space="preserve">time period available after </w:t>
      </w:r>
      <w:r w:rsidR="0069329D" w:rsidRPr="005C5EA4">
        <w:rPr>
          <w:sz w:val="22"/>
        </w:rPr>
        <w:t xml:space="preserve">cyclone warnings </w:t>
      </w:r>
      <w:r w:rsidR="005C5EA4">
        <w:rPr>
          <w:sz w:val="22"/>
        </w:rPr>
        <w:t>is</w:t>
      </w:r>
      <w:r w:rsidR="0069329D" w:rsidRPr="005C5EA4">
        <w:rPr>
          <w:sz w:val="22"/>
        </w:rPr>
        <w:t xml:space="preserve"> extremely difficult</w:t>
      </w:r>
      <w:r w:rsidR="005C5EA4">
        <w:rPr>
          <w:sz w:val="22"/>
        </w:rPr>
        <w:t>”.</w:t>
      </w:r>
      <w:r w:rsidR="00F33D25" w:rsidRPr="005C5EA4">
        <w:rPr>
          <w:sz w:val="22"/>
        </w:rPr>
        <w:t xml:space="preserve">   </w:t>
      </w:r>
    </w:p>
    <w:p w:rsidR="00B86CCE" w:rsidRDefault="0089459A" w:rsidP="00947C52">
      <w:pPr>
        <w:pStyle w:val="NormalWeb"/>
        <w:jc w:val="both"/>
        <w:rPr>
          <w:sz w:val="22"/>
        </w:rPr>
      </w:pPr>
      <w:r>
        <w:rPr>
          <w:sz w:val="22"/>
        </w:rPr>
        <w:t>Another factor identified by</w:t>
      </w:r>
      <w:r w:rsidR="00B86CCE">
        <w:rPr>
          <w:sz w:val="22"/>
        </w:rPr>
        <w:t xml:space="preserve"> the study is </w:t>
      </w:r>
      <w:r w:rsidR="0028723B">
        <w:rPr>
          <w:sz w:val="22"/>
        </w:rPr>
        <w:t xml:space="preserve">that of the vulnerability of </w:t>
      </w:r>
      <w:r>
        <w:rPr>
          <w:sz w:val="22"/>
        </w:rPr>
        <w:t xml:space="preserve">less </w:t>
      </w:r>
      <w:r w:rsidR="00B86CCE">
        <w:rPr>
          <w:sz w:val="22"/>
        </w:rPr>
        <w:t>able people</w:t>
      </w:r>
      <w:r w:rsidR="00321B2D">
        <w:rPr>
          <w:sz w:val="22"/>
        </w:rPr>
        <w:t xml:space="preserve"> and </w:t>
      </w:r>
      <w:r w:rsidR="00B05F0F">
        <w:rPr>
          <w:sz w:val="22"/>
        </w:rPr>
        <w:t>women</w:t>
      </w:r>
      <w:r w:rsidR="00B86CCE">
        <w:rPr>
          <w:sz w:val="22"/>
        </w:rPr>
        <w:t xml:space="preserve"> during c</w:t>
      </w:r>
      <w:r w:rsidR="00B86CCE">
        <w:rPr>
          <w:sz w:val="22"/>
        </w:rPr>
        <w:t>y</w:t>
      </w:r>
      <w:r w:rsidR="00B86CCE">
        <w:rPr>
          <w:sz w:val="22"/>
        </w:rPr>
        <w:t>clones</w:t>
      </w:r>
      <w:r w:rsidR="00784D29">
        <w:rPr>
          <w:sz w:val="22"/>
        </w:rPr>
        <w:t xml:space="preserve"> (</w:t>
      </w:r>
      <w:r w:rsidR="00784D29" w:rsidRPr="00947C52">
        <w:rPr>
          <w:sz w:val="22"/>
        </w:rPr>
        <w:t>VF5 and VF6</w:t>
      </w:r>
      <w:r w:rsidR="00784D29">
        <w:rPr>
          <w:sz w:val="22"/>
        </w:rPr>
        <w:t>)</w:t>
      </w:r>
      <w:r w:rsidR="00B86CCE">
        <w:rPr>
          <w:sz w:val="22"/>
        </w:rPr>
        <w:t>.</w:t>
      </w:r>
      <w:r w:rsidR="00225DDD">
        <w:rPr>
          <w:sz w:val="22"/>
        </w:rPr>
        <w:t xml:space="preserve"> </w:t>
      </w:r>
      <w:r w:rsidR="00B86CCE">
        <w:rPr>
          <w:sz w:val="22"/>
        </w:rPr>
        <w:t xml:space="preserve">According to </w:t>
      </w:r>
      <w:r w:rsidR="0028723B">
        <w:rPr>
          <w:sz w:val="22"/>
        </w:rPr>
        <w:t xml:space="preserve">the </w:t>
      </w:r>
      <w:r w:rsidR="00B86CCE">
        <w:rPr>
          <w:sz w:val="22"/>
        </w:rPr>
        <w:t>Bangladesh Disaster Management Information Centre (</w:t>
      </w:r>
      <w:r w:rsidR="00225DDD">
        <w:rPr>
          <w:sz w:val="22"/>
        </w:rPr>
        <w:t>2007),</w:t>
      </w:r>
      <w:r w:rsidR="00B86CCE">
        <w:rPr>
          <w:sz w:val="22"/>
        </w:rPr>
        <w:t xml:space="preserve"> around 3</w:t>
      </w:r>
      <w:r w:rsidR="00187706">
        <w:rPr>
          <w:sz w:val="22"/>
        </w:rPr>
        <w:t>,243 human lives were lost</w:t>
      </w:r>
      <w:r>
        <w:rPr>
          <w:sz w:val="22"/>
        </w:rPr>
        <w:t xml:space="preserve"> in</w:t>
      </w:r>
      <w:r w:rsidR="00B05F0F">
        <w:rPr>
          <w:sz w:val="22"/>
        </w:rPr>
        <w:t xml:space="preserve"> cyclone SIDR</w:t>
      </w:r>
      <w:r w:rsidR="00D06D23">
        <w:rPr>
          <w:sz w:val="22"/>
        </w:rPr>
        <w:t>,</w:t>
      </w:r>
      <w:r w:rsidR="00187706">
        <w:rPr>
          <w:sz w:val="22"/>
        </w:rPr>
        <w:t xml:space="preserve"> </w:t>
      </w:r>
      <w:r w:rsidR="0028723B">
        <w:rPr>
          <w:sz w:val="22"/>
        </w:rPr>
        <w:t xml:space="preserve">of </w:t>
      </w:r>
      <w:r w:rsidR="00187706">
        <w:rPr>
          <w:sz w:val="22"/>
        </w:rPr>
        <w:t xml:space="preserve">which </w:t>
      </w:r>
      <w:r w:rsidR="00D06D23">
        <w:rPr>
          <w:sz w:val="22"/>
        </w:rPr>
        <w:t xml:space="preserve">the </w:t>
      </w:r>
      <w:r w:rsidR="00187706">
        <w:rPr>
          <w:sz w:val="22"/>
        </w:rPr>
        <w:t xml:space="preserve">majority </w:t>
      </w:r>
      <w:r w:rsidR="0028723B">
        <w:rPr>
          <w:sz w:val="22"/>
        </w:rPr>
        <w:t xml:space="preserve">of </w:t>
      </w:r>
      <w:r w:rsidR="00187706">
        <w:rPr>
          <w:sz w:val="22"/>
        </w:rPr>
        <w:t xml:space="preserve">victims were reported </w:t>
      </w:r>
      <w:r w:rsidR="0028723B">
        <w:rPr>
          <w:sz w:val="22"/>
        </w:rPr>
        <w:t>to be</w:t>
      </w:r>
      <w:r w:rsidR="00187706">
        <w:rPr>
          <w:sz w:val="22"/>
        </w:rPr>
        <w:t xml:space="preserve"> women and children. </w:t>
      </w:r>
      <w:r w:rsidR="00F83C2F">
        <w:rPr>
          <w:sz w:val="22"/>
        </w:rPr>
        <w:t xml:space="preserve">Islam (2011) </w:t>
      </w:r>
      <w:r>
        <w:rPr>
          <w:sz w:val="22"/>
        </w:rPr>
        <w:t xml:space="preserve">has </w:t>
      </w:r>
      <w:r w:rsidR="00225DDD">
        <w:rPr>
          <w:sz w:val="22"/>
        </w:rPr>
        <w:t xml:space="preserve">revealed </w:t>
      </w:r>
      <w:r>
        <w:rPr>
          <w:sz w:val="22"/>
        </w:rPr>
        <w:t xml:space="preserve">that </w:t>
      </w:r>
      <w:r w:rsidR="00F83C2F">
        <w:rPr>
          <w:sz w:val="22"/>
        </w:rPr>
        <w:t xml:space="preserve">women </w:t>
      </w:r>
      <w:r>
        <w:rPr>
          <w:sz w:val="22"/>
        </w:rPr>
        <w:t>are</w:t>
      </w:r>
      <w:r w:rsidR="00F83C2F">
        <w:rPr>
          <w:sz w:val="22"/>
        </w:rPr>
        <w:t xml:space="preserve"> </w:t>
      </w:r>
      <w:r w:rsidR="00D06D23">
        <w:rPr>
          <w:sz w:val="22"/>
        </w:rPr>
        <w:t xml:space="preserve">a </w:t>
      </w:r>
      <w:r w:rsidR="00F83C2F">
        <w:rPr>
          <w:sz w:val="22"/>
        </w:rPr>
        <w:t xml:space="preserve">highly vulnerable group </w:t>
      </w:r>
      <w:r w:rsidR="00D06D23">
        <w:rPr>
          <w:sz w:val="22"/>
        </w:rPr>
        <w:t xml:space="preserve">in the event of </w:t>
      </w:r>
      <w:r w:rsidR="00F83C2F">
        <w:rPr>
          <w:sz w:val="22"/>
        </w:rPr>
        <w:t>disasters</w:t>
      </w:r>
      <w:r w:rsidR="00784D29">
        <w:rPr>
          <w:sz w:val="22"/>
        </w:rPr>
        <w:t xml:space="preserve"> in Bangladesh</w:t>
      </w:r>
      <w:r w:rsidR="00F83C2F">
        <w:rPr>
          <w:sz w:val="22"/>
        </w:rPr>
        <w:t xml:space="preserve">. </w:t>
      </w:r>
      <w:r w:rsidR="00225DDD">
        <w:rPr>
          <w:sz w:val="22"/>
        </w:rPr>
        <w:t>A housewife participat</w:t>
      </w:r>
      <w:r w:rsidR="00D06D23">
        <w:rPr>
          <w:sz w:val="22"/>
        </w:rPr>
        <w:t>ing in</w:t>
      </w:r>
      <w:r w:rsidR="00225DDD">
        <w:rPr>
          <w:sz w:val="22"/>
        </w:rPr>
        <w:t xml:space="preserve"> the st</w:t>
      </w:r>
      <w:r w:rsidR="00A4636B">
        <w:rPr>
          <w:sz w:val="22"/>
        </w:rPr>
        <w:t>udy commented that “…</w:t>
      </w:r>
      <w:r w:rsidR="00225DDD">
        <w:rPr>
          <w:sz w:val="22"/>
        </w:rPr>
        <w:t>most of the time, we</w:t>
      </w:r>
      <w:r w:rsidR="00A4636B">
        <w:rPr>
          <w:sz w:val="22"/>
        </w:rPr>
        <w:t xml:space="preserve"> do not go to the town </w:t>
      </w:r>
      <w:proofErr w:type="spellStart"/>
      <w:r w:rsidR="00A4636B">
        <w:rPr>
          <w:sz w:val="22"/>
        </w:rPr>
        <w:t>centre</w:t>
      </w:r>
      <w:proofErr w:type="spellEnd"/>
      <w:r w:rsidR="00A4636B">
        <w:rPr>
          <w:sz w:val="22"/>
        </w:rPr>
        <w:t xml:space="preserve"> due to domestic roles and responsibilities such as looking after the elderly people, cooking etc., therefore, </w:t>
      </w:r>
      <w:r w:rsidR="00225DDD">
        <w:rPr>
          <w:sz w:val="22"/>
        </w:rPr>
        <w:t>we</w:t>
      </w:r>
      <w:r w:rsidR="00A4636B">
        <w:rPr>
          <w:sz w:val="22"/>
        </w:rPr>
        <w:t xml:space="preserve"> do not get the early warnings </w:t>
      </w:r>
      <w:r w:rsidR="00E04606">
        <w:rPr>
          <w:sz w:val="22"/>
        </w:rPr>
        <w:t>issued</w:t>
      </w:r>
      <w:r w:rsidR="00A4636B">
        <w:rPr>
          <w:sz w:val="22"/>
        </w:rPr>
        <w:t>”</w:t>
      </w:r>
      <w:r w:rsidR="00133A82">
        <w:rPr>
          <w:sz w:val="22"/>
        </w:rPr>
        <w:t xml:space="preserve"> </w:t>
      </w:r>
      <w:r w:rsidR="00133A82" w:rsidRPr="00947C52">
        <w:rPr>
          <w:sz w:val="22"/>
        </w:rPr>
        <w:t>(VF</w:t>
      </w:r>
      <w:r w:rsidR="006222CD" w:rsidRPr="00947C52">
        <w:rPr>
          <w:sz w:val="22"/>
        </w:rPr>
        <w:t>6.1 and VF6.2</w:t>
      </w:r>
      <w:r w:rsidR="00133A82">
        <w:rPr>
          <w:sz w:val="22"/>
        </w:rPr>
        <w:t>)</w:t>
      </w:r>
      <w:r w:rsidR="00A4636B">
        <w:rPr>
          <w:sz w:val="22"/>
        </w:rPr>
        <w:t xml:space="preserve">. </w:t>
      </w:r>
      <w:r w:rsidR="00225DDD">
        <w:rPr>
          <w:sz w:val="22"/>
        </w:rPr>
        <w:t xml:space="preserve">Similarly, Islam’s (2011) study states that women in the coastal areas </w:t>
      </w:r>
      <w:r w:rsidR="00784D29">
        <w:rPr>
          <w:sz w:val="22"/>
        </w:rPr>
        <w:t xml:space="preserve">of Bangladesh </w:t>
      </w:r>
      <w:r w:rsidR="00225DDD">
        <w:rPr>
          <w:sz w:val="22"/>
        </w:rPr>
        <w:t xml:space="preserve">are </w:t>
      </w:r>
      <w:r w:rsidR="00D1657D">
        <w:rPr>
          <w:sz w:val="22"/>
        </w:rPr>
        <w:t>occupied with</w:t>
      </w:r>
      <w:r w:rsidR="00E04606">
        <w:rPr>
          <w:sz w:val="22"/>
        </w:rPr>
        <w:t xml:space="preserve"> </w:t>
      </w:r>
      <w:r w:rsidR="00225DDD">
        <w:rPr>
          <w:sz w:val="22"/>
        </w:rPr>
        <w:t>crop production, livestock</w:t>
      </w:r>
      <w:r w:rsidR="00E04606">
        <w:rPr>
          <w:sz w:val="22"/>
        </w:rPr>
        <w:t xml:space="preserve"> management</w:t>
      </w:r>
      <w:r w:rsidR="00225DDD">
        <w:rPr>
          <w:sz w:val="22"/>
        </w:rPr>
        <w:t>, food preservation, firewood collection etc</w:t>
      </w:r>
      <w:r w:rsidR="00D1657D">
        <w:rPr>
          <w:sz w:val="22"/>
        </w:rPr>
        <w:t>.</w:t>
      </w:r>
      <w:r w:rsidR="00225DDD">
        <w:rPr>
          <w:sz w:val="22"/>
        </w:rPr>
        <w:t xml:space="preserve"> </w:t>
      </w:r>
      <w:r w:rsidR="00D06D23">
        <w:rPr>
          <w:sz w:val="22"/>
        </w:rPr>
        <w:t xml:space="preserve">and </w:t>
      </w:r>
      <w:r w:rsidR="00225DDD">
        <w:rPr>
          <w:sz w:val="22"/>
        </w:rPr>
        <w:t xml:space="preserve">that </w:t>
      </w:r>
      <w:r w:rsidR="00D1657D">
        <w:rPr>
          <w:sz w:val="22"/>
        </w:rPr>
        <w:t xml:space="preserve">it </w:t>
      </w:r>
      <w:r w:rsidR="00225DDD">
        <w:rPr>
          <w:sz w:val="22"/>
        </w:rPr>
        <w:t>is difficult to leave</w:t>
      </w:r>
      <w:r w:rsidR="009223DB">
        <w:rPr>
          <w:sz w:val="22"/>
        </w:rPr>
        <w:t xml:space="preserve"> </w:t>
      </w:r>
      <w:r w:rsidR="00D06D23">
        <w:rPr>
          <w:sz w:val="22"/>
        </w:rPr>
        <w:t xml:space="preserve">such work. </w:t>
      </w:r>
      <w:r w:rsidR="00A4636B">
        <w:rPr>
          <w:sz w:val="22"/>
        </w:rPr>
        <w:t>Further</w:t>
      </w:r>
      <w:r w:rsidR="00D1657D">
        <w:rPr>
          <w:sz w:val="22"/>
        </w:rPr>
        <w:t>more</w:t>
      </w:r>
      <w:r w:rsidR="00A4636B">
        <w:rPr>
          <w:sz w:val="22"/>
        </w:rPr>
        <w:t xml:space="preserve">, a community leader identified </w:t>
      </w:r>
      <w:r w:rsidR="00D06D23">
        <w:rPr>
          <w:sz w:val="22"/>
        </w:rPr>
        <w:t>women</w:t>
      </w:r>
      <w:r w:rsidR="00C32F3D">
        <w:rPr>
          <w:sz w:val="22"/>
        </w:rPr>
        <w:t>’</w:t>
      </w:r>
      <w:r w:rsidR="00D06D23">
        <w:rPr>
          <w:sz w:val="22"/>
        </w:rPr>
        <w:t xml:space="preserve">s </w:t>
      </w:r>
      <w:r w:rsidR="00A4636B">
        <w:rPr>
          <w:sz w:val="22"/>
        </w:rPr>
        <w:t xml:space="preserve">lack of authority and </w:t>
      </w:r>
      <w:r w:rsidR="003972CE">
        <w:rPr>
          <w:sz w:val="22"/>
        </w:rPr>
        <w:t>decision-making</w:t>
      </w:r>
      <w:r w:rsidR="00A4636B">
        <w:rPr>
          <w:sz w:val="22"/>
        </w:rPr>
        <w:t xml:space="preserve"> power in the Bangladeshi community as a factor that </w:t>
      </w:r>
      <w:r w:rsidR="00225DDD">
        <w:rPr>
          <w:sz w:val="22"/>
        </w:rPr>
        <w:t>increases</w:t>
      </w:r>
      <w:r w:rsidR="00A4636B">
        <w:rPr>
          <w:sz w:val="22"/>
        </w:rPr>
        <w:t xml:space="preserve"> their vulnerability to disasters</w:t>
      </w:r>
      <w:r w:rsidR="00784D29">
        <w:rPr>
          <w:sz w:val="22"/>
        </w:rPr>
        <w:t xml:space="preserve"> (</w:t>
      </w:r>
      <w:r w:rsidR="00784D29" w:rsidRPr="00947C52">
        <w:rPr>
          <w:sz w:val="22"/>
        </w:rPr>
        <w:t>VF</w:t>
      </w:r>
      <w:r w:rsidR="006222CD" w:rsidRPr="00947C52">
        <w:rPr>
          <w:sz w:val="22"/>
        </w:rPr>
        <w:t>6.3</w:t>
      </w:r>
      <w:r w:rsidR="00784D29">
        <w:rPr>
          <w:sz w:val="22"/>
        </w:rPr>
        <w:t>)</w:t>
      </w:r>
      <w:r w:rsidR="00A4636B">
        <w:rPr>
          <w:sz w:val="22"/>
        </w:rPr>
        <w:t xml:space="preserve">. He commented “…they (women) cannot take the decision on their own to </w:t>
      </w:r>
      <w:r w:rsidR="005F75FF">
        <w:rPr>
          <w:sz w:val="22"/>
        </w:rPr>
        <w:t>leave the house and</w:t>
      </w:r>
      <w:r w:rsidR="00A4636B">
        <w:rPr>
          <w:sz w:val="22"/>
        </w:rPr>
        <w:t xml:space="preserve"> </w:t>
      </w:r>
      <w:r w:rsidR="003972CE">
        <w:rPr>
          <w:sz w:val="22"/>
        </w:rPr>
        <w:t>live-stock</w:t>
      </w:r>
      <w:r w:rsidR="00A4636B">
        <w:rPr>
          <w:sz w:val="22"/>
        </w:rPr>
        <w:t xml:space="preserve"> behind and go to the protective shelter. They (women) need to wait </w:t>
      </w:r>
      <w:r w:rsidR="00D06D23">
        <w:rPr>
          <w:sz w:val="22"/>
        </w:rPr>
        <w:t>un</w:t>
      </w:r>
      <w:r w:rsidR="00A4636B">
        <w:rPr>
          <w:sz w:val="22"/>
        </w:rPr>
        <w:t xml:space="preserve">til they get the consent from their husband to do that”. </w:t>
      </w:r>
    </w:p>
    <w:p w:rsidR="00C16488" w:rsidRPr="009223DB" w:rsidRDefault="005F75FF" w:rsidP="00947C52">
      <w:pPr>
        <w:pStyle w:val="NormalWeb"/>
        <w:jc w:val="both"/>
        <w:rPr>
          <w:sz w:val="22"/>
        </w:rPr>
      </w:pPr>
      <w:r>
        <w:rPr>
          <w:sz w:val="22"/>
        </w:rPr>
        <w:t>A l</w:t>
      </w:r>
      <w:r w:rsidR="00C112F2">
        <w:rPr>
          <w:sz w:val="22"/>
        </w:rPr>
        <w:t xml:space="preserve">ack of proper management and maintenance of the cyclone shelters </w:t>
      </w:r>
      <w:r w:rsidR="00771DA7">
        <w:rPr>
          <w:sz w:val="22"/>
        </w:rPr>
        <w:t>was</w:t>
      </w:r>
      <w:r w:rsidR="00C112F2">
        <w:rPr>
          <w:sz w:val="22"/>
        </w:rPr>
        <w:t xml:space="preserve"> identified by respondents as a factor that make</w:t>
      </w:r>
      <w:r w:rsidR="00771DA7">
        <w:rPr>
          <w:sz w:val="22"/>
        </w:rPr>
        <w:t>s</w:t>
      </w:r>
      <w:r w:rsidR="00C112F2">
        <w:rPr>
          <w:sz w:val="22"/>
        </w:rPr>
        <w:t xml:space="preserve"> them vulnerable to cyclones</w:t>
      </w:r>
      <w:r w:rsidR="00784D29">
        <w:rPr>
          <w:sz w:val="22"/>
        </w:rPr>
        <w:t xml:space="preserve"> (</w:t>
      </w:r>
      <w:r w:rsidR="00784D29" w:rsidRPr="00947C52">
        <w:rPr>
          <w:sz w:val="22"/>
        </w:rPr>
        <w:t>VF</w:t>
      </w:r>
      <w:r w:rsidR="006222CD" w:rsidRPr="00947C52">
        <w:rPr>
          <w:sz w:val="22"/>
        </w:rPr>
        <w:t>7</w:t>
      </w:r>
      <w:r w:rsidR="00784D29" w:rsidRPr="00947C52">
        <w:rPr>
          <w:sz w:val="22"/>
        </w:rPr>
        <w:t>)</w:t>
      </w:r>
      <w:r w:rsidR="00C112F2" w:rsidRPr="00947C52">
        <w:rPr>
          <w:sz w:val="22"/>
        </w:rPr>
        <w:t>.</w:t>
      </w:r>
      <w:r w:rsidR="00C112F2">
        <w:rPr>
          <w:sz w:val="22"/>
        </w:rPr>
        <w:t xml:space="preserve"> Due to </w:t>
      </w:r>
      <w:r>
        <w:rPr>
          <w:sz w:val="22"/>
        </w:rPr>
        <w:t xml:space="preserve">the </w:t>
      </w:r>
      <w:r w:rsidR="00C112F2">
        <w:rPr>
          <w:sz w:val="22"/>
        </w:rPr>
        <w:t>lack of maintenance, one respondent co</w:t>
      </w:r>
      <w:r w:rsidR="00C112F2">
        <w:rPr>
          <w:sz w:val="22"/>
        </w:rPr>
        <w:t>m</w:t>
      </w:r>
      <w:r w:rsidR="00C112F2">
        <w:rPr>
          <w:sz w:val="22"/>
        </w:rPr>
        <w:t xml:space="preserve">mented that it was difficult to live inside the </w:t>
      </w:r>
      <w:proofErr w:type="spellStart"/>
      <w:r w:rsidR="00C112F2">
        <w:rPr>
          <w:sz w:val="22"/>
        </w:rPr>
        <w:t>ce</w:t>
      </w:r>
      <w:r w:rsidR="00F1339C">
        <w:rPr>
          <w:sz w:val="22"/>
        </w:rPr>
        <w:t>ntre</w:t>
      </w:r>
      <w:proofErr w:type="spellEnd"/>
      <w:r w:rsidR="00F1339C">
        <w:rPr>
          <w:sz w:val="22"/>
        </w:rPr>
        <w:t xml:space="preserve"> during the emergency</w:t>
      </w:r>
      <w:r w:rsidR="00C112F2">
        <w:rPr>
          <w:sz w:val="22"/>
        </w:rPr>
        <w:t xml:space="preserve">. </w:t>
      </w:r>
      <w:r w:rsidR="00C112F2" w:rsidRPr="00C112F2">
        <w:rPr>
          <w:sz w:val="22"/>
        </w:rPr>
        <w:t>Further</w:t>
      </w:r>
      <w:r w:rsidR="00771DA7">
        <w:rPr>
          <w:sz w:val="22"/>
        </w:rPr>
        <w:t>more</w:t>
      </w:r>
      <w:r w:rsidR="00C112F2" w:rsidRPr="00C112F2">
        <w:rPr>
          <w:sz w:val="22"/>
        </w:rPr>
        <w:t>, it was noted that some of the shelters are completely closed during non-emergency periods</w:t>
      </w:r>
      <w:r w:rsidR="00771DA7">
        <w:rPr>
          <w:sz w:val="22"/>
        </w:rPr>
        <w:t xml:space="preserve"> </w:t>
      </w:r>
      <w:r w:rsidR="00C112F2" w:rsidRPr="00C112F2">
        <w:rPr>
          <w:sz w:val="22"/>
        </w:rPr>
        <w:t xml:space="preserve">and </w:t>
      </w:r>
      <w:r>
        <w:rPr>
          <w:sz w:val="22"/>
        </w:rPr>
        <w:t xml:space="preserve">were </w:t>
      </w:r>
      <w:r w:rsidR="00C112F2" w:rsidRPr="00C112F2">
        <w:rPr>
          <w:sz w:val="22"/>
        </w:rPr>
        <w:t>used only in an emergency</w:t>
      </w:r>
      <w:r w:rsidR="00564BB3">
        <w:rPr>
          <w:sz w:val="22"/>
        </w:rPr>
        <w:t xml:space="preserve"> (</w:t>
      </w:r>
      <w:r w:rsidR="00564BB3" w:rsidRPr="00947C52">
        <w:rPr>
          <w:sz w:val="22"/>
        </w:rPr>
        <w:t>VF</w:t>
      </w:r>
      <w:r w:rsidR="006222CD" w:rsidRPr="00947C52">
        <w:rPr>
          <w:sz w:val="22"/>
        </w:rPr>
        <w:t>8</w:t>
      </w:r>
      <w:r w:rsidR="00564BB3">
        <w:rPr>
          <w:sz w:val="22"/>
        </w:rPr>
        <w:t>)</w:t>
      </w:r>
      <w:r w:rsidR="00C112F2" w:rsidRPr="00C112F2">
        <w:rPr>
          <w:sz w:val="22"/>
        </w:rPr>
        <w:t xml:space="preserve">. </w:t>
      </w:r>
      <w:r w:rsidR="009223DB">
        <w:rPr>
          <w:sz w:val="22"/>
        </w:rPr>
        <w:t>A fisherman participat</w:t>
      </w:r>
      <w:r w:rsidR="00771DA7">
        <w:rPr>
          <w:sz w:val="22"/>
        </w:rPr>
        <w:t>ing in</w:t>
      </w:r>
      <w:r w:rsidR="009223DB">
        <w:rPr>
          <w:sz w:val="22"/>
        </w:rPr>
        <w:t xml:space="preserve"> the study responded that </w:t>
      </w:r>
      <w:r w:rsidR="003C2BC8">
        <w:rPr>
          <w:sz w:val="22"/>
        </w:rPr>
        <w:t xml:space="preserve">“…during the </w:t>
      </w:r>
      <w:r w:rsidR="009A6410">
        <w:rPr>
          <w:sz w:val="22"/>
        </w:rPr>
        <w:t>SIDR</w:t>
      </w:r>
      <w:r w:rsidR="003C2BC8">
        <w:rPr>
          <w:sz w:val="22"/>
        </w:rPr>
        <w:t xml:space="preserve">, even though we managed to go to the evacuation </w:t>
      </w:r>
      <w:proofErr w:type="spellStart"/>
      <w:r w:rsidR="003C2BC8">
        <w:rPr>
          <w:sz w:val="22"/>
        </w:rPr>
        <w:t>centre</w:t>
      </w:r>
      <w:proofErr w:type="spellEnd"/>
      <w:r w:rsidR="003C2BC8">
        <w:rPr>
          <w:sz w:val="22"/>
        </w:rPr>
        <w:t xml:space="preserve">, we had to wait at the shelter for a long time due to the absence of a person to open it” and </w:t>
      </w:r>
      <w:r w:rsidR="009223DB">
        <w:rPr>
          <w:sz w:val="22"/>
        </w:rPr>
        <w:t xml:space="preserve">a farmer commented that </w:t>
      </w:r>
      <w:r w:rsidR="00C16488">
        <w:rPr>
          <w:sz w:val="22"/>
        </w:rPr>
        <w:t>“…</w:t>
      </w:r>
      <w:r w:rsidR="003C2BC8" w:rsidRPr="00F1339C">
        <w:rPr>
          <w:sz w:val="22"/>
        </w:rPr>
        <w:t xml:space="preserve">cyclone shelter was not properly managed due to </w:t>
      </w:r>
      <w:r w:rsidR="00771DA7">
        <w:rPr>
          <w:sz w:val="22"/>
        </w:rPr>
        <w:t xml:space="preserve">a </w:t>
      </w:r>
      <w:r w:rsidR="003C2BC8" w:rsidRPr="00F1339C">
        <w:rPr>
          <w:sz w:val="22"/>
        </w:rPr>
        <w:t>number of reasons such as absence of medical and nursing facilities; lack of space and caring for woman</w:t>
      </w:r>
      <w:r w:rsidR="00771DA7">
        <w:rPr>
          <w:sz w:val="22"/>
        </w:rPr>
        <w:t>,</w:t>
      </w:r>
      <w:r w:rsidR="003C2BC8" w:rsidRPr="00F1339C">
        <w:rPr>
          <w:sz w:val="22"/>
        </w:rPr>
        <w:t xml:space="preserve"> children and disable</w:t>
      </w:r>
      <w:r w:rsidR="00771DA7">
        <w:rPr>
          <w:sz w:val="22"/>
        </w:rPr>
        <w:t>d</w:t>
      </w:r>
      <w:r w:rsidR="003C2BC8" w:rsidRPr="00F1339C">
        <w:rPr>
          <w:sz w:val="22"/>
        </w:rPr>
        <w:t xml:space="preserve"> people; food and other maintenance was not in </w:t>
      </w:r>
      <w:r>
        <w:rPr>
          <w:sz w:val="22"/>
        </w:rPr>
        <w:t xml:space="preserve">a </w:t>
      </w:r>
      <w:r w:rsidR="003C2BC8" w:rsidRPr="00F1339C">
        <w:rPr>
          <w:sz w:val="22"/>
        </w:rPr>
        <w:t xml:space="preserve">hygienic </w:t>
      </w:r>
      <w:r w:rsidR="00D0010E">
        <w:rPr>
          <w:sz w:val="22"/>
        </w:rPr>
        <w:t>condition</w:t>
      </w:r>
      <w:r w:rsidR="003C2BC8" w:rsidRPr="00F1339C">
        <w:rPr>
          <w:sz w:val="22"/>
        </w:rPr>
        <w:t>; poor management of safety and sanitation”.</w:t>
      </w:r>
      <w:r w:rsidR="00C16488">
        <w:rPr>
          <w:sz w:val="22"/>
        </w:rPr>
        <w:t xml:space="preserve"> The study of </w:t>
      </w:r>
      <w:proofErr w:type="spellStart"/>
      <w:r w:rsidR="00C16488" w:rsidRPr="009223DB">
        <w:rPr>
          <w:sz w:val="22"/>
        </w:rPr>
        <w:t>Akter</w:t>
      </w:r>
      <w:proofErr w:type="spellEnd"/>
      <w:r w:rsidR="00C16488" w:rsidRPr="009223DB">
        <w:rPr>
          <w:sz w:val="22"/>
        </w:rPr>
        <w:t xml:space="preserve"> et al</w:t>
      </w:r>
      <w:r>
        <w:rPr>
          <w:sz w:val="22"/>
        </w:rPr>
        <w:t>.</w:t>
      </w:r>
      <w:r w:rsidR="00C16488" w:rsidRPr="009223DB">
        <w:rPr>
          <w:sz w:val="22"/>
        </w:rPr>
        <w:t xml:space="preserve"> (2010) also confirms that</w:t>
      </w:r>
      <w:r w:rsidR="00771DA7">
        <w:rPr>
          <w:sz w:val="22"/>
        </w:rPr>
        <w:t>,</w:t>
      </w:r>
      <w:r w:rsidR="00C16488" w:rsidRPr="009223DB">
        <w:rPr>
          <w:sz w:val="22"/>
        </w:rPr>
        <w:t xml:space="preserve"> </w:t>
      </w:r>
      <w:r w:rsidR="00771DA7">
        <w:rPr>
          <w:sz w:val="22"/>
        </w:rPr>
        <w:t>during the cyclone</w:t>
      </w:r>
      <w:r w:rsidR="00B05F0F">
        <w:rPr>
          <w:sz w:val="22"/>
        </w:rPr>
        <w:t xml:space="preserve"> SIDR</w:t>
      </w:r>
      <w:r w:rsidR="00771DA7">
        <w:rPr>
          <w:sz w:val="22"/>
        </w:rPr>
        <w:t xml:space="preserve">, a </w:t>
      </w:r>
      <w:r w:rsidR="00C16488" w:rsidRPr="009223DB">
        <w:rPr>
          <w:sz w:val="22"/>
        </w:rPr>
        <w:t xml:space="preserve">high </w:t>
      </w:r>
      <w:r w:rsidR="009223DB" w:rsidRPr="009223DB">
        <w:rPr>
          <w:sz w:val="22"/>
        </w:rPr>
        <w:t>numbers of death</w:t>
      </w:r>
      <w:r w:rsidR="00771DA7">
        <w:rPr>
          <w:sz w:val="22"/>
        </w:rPr>
        <w:t>s</w:t>
      </w:r>
      <w:r w:rsidR="009223DB" w:rsidRPr="009223DB">
        <w:rPr>
          <w:sz w:val="22"/>
        </w:rPr>
        <w:t xml:space="preserve"> were</w:t>
      </w:r>
      <w:r w:rsidR="00C16488" w:rsidRPr="009223DB">
        <w:rPr>
          <w:sz w:val="22"/>
        </w:rPr>
        <w:t xml:space="preserve"> r</w:t>
      </w:r>
      <w:r w:rsidR="00C16488" w:rsidRPr="009223DB">
        <w:rPr>
          <w:sz w:val="22"/>
        </w:rPr>
        <w:t>e</w:t>
      </w:r>
      <w:r w:rsidR="00C16488" w:rsidRPr="009223DB">
        <w:rPr>
          <w:sz w:val="22"/>
        </w:rPr>
        <w:t xml:space="preserve">ported while </w:t>
      </w:r>
      <w:r w:rsidR="00771DA7">
        <w:rPr>
          <w:sz w:val="22"/>
        </w:rPr>
        <w:t>using</w:t>
      </w:r>
      <w:r w:rsidR="00C16488" w:rsidRPr="009223DB">
        <w:rPr>
          <w:sz w:val="22"/>
        </w:rPr>
        <w:t xml:space="preserve"> the shelter</w:t>
      </w:r>
      <w:r w:rsidR="00771DA7">
        <w:rPr>
          <w:sz w:val="22"/>
        </w:rPr>
        <w:t>s</w:t>
      </w:r>
      <w:r w:rsidR="00C16488" w:rsidRPr="009223DB">
        <w:rPr>
          <w:sz w:val="22"/>
        </w:rPr>
        <w:t xml:space="preserve"> due to their unsuitability and </w:t>
      </w:r>
      <w:r w:rsidRPr="00997E3C">
        <w:rPr>
          <w:sz w:val="22"/>
        </w:rPr>
        <w:t xml:space="preserve">also </w:t>
      </w:r>
      <w:r w:rsidR="00C16488" w:rsidRPr="009223DB">
        <w:rPr>
          <w:sz w:val="22"/>
        </w:rPr>
        <w:t xml:space="preserve">when </w:t>
      </w:r>
      <w:r w:rsidRPr="00997E3C">
        <w:rPr>
          <w:sz w:val="22"/>
        </w:rPr>
        <w:t xml:space="preserve">people were </w:t>
      </w:r>
      <w:r w:rsidR="00C16488" w:rsidRPr="009223DB">
        <w:rPr>
          <w:sz w:val="22"/>
        </w:rPr>
        <w:t xml:space="preserve">moving </w:t>
      </w:r>
      <w:r w:rsidR="00B05F0F">
        <w:rPr>
          <w:sz w:val="22"/>
        </w:rPr>
        <w:t>towards</w:t>
      </w:r>
      <w:r w:rsidR="00B05F0F" w:rsidRPr="009223DB">
        <w:rPr>
          <w:sz w:val="22"/>
        </w:rPr>
        <w:t xml:space="preserve"> </w:t>
      </w:r>
      <w:r w:rsidR="00C16488" w:rsidRPr="009223DB">
        <w:rPr>
          <w:sz w:val="22"/>
        </w:rPr>
        <w:t>the</w:t>
      </w:r>
      <w:r w:rsidR="003661C4">
        <w:rPr>
          <w:sz w:val="22"/>
        </w:rPr>
        <w:t>m.</w:t>
      </w:r>
      <w:r w:rsidR="00C16488" w:rsidRPr="009223DB">
        <w:rPr>
          <w:sz w:val="22"/>
        </w:rPr>
        <w:t xml:space="preserve">  </w:t>
      </w:r>
    </w:p>
    <w:p w:rsidR="00394BFE" w:rsidRDefault="00B81363" w:rsidP="00947C52">
      <w:pPr>
        <w:pStyle w:val="NormalWeb"/>
        <w:jc w:val="both"/>
        <w:rPr>
          <w:sz w:val="22"/>
        </w:rPr>
      </w:pPr>
      <w:r>
        <w:rPr>
          <w:sz w:val="22"/>
        </w:rPr>
        <w:t xml:space="preserve">The </w:t>
      </w:r>
      <w:r w:rsidR="00E35C39" w:rsidRPr="00F1339C">
        <w:rPr>
          <w:sz w:val="22"/>
        </w:rPr>
        <w:t xml:space="preserve">resistance </w:t>
      </w:r>
      <w:r>
        <w:rPr>
          <w:sz w:val="22"/>
        </w:rPr>
        <w:t xml:space="preserve">of a community </w:t>
      </w:r>
      <w:r w:rsidR="00E35C39" w:rsidRPr="00F1339C">
        <w:rPr>
          <w:sz w:val="22"/>
        </w:rPr>
        <w:t xml:space="preserve">to move </w:t>
      </w:r>
      <w:r>
        <w:rPr>
          <w:sz w:val="22"/>
        </w:rPr>
        <w:t xml:space="preserve">into </w:t>
      </w:r>
      <w:r w:rsidR="00E35C39" w:rsidRPr="00F1339C">
        <w:rPr>
          <w:sz w:val="22"/>
        </w:rPr>
        <w:t>protective shelter</w:t>
      </w:r>
      <w:r>
        <w:rPr>
          <w:sz w:val="22"/>
        </w:rPr>
        <w:t>s</w:t>
      </w:r>
      <w:r w:rsidR="00E35C39" w:rsidRPr="00F1339C">
        <w:rPr>
          <w:sz w:val="22"/>
        </w:rPr>
        <w:t xml:space="preserve"> during cyclones was</w:t>
      </w:r>
      <w:r w:rsidR="00DB2142" w:rsidRPr="00F1339C">
        <w:rPr>
          <w:sz w:val="22"/>
        </w:rPr>
        <w:t xml:space="preserve"> revealed as another factor that </w:t>
      </w:r>
      <w:r w:rsidR="00E35C39" w:rsidRPr="00F1339C">
        <w:rPr>
          <w:sz w:val="22"/>
        </w:rPr>
        <w:t>affects</w:t>
      </w:r>
      <w:r w:rsidR="00DB2142" w:rsidRPr="00F1339C">
        <w:rPr>
          <w:sz w:val="22"/>
        </w:rPr>
        <w:t xml:space="preserve"> the vulnerability of people in </w:t>
      </w:r>
      <w:r>
        <w:rPr>
          <w:sz w:val="22"/>
        </w:rPr>
        <w:t xml:space="preserve">the </w:t>
      </w:r>
      <w:r w:rsidR="00DB2142" w:rsidRPr="00F1339C">
        <w:rPr>
          <w:sz w:val="22"/>
        </w:rPr>
        <w:t>Patuakhali</w:t>
      </w:r>
      <w:r w:rsidR="00DB696E">
        <w:rPr>
          <w:sz w:val="22"/>
        </w:rPr>
        <w:t xml:space="preserve"> region</w:t>
      </w:r>
      <w:r w:rsidR="00564BB3">
        <w:rPr>
          <w:sz w:val="22"/>
        </w:rPr>
        <w:t xml:space="preserve"> (</w:t>
      </w:r>
      <w:r w:rsidR="00564BB3" w:rsidRPr="00947C52">
        <w:rPr>
          <w:sz w:val="22"/>
        </w:rPr>
        <w:t>VF</w:t>
      </w:r>
      <w:r w:rsidR="006222CD" w:rsidRPr="00947C52">
        <w:rPr>
          <w:sz w:val="22"/>
        </w:rPr>
        <w:t>9</w:t>
      </w:r>
      <w:r w:rsidR="00564BB3">
        <w:rPr>
          <w:sz w:val="22"/>
        </w:rPr>
        <w:t>)</w:t>
      </w:r>
      <w:r w:rsidR="00DB2142" w:rsidRPr="00F1339C">
        <w:rPr>
          <w:sz w:val="22"/>
        </w:rPr>
        <w:t>. Respondents identified a number of reasons for the</w:t>
      </w:r>
      <w:r>
        <w:rPr>
          <w:sz w:val="22"/>
        </w:rPr>
        <w:t>ir</w:t>
      </w:r>
      <w:r w:rsidR="00DB2142" w:rsidRPr="00F1339C">
        <w:rPr>
          <w:sz w:val="22"/>
        </w:rPr>
        <w:t xml:space="preserve"> refusal </w:t>
      </w:r>
      <w:r>
        <w:rPr>
          <w:sz w:val="22"/>
        </w:rPr>
        <w:t>to</w:t>
      </w:r>
      <w:r w:rsidR="00DB2142" w:rsidRPr="00F1339C">
        <w:rPr>
          <w:sz w:val="22"/>
        </w:rPr>
        <w:t xml:space="preserve"> </w:t>
      </w:r>
      <w:r>
        <w:rPr>
          <w:sz w:val="22"/>
        </w:rPr>
        <w:t>move to protective shelters, the first of which</w:t>
      </w:r>
      <w:r w:rsidR="00DB2142" w:rsidRPr="00F1339C">
        <w:rPr>
          <w:sz w:val="22"/>
        </w:rPr>
        <w:t xml:space="preserve"> </w:t>
      </w:r>
      <w:r>
        <w:rPr>
          <w:sz w:val="22"/>
        </w:rPr>
        <w:t xml:space="preserve">was their reluctance </w:t>
      </w:r>
      <w:r w:rsidR="00DB2142" w:rsidRPr="00F1339C">
        <w:rPr>
          <w:sz w:val="22"/>
        </w:rPr>
        <w:t xml:space="preserve">to leave behind property and livestock during </w:t>
      </w:r>
      <w:r>
        <w:rPr>
          <w:sz w:val="22"/>
        </w:rPr>
        <w:t xml:space="preserve">the time of </w:t>
      </w:r>
      <w:r w:rsidR="00DB2142" w:rsidRPr="00F1339C">
        <w:rPr>
          <w:sz w:val="22"/>
        </w:rPr>
        <w:t>disast</w:t>
      </w:r>
      <w:r w:rsidR="005F75FF">
        <w:rPr>
          <w:sz w:val="22"/>
        </w:rPr>
        <w:t>er</w:t>
      </w:r>
      <w:r>
        <w:rPr>
          <w:sz w:val="22"/>
        </w:rPr>
        <w:t xml:space="preserve">. </w:t>
      </w:r>
      <w:r w:rsidR="00215956" w:rsidRPr="00F1339C">
        <w:rPr>
          <w:sz w:val="22"/>
        </w:rPr>
        <w:t xml:space="preserve">Similarly, </w:t>
      </w:r>
      <w:proofErr w:type="spellStart"/>
      <w:r w:rsidR="00215956" w:rsidRPr="00F1339C">
        <w:rPr>
          <w:sz w:val="22"/>
        </w:rPr>
        <w:t>Kulatunga’s</w:t>
      </w:r>
      <w:proofErr w:type="spellEnd"/>
      <w:r w:rsidR="00215956" w:rsidRPr="00F1339C">
        <w:rPr>
          <w:sz w:val="22"/>
        </w:rPr>
        <w:t xml:space="preserve"> (2011) study revealed that Bangl</w:t>
      </w:r>
      <w:r w:rsidR="00215956" w:rsidRPr="00F1339C">
        <w:rPr>
          <w:sz w:val="22"/>
        </w:rPr>
        <w:t>a</w:t>
      </w:r>
      <w:r w:rsidR="00215956" w:rsidRPr="00F1339C">
        <w:rPr>
          <w:sz w:val="22"/>
        </w:rPr>
        <w:t>deshi communities are hesitant to leave their ancestors</w:t>
      </w:r>
      <w:r w:rsidR="005F75FF">
        <w:rPr>
          <w:sz w:val="22"/>
        </w:rPr>
        <w:t>’</w:t>
      </w:r>
      <w:r w:rsidR="00215956" w:rsidRPr="00F1339C">
        <w:rPr>
          <w:sz w:val="22"/>
        </w:rPr>
        <w:t xml:space="preserve"> lands and property</w:t>
      </w:r>
      <w:r>
        <w:rPr>
          <w:sz w:val="22"/>
        </w:rPr>
        <w:t>,</w:t>
      </w:r>
      <w:r w:rsidR="005F75FF">
        <w:rPr>
          <w:sz w:val="22"/>
        </w:rPr>
        <w:t xml:space="preserve"> even when a disaster strikes</w:t>
      </w:r>
      <w:r>
        <w:rPr>
          <w:sz w:val="22"/>
        </w:rPr>
        <w:t>,</w:t>
      </w:r>
      <w:r w:rsidR="00215956" w:rsidRPr="00F1339C">
        <w:rPr>
          <w:sz w:val="22"/>
        </w:rPr>
        <w:t xml:space="preserve"> due </w:t>
      </w:r>
      <w:r w:rsidRPr="00F1339C">
        <w:rPr>
          <w:sz w:val="22"/>
        </w:rPr>
        <w:t>to</w:t>
      </w:r>
      <w:r>
        <w:rPr>
          <w:sz w:val="22"/>
        </w:rPr>
        <w:t xml:space="preserve"> their </w:t>
      </w:r>
      <w:r w:rsidR="00215956" w:rsidRPr="00F1339C">
        <w:rPr>
          <w:sz w:val="22"/>
        </w:rPr>
        <w:t xml:space="preserve">strong attachment to </w:t>
      </w:r>
      <w:r w:rsidR="005F75FF">
        <w:rPr>
          <w:sz w:val="22"/>
        </w:rPr>
        <w:t xml:space="preserve">their </w:t>
      </w:r>
      <w:r w:rsidR="00215956" w:rsidRPr="00F1339C">
        <w:rPr>
          <w:sz w:val="22"/>
        </w:rPr>
        <w:t>material culture such as home, land and environment</w:t>
      </w:r>
      <w:r w:rsidR="00564BB3">
        <w:rPr>
          <w:sz w:val="22"/>
        </w:rPr>
        <w:t xml:space="preserve"> (</w:t>
      </w:r>
      <w:r w:rsidR="00564BB3" w:rsidRPr="00947C52">
        <w:rPr>
          <w:sz w:val="22"/>
        </w:rPr>
        <w:t>VF</w:t>
      </w:r>
      <w:r w:rsidR="00C67485">
        <w:rPr>
          <w:sz w:val="22"/>
        </w:rPr>
        <w:t>9.1</w:t>
      </w:r>
      <w:r w:rsidR="00564BB3">
        <w:rPr>
          <w:sz w:val="22"/>
        </w:rPr>
        <w:t>)</w:t>
      </w:r>
      <w:r w:rsidR="00215956" w:rsidRPr="00F1339C">
        <w:rPr>
          <w:sz w:val="22"/>
        </w:rPr>
        <w:t xml:space="preserve">. </w:t>
      </w:r>
      <w:r>
        <w:rPr>
          <w:sz w:val="22"/>
        </w:rPr>
        <w:t>The s</w:t>
      </w:r>
      <w:r w:rsidR="0049325A" w:rsidRPr="00F1339C">
        <w:rPr>
          <w:sz w:val="22"/>
        </w:rPr>
        <w:t>econd factor mentioned by the community is the fear of vandalism if they leave their property and livestock behind</w:t>
      </w:r>
      <w:r w:rsidR="00564BB3">
        <w:rPr>
          <w:sz w:val="22"/>
        </w:rPr>
        <w:t xml:space="preserve"> (</w:t>
      </w:r>
      <w:r w:rsidR="00564BB3" w:rsidRPr="00947C52">
        <w:rPr>
          <w:sz w:val="22"/>
        </w:rPr>
        <w:t>VF</w:t>
      </w:r>
      <w:r w:rsidR="00C67485" w:rsidRPr="00947C52">
        <w:rPr>
          <w:sz w:val="22"/>
        </w:rPr>
        <w:t>9.2</w:t>
      </w:r>
      <w:r w:rsidR="00564BB3">
        <w:rPr>
          <w:sz w:val="22"/>
        </w:rPr>
        <w:t>)</w:t>
      </w:r>
      <w:r w:rsidR="0049325A" w:rsidRPr="00F1339C">
        <w:rPr>
          <w:sz w:val="22"/>
        </w:rPr>
        <w:t xml:space="preserve">. </w:t>
      </w:r>
      <w:r w:rsidR="00DB696E">
        <w:rPr>
          <w:sz w:val="22"/>
        </w:rPr>
        <w:t>A small businessman participat</w:t>
      </w:r>
      <w:r>
        <w:rPr>
          <w:sz w:val="22"/>
        </w:rPr>
        <w:t>ing</w:t>
      </w:r>
      <w:r w:rsidR="00DB696E">
        <w:rPr>
          <w:sz w:val="22"/>
        </w:rPr>
        <w:t xml:space="preserve"> </w:t>
      </w:r>
      <w:r>
        <w:rPr>
          <w:sz w:val="22"/>
        </w:rPr>
        <w:t>in</w:t>
      </w:r>
      <w:r w:rsidR="00DB696E">
        <w:rPr>
          <w:sz w:val="22"/>
        </w:rPr>
        <w:t xml:space="preserve"> the study </w:t>
      </w:r>
      <w:r w:rsidR="002154F3" w:rsidRPr="00F1339C">
        <w:rPr>
          <w:sz w:val="22"/>
        </w:rPr>
        <w:t>commented</w:t>
      </w:r>
      <w:r w:rsidR="0049325A" w:rsidRPr="00F1339C">
        <w:rPr>
          <w:sz w:val="22"/>
        </w:rPr>
        <w:t xml:space="preserve"> “…I prefer to stay at home because I have </w:t>
      </w:r>
      <w:r>
        <w:rPr>
          <w:sz w:val="22"/>
        </w:rPr>
        <w:t xml:space="preserve">a </w:t>
      </w:r>
      <w:r w:rsidR="0049325A" w:rsidRPr="00F1339C">
        <w:rPr>
          <w:sz w:val="22"/>
        </w:rPr>
        <w:t>fear of burglary of my belongings”</w:t>
      </w:r>
      <w:r w:rsidR="00ED343A">
        <w:rPr>
          <w:sz w:val="22"/>
        </w:rPr>
        <w:t xml:space="preserve">. As the community have so little they are strongly attached to the property and livestock that they </w:t>
      </w:r>
      <w:r>
        <w:rPr>
          <w:sz w:val="22"/>
        </w:rPr>
        <w:t xml:space="preserve">do </w:t>
      </w:r>
      <w:r w:rsidR="00ED343A">
        <w:rPr>
          <w:sz w:val="22"/>
        </w:rPr>
        <w:t xml:space="preserve">have and it </w:t>
      </w:r>
      <w:r>
        <w:rPr>
          <w:sz w:val="22"/>
        </w:rPr>
        <w:t xml:space="preserve">would </w:t>
      </w:r>
      <w:r w:rsidR="00ED343A">
        <w:rPr>
          <w:sz w:val="22"/>
        </w:rPr>
        <w:t xml:space="preserve">be difficult for them to </w:t>
      </w:r>
      <w:r>
        <w:rPr>
          <w:sz w:val="22"/>
        </w:rPr>
        <w:t xml:space="preserve">recover </w:t>
      </w:r>
      <w:r w:rsidR="00997E3C">
        <w:rPr>
          <w:sz w:val="22"/>
        </w:rPr>
        <w:t>any losses after a disaster</w:t>
      </w:r>
      <w:r>
        <w:rPr>
          <w:sz w:val="22"/>
        </w:rPr>
        <w:t>.</w:t>
      </w:r>
      <w:r w:rsidR="00ED343A">
        <w:rPr>
          <w:sz w:val="22"/>
        </w:rPr>
        <w:t xml:space="preserve"> This highlight</w:t>
      </w:r>
      <w:r w:rsidR="00DD3EB9">
        <w:rPr>
          <w:sz w:val="22"/>
        </w:rPr>
        <w:t>s</w:t>
      </w:r>
      <w:r w:rsidR="00ED343A">
        <w:rPr>
          <w:sz w:val="22"/>
        </w:rPr>
        <w:t xml:space="preserve"> </w:t>
      </w:r>
      <w:r w:rsidR="00ED343A" w:rsidRPr="00F1339C">
        <w:rPr>
          <w:sz w:val="22"/>
        </w:rPr>
        <w:t xml:space="preserve">the economic pressure that the people undergo even during a disaster. </w:t>
      </w:r>
      <w:r w:rsidR="00DB7B02">
        <w:rPr>
          <w:sz w:val="22"/>
        </w:rPr>
        <w:t>Further</w:t>
      </w:r>
      <w:r>
        <w:rPr>
          <w:sz w:val="22"/>
        </w:rPr>
        <w:t>more</w:t>
      </w:r>
      <w:r w:rsidR="00DB7B02">
        <w:rPr>
          <w:sz w:val="22"/>
        </w:rPr>
        <w:t xml:space="preserve">, fear of leaving behind land and property is also linked </w:t>
      </w:r>
      <w:r>
        <w:rPr>
          <w:sz w:val="22"/>
        </w:rPr>
        <w:t>to a</w:t>
      </w:r>
      <w:r w:rsidR="00DB7B02">
        <w:rPr>
          <w:sz w:val="22"/>
        </w:rPr>
        <w:t xml:space="preserve"> lack of risk transferring methods </w:t>
      </w:r>
      <w:r w:rsidR="005F75FF">
        <w:rPr>
          <w:sz w:val="22"/>
        </w:rPr>
        <w:t>(</w:t>
      </w:r>
      <w:r w:rsidR="00DB7B02">
        <w:rPr>
          <w:sz w:val="22"/>
        </w:rPr>
        <w:t>such as insurance</w:t>
      </w:r>
      <w:r w:rsidR="005F75FF">
        <w:rPr>
          <w:sz w:val="22"/>
        </w:rPr>
        <w:t xml:space="preserve">) that most </w:t>
      </w:r>
      <w:r w:rsidR="00DB7B02">
        <w:rPr>
          <w:sz w:val="22"/>
        </w:rPr>
        <w:t xml:space="preserve">developed countries rely upon. </w:t>
      </w:r>
      <w:r w:rsidR="008B7070" w:rsidRPr="00F1339C">
        <w:rPr>
          <w:sz w:val="22"/>
        </w:rPr>
        <w:t xml:space="preserve">Thirdly, </w:t>
      </w:r>
      <w:r w:rsidR="00FB50AD">
        <w:rPr>
          <w:sz w:val="22"/>
        </w:rPr>
        <w:t xml:space="preserve">the </w:t>
      </w:r>
      <w:r w:rsidR="008B7070" w:rsidRPr="00F1339C">
        <w:rPr>
          <w:sz w:val="22"/>
        </w:rPr>
        <w:t>majority of respondents view hazards as part of their day</w:t>
      </w:r>
      <w:r w:rsidR="005F75FF">
        <w:rPr>
          <w:sz w:val="22"/>
        </w:rPr>
        <w:t>- to-</w:t>
      </w:r>
      <w:r w:rsidR="008B7070" w:rsidRPr="00F1339C">
        <w:rPr>
          <w:sz w:val="22"/>
        </w:rPr>
        <w:t>day hardship</w:t>
      </w:r>
      <w:r w:rsidR="005F75FF">
        <w:rPr>
          <w:sz w:val="22"/>
        </w:rPr>
        <w:t>s</w:t>
      </w:r>
      <w:r w:rsidR="00FB50AD">
        <w:rPr>
          <w:sz w:val="22"/>
        </w:rPr>
        <w:t>;</w:t>
      </w:r>
      <w:r w:rsidR="008B7070" w:rsidRPr="00F1339C">
        <w:rPr>
          <w:sz w:val="22"/>
        </w:rPr>
        <w:t xml:space="preserve"> therefore, they tend to consider them </w:t>
      </w:r>
      <w:r w:rsidR="00FB50AD">
        <w:rPr>
          <w:sz w:val="22"/>
        </w:rPr>
        <w:t>to be</w:t>
      </w:r>
      <w:r w:rsidR="008B7070" w:rsidRPr="00F1339C">
        <w:rPr>
          <w:sz w:val="22"/>
        </w:rPr>
        <w:t xml:space="preserve"> “common events”</w:t>
      </w:r>
      <w:r w:rsidR="00564BB3">
        <w:rPr>
          <w:sz w:val="22"/>
        </w:rPr>
        <w:t xml:space="preserve"> (</w:t>
      </w:r>
      <w:r w:rsidR="00564BB3" w:rsidRPr="00947C52">
        <w:rPr>
          <w:sz w:val="22"/>
        </w:rPr>
        <w:t>VF</w:t>
      </w:r>
      <w:r w:rsidR="00C67485" w:rsidRPr="00947C52">
        <w:rPr>
          <w:sz w:val="22"/>
        </w:rPr>
        <w:t>9.3</w:t>
      </w:r>
      <w:r w:rsidR="00564BB3">
        <w:rPr>
          <w:sz w:val="22"/>
        </w:rPr>
        <w:t>)</w:t>
      </w:r>
      <w:r w:rsidR="008B7070" w:rsidRPr="00F1339C">
        <w:rPr>
          <w:sz w:val="22"/>
        </w:rPr>
        <w:t xml:space="preserve">. </w:t>
      </w:r>
      <w:r w:rsidR="00F24E00" w:rsidRPr="00DB696E">
        <w:rPr>
          <w:sz w:val="22"/>
        </w:rPr>
        <w:t>Fourthly, one of the obse</w:t>
      </w:r>
      <w:r w:rsidR="00F24E00" w:rsidRPr="00DB696E">
        <w:rPr>
          <w:sz w:val="22"/>
        </w:rPr>
        <w:t>r</w:t>
      </w:r>
      <w:r w:rsidR="00F24E00" w:rsidRPr="00DB696E">
        <w:rPr>
          <w:sz w:val="22"/>
        </w:rPr>
        <w:t xml:space="preserve">vations made during the </w:t>
      </w:r>
      <w:r w:rsidR="006828C4" w:rsidRPr="00DB696E">
        <w:rPr>
          <w:sz w:val="22"/>
        </w:rPr>
        <w:t xml:space="preserve">data collection, especially </w:t>
      </w:r>
      <w:r w:rsidR="00DB696E" w:rsidRPr="00DB696E">
        <w:rPr>
          <w:sz w:val="22"/>
        </w:rPr>
        <w:t>during the</w:t>
      </w:r>
      <w:r w:rsidR="006828C4" w:rsidRPr="00DB696E">
        <w:rPr>
          <w:sz w:val="22"/>
        </w:rPr>
        <w:t xml:space="preserve"> interview stage</w:t>
      </w:r>
      <w:r w:rsidR="005F75FF">
        <w:rPr>
          <w:sz w:val="22"/>
        </w:rPr>
        <w:t>,</w:t>
      </w:r>
      <w:r w:rsidR="006828C4" w:rsidRPr="00DB696E">
        <w:rPr>
          <w:sz w:val="22"/>
        </w:rPr>
        <w:t xml:space="preserve"> </w:t>
      </w:r>
      <w:r w:rsidR="00DB696E" w:rsidRPr="00DB696E">
        <w:rPr>
          <w:sz w:val="22"/>
        </w:rPr>
        <w:t xml:space="preserve">was </w:t>
      </w:r>
      <w:r w:rsidR="006828C4" w:rsidRPr="00DB696E">
        <w:rPr>
          <w:sz w:val="22"/>
        </w:rPr>
        <w:t>t</w:t>
      </w:r>
      <w:r w:rsidR="000F27E5" w:rsidRPr="00DB696E">
        <w:rPr>
          <w:sz w:val="22"/>
        </w:rPr>
        <w:t>he “</w:t>
      </w:r>
      <w:r w:rsidR="00F24E00" w:rsidRPr="00DB696E">
        <w:rPr>
          <w:sz w:val="22"/>
        </w:rPr>
        <w:t>reserved nature</w:t>
      </w:r>
      <w:r w:rsidR="000F27E5" w:rsidRPr="00DB696E">
        <w:rPr>
          <w:sz w:val="22"/>
        </w:rPr>
        <w:t>”</w:t>
      </w:r>
      <w:r w:rsidR="00F24E00" w:rsidRPr="00DB696E">
        <w:rPr>
          <w:sz w:val="22"/>
        </w:rPr>
        <w:t xml:space="preserve"> of </w:t>
      </w:r>
      <w:r w:rsidR="005F75FF" w:rsidRPr="00997E3C">
        <w:rPr>
          <w:sz w:val="22"/>
        </w:rPr>
        <w:t>Bangladeshi</w:t>
      </w:r>
      <w:r w:rsidR="00997E3C" w:rsidRPr="00997E3C">
        <w:rPr>
          <w:sz w:val="22"/>
        </w:rPr>
        <w:t xml:space="preserve"> </w:t>
      </w:r>
      <w:r w:rsidR="00F24E00" w:rsidRPr="00DB696E">
        <w:rPr>
          <w:sz w:val="22"/>
        </w:rPr>
        <w:t xml:space="preserve">women </w:t>
      </w:r>
      <w:r w:rsidR="005F75FF">
        <w:rPr>
          <w:sz w:val="22"/>
        </w:rPr>
        <w:t>(</w:t>
      </w:r>
      <w:r w:rsidR="00DB696E" w:rsidRPr="00DB696E">
        <w:rPr>
          <w:sz w:val="22"/>
        </w:rPr>
        <w:t xml:space="preserve">refer </w:t>
      </w:r>
      <w:r w:rsidR="005F75FF">
        <w:rPr>
          <w:sz w:val="22"/>
        </w:rPr>
        <w:t xml:space="preserve">to the </w:t>
      </w:r>
      <w:r w:rsidR="00DB696E" w:rsidRPr="00DB696E">
        <w:rPr>
          <w:sz w:val="22"/>
        </w:rPr>
        <w:t xml:space="preserve">research design section) </w:t>
      </w:r>
      <w:r w:rsidR="00F24E00" w:rsidRPr="00DB696E">
        <w:rPr>
          <w:sz w:val="22"/>
        </w:rPr>
        <w:t xml:space="preserve">and </w:t>
      </w:r>
      <w:r w:rsidR="00FB50AD">
        <w:rPr>
          <w:sz w:val="22"/>
        </w:rPr>
        <w:t>their</w:t>
      </w:r>
      <w:r w:rsidR="005F75FF">
        <w:rPr>
          <w:sz w:val="22"/>
        </w:rPr>
        <w:t xml:space="preserve"> </w:t>
      </w:r>
      <w:r w:rsidR="005F75FF" w:rsidRPr="00997E3C">
        <w:rPr>
          <w:sz w:val="22"/>
        </w:rPr>
        <w:t>general</w:t>
      </w:r>
      <w:r w:rsidR="00FB50AD">
        <w:rPr>
          <w:sz w:val="22"/>
        </w:rPr>
        <w:t xml:space="preserve"> </w:t>
      </w:r>
      <w:r w:rsidR="00F24E00" w:rsidRPr="00DB696E">
        <w:rPr>
          <w:sz w:val="22"/>
        </w:rPr>
        <w:t>lack of exposure</w:t>
      </w:r>
      <w:r w:rsidR="00FB50AD">
        <w:rPr>
          <w:sz w:val="22"/>
        </w:rPr>
        <w:t>,</w:t>
      </w:r>
      <w:r w:rsidR="00F24E00" w:rsidRPr="00DB696E">
        <w:rPr>
          <w:sz w:val="22"/>
        </w:rPr>
        <w:t xml:space="preserve"> especially to the opposite </w:t>
      </w:r>
      <w:r w:rsidR="00F24E00" w:rsidRPr="00947C52">
        <w:rPr>
          <w:sz w:val="22"/>
        </w:rPr>
        <w:t>gender</w:t>
      </w:r>
      <w:r w:rsidR="009A5CE4" w:rsidRPr="00947C52">
        <w:rPr>
          <w:sz w:val="22"/>
        </w:rPr>
        <w:t xml:space="preserve"> (VF</w:t>
      </w:r>
      <w:r w:rsidR="006222CD" w:rsidRPr="00947C52">
        <w:rPr>
          <w:sz w:val="22"/>
        </w:rPr>
        <w:t>6.4</w:t>
      </w:r>
      <w:r w:rsidR="009A5CE4">
        <w:rPr>
          <w:sz w:val="22"/>
        </w:rPr>
        <w:t>)</w:t>
      </w:r>
      <w:r w:rsidR="000F27E5" w:rsidRPr="00DB696E">
        <w:rPr>
          <w:sz w:val="22"/>
        </w:rPr>
        <w:t>.</w:t>
      </w:r>
      <w:r w:rsidR="00F24E00" w:rsidRPr="00DB696E">
        <w:rPr>
          <w:sz w:val="22"/>
        </w:rPr>
        <w:t xml:space="preserve"> </w:t>
      </w:r>
      <w:r w:rsidR="000F27E5" w:rsidRPr="00DB696E">
        <w:rPr>
          <w:sz w:val="22"/>
        </w:rPr>
        <w:t xml:space="preserve">During </w:t>
      </w:r>
      <w:r w:rsidR="00DB696E" w:rsidRPr="00DB696E">
        <w:rPr>
          <w:sz w:val="22"/>
        </w:rPr>
        <w:t>semi-structured interviews</w:t>
      </w:r>
      <w:r w:rsidR="000F27E5" w:rsidRPr="00DB696E">
        <w:rPr>
          <w:sz w:val="22"/>
        </w:rPr>
        <w:t xml:space="preserve">, </w:t>
      </w:r>
      <w:r w:rsidR="00FB50AD">
        <w:rPr>
          <w:sz w:val="22"/>
        </w:rPr>
        <w:t xml:space="preserve">the </w:t>
      </w:r>
      <w:r w:rsidR="000F27E5" w:rsidRPr="00DB696E">
        <w:rPr>
          <w:sz w:val="22"/>
        </w:rPr>
        <w:t>m</w:t>
      </w:r>
      <w:r w:rsidR="00F24E00" w:rsidRPr="00DB696E">
        <w:rPr>
          <w:sz w:val="22"/>
        </w:rPr>
        <w:t xml:space="preserve">ajority of the women respondents </w:t>
      </w:r>
      <w:r w:rsidR="00FB50AD">
        <w:rPr>
          <w:sz w:val="22"/>
        </w:rPr>
        <w:t>answered</w:t>
      </w:r>
      <w:r w:rsidR="00F24E00" w:rsidRPr="00DB696E">
        <w:rPr>
          <w:sz w:val="22"/>
        </w:rPr>
        <w:t xml:space="preserve"> questions</w:t>
      </w:r>
      <w:r w:rsidR="00FB50AD">
        <w:rPr>
          <w:sz w:val="22"/>
        </w:rPr>
        <w:t xml:space="preserve"> from</w:t>
      </w:r>
      <w:r w:rsidR="00F24E00" w:rsidRPr="00DB696E">
        <w:rPr>
          <w:sz w:val="22"/>
        </w:rPr>
        <w:t xml:space="preserve"> behind a curtain. </w:t>
      </w:r>
      <w:r w:rsidR="00FB50AD">
        <w:rPr>
          <w:sz w:val="22"/>
        </w:rPr>
        <w:t>This clearly highlights</w:t>
      </w:r>
      <w:r w:rsidR="00F24E00" w:rsidRPr="00DB696E">
        <w:rPr>
          <w:sz w:val="22"/>
        </w:rPr>
        <w:t xml:space="preserve"> their hesitance to move to</w:t>
      </w:r>
      <w:r w:rsidR="00FB50AD">
        <w:rPr>
          <w:sz w:val="22"/>
        </w:rPr>
        <w:t xml:space="preserve"> a</w:t>
      </w:r>
      <w:r w:rsidR="00F24E00" w:rsidRPr="00DB696E">
        <w:rPr>
          <w:sz w:val="22"/>
        </w:rPr>
        <w:t xml:space="preserve"> “common” protective shelter during disasters</w:t>
      </w:r>
      <w:r w:rsidR="00DB696E" w:rsidRPr="00DB696E">
        <w:rPr>
          <w:sz w:val="22"/>
        </w:rPr>
        <w:t xml:space="preserve"> </w:t>
      </w:r>
      <w:r w:rsidR="00FB50AD">
        <w:rPr>
          <w:sz w:val="22"/>
        </w:rPr>
        <w:t xml:space="preserve">and </w:t>
      </w:r>
      <w:r w:rsidR="00DB696E" w:rsidRPr="00DB696E">
        <w:rPr>
          <w:sz w:val="22"/>
        </w:rPr>
        <w:t>thus increase</w:t>
      </w:r>
      <w:r w:rsidR="00FB50AD">
        <w:rPr>
          <w:sz w:val="22"/>
        </w:rPr>
        <w:t>s</w:t>
      </w:r>
      <w:r w:rsidR="00DB696E" w:rsidRPr="00DB696E">
        <w:rPr>
          <w:sz w:val="22"/>
        </w:rPr>
        <w:t xml:space="preserve"> their vulnerability to </w:t>
      </w:r>
      <w:r w:rsidR="00FB50AD">
        <w:rPr>
          <w:sz w:val="22"/>
        </w:rPr>
        <w:t xml:space="preserve">the </w:t>
      </w:r>
      <w:r w:rsidR="00DB696E" w:rsidRPr="00DB696E">
        <w:rPr>
          <w:sz w:val="22"/>
        </w:rPr>
        <w:t>impacts of disasters</w:t>
      </w:r>
      <w:r w:rsidR="00F24E00" w:rsidRPr="00DB696E">
        <w:rPr>
          <w:sz w:val="22"/>
        </w:rPr>
        <w:t>.</w:t>
      </w:r>
      <w:r w:rsidR="00F24E00">
        <w:rPr>
          <w:sz w:val="22"/>
        </w:rPr>
        <w:t xml:space="preserve"> </w:t>
      </w:r>
      <w:r w:rsidR="002D0FE0">
        <w:rPr>
          <w:sz w:val="22"/>
        </w:rPr>
        <w:t>Further</w:t>
      </w:r>
      <w:r w:rsidR="00FB50AD">
        <w:rPr>
          <w:sz w:val="22"/>
        </w:rPr>
        <w:t>more</w:t>
      </w:r>
      <w:r w:rsidR="002D0FE0">
        <w:rPr>
          <w:sz w:val="22"/>
        </w:rPr>
        <w:t>,</w:t>
      </w:r>
      <w:r w:rsidR="008B7070">
        <w:rPr>
          <w:sz w:val="22"/>
        </w:rPr>
        <w:t xml:space="preserve"> </w:t>
      </w:r>
      <w:r w:rsidR="002D0FE0">
        <w:rPr>
          <w:sz w:val="22"/>
        </w:rPr>
        <w:t xml:space="preserve">factors such as </w:t>
      </w:r>
      <w:r w:rsidR="00FB50AD">
        <w:rPr>
          <w:sz w:val="22"/>
        </w:rPr>
        <w:t xml:space="preserve">the </w:t>
      </w:r>
      <w:r w:rsidR="002D0FE0">
        <w:rPr>
          <w:sz w:val="22"/>
        </w:rPr>
        <w:t xml:space="preserve">distance to </w:t>
      </w:r>
      <w:r w:rsidR="00FB50AD">
        <w:rPr>
          <w:sz w:val="22"/>
        </w:rPr>
        <w:t xml:space="preserve">a </w:t>
      </w:r>
      <w:r w:rsidR="002D0FE0">
        <w:rPr>
          <w:sz w:val="22"/>
        </w:rPr>
        <w:t>protective shelter</w:t>
      </w:r>
      <w:r w:rsidR="00FB50AD">
        <w:rPr>
          <w:sz w:val="22"/>
        </w:rPr>
        <w:t>,</w:t>
      </w:r>
      <w:r w:rsidR="002D0FE0">
        <w:rPr>
          <w:sz w:val="22"/>
        </w:rPr>
        <w:t xml:space="preserve"> </w:t>
      </w:r>
      <w:r w:rsidR="00FB50AD">
        <w:rPr>
          <w:sz w:val="22"/>
        </w:rPr>
        <w:t xml:space="preserve">the </w:t>
      </w:r>
      <w:r w:rsidR="002D0FE0">
        <w:rPr>
          <w:sz w:val="22"/>
        </w:rPr>
        <w:t xml:space="preserve">poor road network </w:t>
      </w:r>
      <w:r w:rsidR="00FB50AD">
        <w:rPr>
          <w:sz w:val="22"/>
        </w:rPr>
        <w:t>to</w:t>
      </w:r>
      <w:r w:rsidR="002D0FE0">
        <w:rPr>
          <w:sz w:val="22"/>
        </w:rPr>
        <w:t xml:space="preserve"> them, insufficient capacity and </w:t>
      </w:r>
      <w:r w:rsidR="005F75FF">
        <w:rPr>
          <w:sz w:val="22"/>
        </w:rPr>
        <w:t xml:space="preserve">a </w:t>
      </w:r>
      <w:r w:rsidR="002D0FE0">
        <w:rPr>
          <w:sz w:val="22"/>
        </w:rPr>
        <w:t>lack of</w:t>
      </w:r>
      <w:r w:rsidR="00FB50AD">
        <w:rPr>
          <w:sz w:val="22"/>
        </w:rPr>
        <w:t xml:space="preserve"> </w:t>
      </w:r>
      <w:r w:rsidR="002D0FE0">
        <w:rPr>
          <w:sz w:val="22"/>
        </w:rPr>
        <w:lastRenderedPageBreak/>
        <w:t xml:space="preserve">sufficient </w:t>
      </w:r>
      <w:r w:rsidR="00FB50AD">
        <w:rPr>
          <w:sz w:val="22"/>
        </w:rPr>
        <w:t xml:space="preserve">and adequate </w:t>
      </w:r>
      <w:r w:rsidR="002D0FE0">
        <w:rPr>
          <w:sz w:val="22"/>
        </w:rPr>
        <w:t xml:space="preserve">standards and facilities at the evacuation </w:t>
      </w:r>
      <w:proofErr w:type="spellStart"/>
      <w:r w:rsidR="002D0FE0">
        <w:rPr>
          <w:sz w:val="22"/>
        </w:rPr>
        <w:t>cent</w:t>
      </w:r>
      <w:r w:rsidR="00FB50AD">
        <w:rPr>
          <w:sz w:val="22"/>
        </w:rPr>
        <w:t>res</w:t>
      </w:r>
      <w:proofErr w:type="spellEnd"/>
      <w:r w:rsidR="002D0FE0">
        <w:rPr>
          <w:sz w:val="22"/>
        </w:rPr>
        <w:t xml:space="preserve"> have prevented </w:t>
      </w:r>
      <w:r w:rsidR="00FB50AD">
        <w:rPr>
          <w:sz w:val="22"/>
        </w:rPr>
        <w:t xml:space="preserve">communities from </w:t>
      </w:r>
      <w:r w:rsidR="002D0FE0">
        <w:rPr>
          <w:sz w:val="22"/>
        </w:rPr>
        <w:t xml:space="preserve">moving </w:t>
      </w:r>
      <w:r w:rsidR="00FB50AD">
        <w:rPr>
          <w:sz w:val="22"/>
        </w:rPr>
        <w:t xml:space="preserve">to </w:t>
      </w:r>
      <w:r w:rsidR="002D0FE0">
        <w:rPr>
          <w:sz w:val="22"/>
        </w:rPr>
        <w:t>the protective shelter</w:t>
      </w:r>
      <w:r w:rsidR="00FB50AD">
        <w:rPr>
          <w:sz w:val="22"/>
        </w:rPr>
        <w:t>s</w:t>
      </w:r>
      <w:r w:rsidR="002D0FE0">
        <w:rPr>
          <w:sz w:val="22"/>
        </w:rPr>
        <w:t xml:space="preserve">. </w:t>
      </w:r>
      <w:r w:rsidR="008C3B5C" w:rsidRPr="00F1339C">
        <w:rPr>
          <w:sz w:val="22"/>
        </w:rPr>
        <w:t xml:space="preserve">Another </w:t>
      </w:r>
      <w:r w:rsidR="006A2E42">
        <w:rPr>
          <w:sz w:val="22"/>
        </w:rPr>
        <w:t>small businessman</w:t>
      </w:r>
      <w:r w:rsidR="008C3B5C" w:rsidRPr="00F1339C">
        <w:rPr>
          <w:sz w:val="22"/>
        </w:rPr>
        <w:t xml:space="preserve"> commented that “...I believe that my house is strong enough to withstand the cyclone” relying on the house </w:t>
      </w:r>
      <w:r w:rsidR="00FB50AD">
        <w:rPr>
          <w:sz w:val="22"/>
        </w:rPr>
        <w:t>in which</w:t>
      </w:r>
      <w:r w:rsidR="008C3B5C" w:rsidRPr="00F1339C">
        <w:rPr>
          <w:sz w:val="22"/>
        </w:rPr>
        <w:t xml:space="preserve"> he lives</w:t>
      </w:r>
      <w:r w:rsidR="009A5CE4">
        <w:rPr>
          <w:sz w:val="22"/>
        </w:rPr>
        <w:t xml:space="preserve"> (</w:t>
      </w:r>
      <w:r w:rsidR="009A5CE4" w:rsidRPr="00947C52">
        <w:rPr>
          <w:sz w:val="22"/>
        </w:rPr>
        <w:t>VF</w:t>
      </w:r>
      <w:r w:rsidR="00C67485" w:rsidRPr="00947C52">
        <w:rPr>
          <w:sz w:val="22"/>
        </w:rPr>
        <w:t>9.4</w:t>
      </w:r>
      <w:r w:rsidR="009A5CE4">
        <w:rPr>
          <w:sz w:val="22"/>
        </w:rPr>
        <w:t>)</w:t>
      </w:r>
      <w:r w:rsidR="008C3B5C" w:rsidRPr="00F1339C">
        <w:rPr>
          <w:sz w:val="22"/>
        </w:rPr>
        <w:t xml:space="preserve">. </w:t>
      </w:r>
      <w:proofErr w:type="spellStart"/>
      <w:r w:rsidR="008C3B5C" w:rsidRPr="00F1339C">
        <w:rPr>
          <w:sz w:val="22"/>
        </w:rPr>
        <w:t>Renn</w:t>
      </w:r>
      <w:proofErr w:type="spellEnd"/>
      <w:r w:rsidR="008C3B5C" w:rsidRPr="00F1339C">
        <w:rPr>
          <w:sz w:val="22"/>
        </w:rPr>
        <w:t xml:space="preserve"> and </w:t>
      </w:r>
      <w:proofErr w:type="spellStart"/>
      <w:r w:rsidR="008C3B5C" w:rsidRPr="00F1339C">
        <w:rPr>
          <w:sz w:val="22"/>
        </w:rPr>
        <w:t>Rohrmann</w:t>
      </w:r>
      <w:proofErr w:type="spellEnd"/>
      <w:r w:rsidR="008C3B5C" w:rsidRPr="00F1339C">
        <w:rPr>
          <w:sz w:val="22"/>
        </w:rPr>
        <w:t xml:space="preserve"> (2000) suggest that people </w:t>
      </w:r>
      <w:r w:rsidR="00FB50AD">
        <w:rPr>
          <w:sz w:val="22"/>
        </w:rPr>
        <w:t xml:space="preserve">often </w:t>
      </w:r>
      <w:r w:rsidR="008C3B5C" w:rsidRPr="00F1339C">
        <w:rPr>
          <w:sz w:val="22"/>
        </w:rPr>
        <w:t>tend to under-estimate the predicted or probabilistic risk from a hazard. The</w:t>
      </w:r>
      <w:r w:rsidR="0097054D">
        <w:rPr>
          <w:sz w:val="22"/>
        </w:rPr>
        <w:t xml:space="preserve"> reasons for this could be over-</w:t>
      </w:r>
      <w:r w:rsidR="008C3B5C" w:rsidRPr="00F1339C">
        <w:rPr>
          <w:sz w:val="22"/>
        </w:rPr>
        <w:t xml:space="preserve">reliance </w:t>
      </w:r>
      <w:r w:rsidR="00006F40">
        <w:rPr>
          <w:sz w:val="22"/>
        </w:rPr>
        <w:t>on</w:t>
      </w:r>
      <w:r w:rsidR="008C3B5C" w:rsidRPr="00F1339C">
        <w:rPr>
          <w:sz w:val="22"/>
        </w:rPr>
        <w:t xml:space="preserve"> technology, under</w:t>
      </w:r>
      <w:r w:rsidR="00006F40">
        <w:rPr>
          <w:sz w:val="22"/>
        </w:rPr>
        <w:t>-</w:t>
      </w:r>
      <w:r w:rsidR="008C3B5C" w:rsidRPr="00F1339C">
        <w:rPr>
          <w:sz w:val="22"/>
        </w:rPr>
        <w:t>estimating the magnitude of the hazard and pr</w:t>
      </w:r>
      <w:r w:rsidR="008C3B5C" w:rsidRPr="00F1339C">
        <w:rPr>
          <w:sz w:val="22"/>
        </w:rPr>
        <w:t>e</w:t>
      </w:r>
      <w:r w:rsidR="008C3B5C" w:rsidRPr="00F1339C">
        <w:rPr>
          <w:sz w:val="22"/>
        </w:rPr>
        <w:t>vious experience that support</w:t>
      </w:r>
      <w:r w:rsidR="00006F40">
        <w:rPr>
          <w:sz w:val="22"/>
        </w:rPr>
        <w:t>s</w:t>
      </w:r>
      <w:r w:rsidR="008C3B5C" w:rsidRPr="00F1339C">
        <w:rPr>
          <w:sz w:val="22"/>
        </w:rPr>
        <w:t xml:space="preserve"> their decision</w:t>
      </w:r>
      <w:r w:rsidR="0097054D">
        <w:rPr>
          <w:sz w:val="22"/>
        </w:rPr>
        <w:t>s</w:t>
      </w:r>
      <w:r w:rsidR="008C3B5C" w:rsidRPr="00F1339C">
        <w:rPr>
          <w:sz w:val="22"/>
        </w:rPr>
        <w:t xml:space="preserve">. </w:t>
      </w:r>
    </w:p>
    <w:p w:rsidR="00DB2142" w:rsidRPr="00947C52" w:rsidRDefault="00657B21" w:rsidP="00947C52">
      <w:pPr>
        <w:pStyle w:val="NormalWeb"/>
        <w:jc w:val="both"/>
        <w:rPr>
          <w:sz w:val="22"/>
        </w:rPr>
      </w:pPr>
      <w:r w:rsidRPr="000F27E5">
        <w:rPr>
          <w:sz w:val="22"/>
        </w:rPr>
        <w:t xml:space="preserve">Another factor </w:t>
      </w:r>
      <w:r w:rsidR="004E733C">
        <w:rPr>
          <w:sz w:val="22"/>
        </w:rPr>
        <w:t xml:space="preserve">discussed by </w:t>
      </w:r>
      <w:r w:rsidRPr="000F27E5">
        <w:rPr>
          <w:sz w:val="22"/>
        </w:rPr>
        <w:t>the community is poverty</w:t>
      </w:r>
      <w:r w:rsidR="00867734">
        <w:rPr>
          <w:sz w:val="22"/>
        </w:rPr>
        <w:t xml:space="preserve"> (V</w:t>
      </w:r>
      <w:r w:rsidR="00867734" w:rsidRPr="00947C52">
        <w:rPr>
          <w:sz w:val="22"/>
        </w:rPr>
        <w:t>F</w:t>
      </w:r>
      <w:r w:rsidR="00C67485" w:rsidRPr="00947C52">
        <w:rPr>
          <w:sz w:val="22"/>
        </w:rPr>
        <w:t>10</w:t>
      </w:r>
      <w:r w:rsidR="00867734">
        <w:rPr>
          <w:sz w:val="22"/>
        </w:rPr>
        <w:t>)</w:t>
      </w:r>
      <w:r w:rsidRPr="000F27E5">
        <w:rPr>
          <w:sz w:val="22"/>
        </w:rPr>
        <w:t xml:space="preserve"> which</w:t>
      </w:r>
      <w:r w:rsidR="0097054D">
        <w:rPr>
          <w:sz w:val="22"/>
        </w:rPr>
        <w:t>,</w:t>
      </w:r>
      <w:r w:rsidRPr="000F27E5">
        <w:rPr>
          <w:sz w:val="22"/>
        </w:rPr>
        <w:t xml:space="preserve"> in effect</w:t>
      </w:r>
      <w:r w:rsidR="0097054D">
        <w:rPr>
          <w:sz w:val="22"/>
        </w:rPr>
        <w:t>,</w:t>
      </w:r>
      <w:r w:rsidRPr="000F27E5">
        <w:rPr>
          <w:sz w:val="22"/>
        </w:rPr>
        <w:t xml:space="preserve"> </w:t>
      </w:r>
      <w:r w:rsidR="006A2E42" w:rsidRPr="000F27E5">
        <w:rPr>
          <w:sz w:val="22"/>
        </w:rPr>
        <w:t>makes</w:t>
      </w:r>
      <w:r w:rsidRPr="000F27E5">
        <w:rPr>
          <w:sz w:val="22"/>
        </w:rPr>
        <w:t xml:space="preserve"> them vulnerable to cyclones. </w:t>
      </w:r>
      <w:r w:rsidR="006A2E42">
        <w:rPr>
          <w:sz w:val="22"/>
        </w:rPr>
        <w:t xml:space="preserve">A farmer responded </w:t>
      </w:r>
      <w:r w:rsidRPr="000F27E5">
        <w:rPr>
          <w:sz w:val="22"/>
        </w:rPr>
        <w:t>that “…we get daily wages for the work that we do. Hence, even during a c</w:t>
      </w:r>
      <w:r w:rsidRPr="000F27E5">
        <w:rPr>
          <w:sz w:val="22"/>
        </w:rPr>
        <w:t>y</w:t>
      </w:r>
      <w:r w:rsidRPr="000F27E5">
        <w:rPr>
          <w:sz w:val="22"/>
        </w:rPr>
        <w:t xml:space="preserve">clone, we </w:t>
      </w:r>
      <w:r w:rsidR="00D870F3" w:rsidRPr="000F27E5">
        <w:rPr>
          <w:sz w:val="22"/>
        </w:rPr>
        <w:t>do not want to miss going to the farm. If we lose our wages, it’s difficult for us to survive…”</w:t>
      </w:r>
      <w:r w:rsidR="00867734">
        <w:rPr>
          <w:sz w:val="22"/>
        </w:rPr>
        <w:t xml:space="preserve"> (</w:t>
      </w:r>
      <w:r w:rsidR="00867734" w:rsidRPr="00947C52">
        <w:rPr>
          <w:sz w:val="22"/>
        </w:rPr>
        <w:t>VF1</w:t>
      </w:r>
      <w:r w:rsidR="004032CE">
        <w:rPr>
          <w:sz w:val="22"/>
        </w:rPr>
        <w:t>0.1</w:t>
      </w:r>
      <w:r w:rsidR="00867734">
        <w:rPr>
          <w:sz w:val="22"/>
        </w:rPr>
        <w:t>)</w:t>
      </w:r>
      <w:r w:rsidR="00D870F3" w:rsidRPr="000F27E5">
        <w:rPr>
          <w:sz w:val="22"/>
        </w:rPr>
        <w:t xml:space="preserve">. </w:t>
      </w:r>
      <w:proofErr w:type="gramStart"/>
      <w:r w:rsidR="00D870F3" w:rsidRPr="000F27E5">
        <w:rPr>
          <w:sz w:val="22"/>
        </w:rPr>
        <w:t>As</w:t>
      </w:r>
      <w:proofErr w:type="gramEnd"/>
      <w:r w:rsidR="00D870F3" w:rsidRPr="000F27E5">
        <w:rPr>
          <w:sz w:val="22"/>
        </w:rPr>
        <w:t xml:space="preserve"> discussed previously, </w:t>
      </w:r>
      <w:r w:rsidR="004E733C">
        <w:rPr>
          <w:sz w:val="22"/>
        </w:rPr>
        <w:t xml:space="preserve">the </w:t>
      </w:r>
      <w:r w:rsidR="00D870F3" w:rsidRPr="000F27E5">
        <w:rPr>
          <w:sz w:val="22"/>
        </w:rPr>
        <w:t xml:space="preserve">poor economic situation has prevented some of the community </w:t>
      </w:r>
      <w:r w:rsidR="004E733C">
        <w:rPr>
          <w:sz w:val="22"/>
        </w:rPr>
        <w:t>from going to</w:t>
      </w:r>
      <w:r w:rsidR="00D870F3" w:rsidRPr="000F27E5">
        <w:rPr>
          <w:sz w:val="22"/>
        </w:rPr>
        <w:t xml:space="preserve"> protective shelter</w:t>
      </w:r>
      <w:r w:rsidR="004E733C">
        <w:rPr>
          <w:sz w:val="22"/>
        </w:rPr>
        <w:t>s</w:t>
      </w:r>
      <w:r w:rsidR="00D870F3">
        <w:rPr>
          <w:sz w:val="22"/>
        </w:rPr>
        <w:t xml:space="preserve">. </w:t>
      </w:r>
      <w:r w:rsidR="008A33A7">
        <w:rPr>
          <w:sz w:val="22"/>
        </w:rPr>
        <w:t>As a result of poverty, most of the community i</w:t>
      </w:r>
      <w:r w:rsidR="00BB2B84">
        <w:rPr>
          <w:sz w:val="22"/>
        </w:rPr>
        <w:t>n</w:t>
      </w:r>
      <w:r w:rsidR="008A33A7">
        <w:rPr>
          <w:sz w:val="22"/>
        </w:rPr>
        <w:t xml:space="preserve"> the Patuakhali region suffers </w:t>
      </w:r>
      <w:r w:rsidR="004E733C">
        <w:rPr>
          <w:sz w:val="22"/>
        </w:rPr>
        <w:t xml:space="preserve">from a </w:t>
      </w:r>
      <w:r w:rsidR="00BE63D2">
        <w:rPr>
          <w:sz w:val="22"/>
        </w:rPr>
        <w:t>shortage</w:t>
      </w:r>
      <w:r w:rsidR="008A33A7">
        <w:rPr>
          <w:sz w:val="22"/>
        </w:rPr>
        <w:t xml:space="preserve"> of resources that can be </w:t>
      </w:r>
      <w:r w:rsidR="00BE63D2">
        <w:rPr>
          <w:sz w:val="22"/>
        </w:rPr>
        <w:t>consumed</w:t>
      </w:r>
      <w:r w:rsidR="008A33A7">
        <w:rPr>
          <w:sz w:val="22"/>
        </w:rPr>
        <w:t xml:space="preserve"> during difficult</w:t>
      </w:r>
      <w:r w:rsidR="004E733C">
        <w:rPr>
          <w:sz w:val="22"/>
        </w:rPr>
        <w:t xml:space="preserve"> </w:t>
      </w:r>
      <w:r w:rsidR="008A33A7">
        <w:rPr>
          <w:sz w:val="22"/>
        </w:rPr>
        <w:t>time</w:t>
      </w:r>
      <w:r w:rsidR="004E733C">
        <w:rPr>
          <w:sz w:val="22"/>
        </w:rPr>
        <w:t>s</w:t>
      </w:r>
      <w:r w:rsidR="008A33A7">
        <w:rPr>
          <w:sz w:val="22"/>
        </w:rPr>
        <w:t xml:space="preserve"> such as a disaster</w:t>
      </w:r>
      <w:r w:rsidR="00867734">
        <w:rPr>
          <w:sz w:val="22"/>
        </w:rPr>
        <w:t xml:space="preserve"> (</w:t>
      </w:r>
      <w:r w:rsidR="00867734" w:rsidRPr="00947C52">
        <w:rPr>
          <w:sz w:val="22"/>
        </w:rPr>
        <w:t>VF1</w:t>
      </w:r>
      <w:r w:rsidR="00C67485" w:rsidRPr="00947C52">
        <w:rPr>
          <w:sz w:val="22"/>
        </w:rPr>
        <w:t>2</w:t>
      </w:r>
      <w:r w:rsidR="00867734">
        <w:rPr>
          <w:sz w:val="22"/>
        </w:rPr>
        <w:t>)</w:t>
      </w:r>
      <w:r w:rsidR="008A33A7">
        <w:rPr>
          <w:sz w:val="22"/>
        </w:rPr>
        <w:t>. For e</w:t>
      </w:r>
      <w:r w:rsidR="008A33A7">
        <w:rPr>
          <w:sz w:val="22"/>
        </w:rPr>
        <w:t>x</w:t>
      </w:r>
      <w:r w:rsidR="008A33A7">
        <w:rPr>
          <w:sz w:val="22"/>
        </w:rPr>
        <w:t xml:space="preserve">ample, </w:t>
      </w:r>
      <w:proofErr w:type="gramStart"/>
      <w:r w:rsidR="004E733C">
        <w:rPr>
          <w:sz w:val="22"/>
        </w:rPr>
        <w:t xml:space="preserve">respondents highlighted that </w:t>
      </w:r>
      <w:r w:rsidR="0097054D">
        <w:rPr>
          <w:sz w:val="22"/>
        </w:rPr>
        <w:t xml:space="preserve">a </w:t>
      </w:r>
      <w:r w:rsidR="008A33A7">
        <w:rPr>
          <w:sz w:val="22"/>
        </w:rPr>
        <w:t xml:space="preserve">lack of food stocks, medical facilities and money </w:t>
      </w:r>
      <w:r w:rsidR="004E733C">
        <w:rPr>
          <w:sz w:val="22"/>
        </w:rPr>
        <w:t>make</w:t>
      </w:r>
      <w:r w:rsidR="008A33A7">
        <w:rPr>
          <w:sz w:val="22"/>
        </w:rPr>
        <w:t xml:space="preserve"> them </w:t>
      </w:r>
      <w:r w:rsidR="004E733C">
        <w:rPr>
          <w:sz w:val="22"/>
        </w:rPr>
        <w:t>more</w:t>
      </w:r>
      <w:r w:rsidR="008A33A7">
        <w:rPr>
          <w:sz w:val="22"/>
        </w:rPr>
        <w:t xml:space="preserve"> vulnerable during the aftermath of the disaster</w:t>
      </w:r>
      <w:r w:rsidR="004E733C">
        <w:rPr>
          <w:sz w:val="22"/>
        </w:rPr>
        <w:t xml:space="preserve"> and is</w:t>
      </w:r>
      <w:proofErr w:type="gramEnd"/>
      <w:r w:rsidR="004E733C">
        <w:rPr>
          <w:sz w:val="22"/>
        </w:rPr>
        <w:t xml:space="preserve"> f</w:t>
      </w:r>
      <w:r w:rsidR="00DF29A8">
        <w:rPr>
          <w:sz w:val="22"/>
        </w:rPr>
        <w:t>urther</w:t>
      </w:r>
      <w:r w:rsidR="004E733C">
        <w:rPr>
          <w:sz w:val="22"/>
        </w:rPr>
        <w:t xml:space="preserve"> compounded by the</w:t>
      </w:r>
      <w:r w:rsidR="00DF29A8">
        <w:rPr>
          <w:sz w:val="22"/>
        </w:rPr>
        <w:t xml:space="preserve"> remoteness of the </w:t>
      </w:r>
      <w:r w:rsidR="004E733C">
        <w:rPr>
          <w:sz w:val="22"/>
        </w:rPr>
        <w:t xml:space="preserve">village settlements from the </w:t>
      </w:r>
      <w:r w:rsidR="00DF29A8">
        <w:rPr>
          <w:sz w:val="22"/>
        </w:rPr>
        <w:t xml:space="preserve">main administrative </w:t>
      </w:r>
      <w:r w:rsidR="004E733C">
        <w:rPr>
          <w:sz w:val="22"/>
        </w:rPr>
        <w:t xml:space="preserve">and economic </w:t>
      </w:r>
      <w:proofErr w:type="spellStart"/>
      <w:r w:rsidR="00DF29A8">
        <w:rPr>
          <w:sz w:val="22"/>
        </w:rPr>
        <w:t>centre</w:t>
      </w:r>
      <w:r w:rsidR="004E733C">
        <w:rPr>
          <w:sz w:val="22"/>
        </w:rPr>
        <w:t>s</w:t>
      </w:r>
      <w:proofErr w:type="spellEnd"/>
      <w:r w:rsidR="00DF29A8">
        <w:rPr>
          <w:sz w:val="22"/>
        </w:rPr>
        <w:t xml:space="preserve"> </w:t>
      </w:r>
      <w:r w:rsidR="004E733C">
        <w:rPr>
          <w:sz w:val="22"/>
        </w:rPr>
        <w:t>which</w:t>
      </w:r>
      <w:r w:rsidR="00DF29A8">
        <w:rPr>
          <w:sz w:val="22"/>
        </w:rPr>
        <w:t xml:space="preserve"> </w:t>
      </w:r>
      <w:r w:rsidR="004E733C">
        <w:rPr>
          <w:sz w:val="22"/>
        </w:rPr>
        <w:t xml:space="preserve">makes them especially </w:t>
      </w:r>
      <w:r w:rsidR="00DF29A8">
        <w:rPr>
          <w:sz w:val="22"/>
        </w:rPr>
        <w:t>vulne</w:t>
      </w:r>
      <w:r w:rsidR="006D4555">
        <w:rPr>
          <w:sz w:val="22"/>
        </w:rPr>
        <w:t>ra</w:t>
      </w:r>
      <w:r w:rsidR="00DF29A8">
        <w:rPr>
          <w:sz w:val="22"/>
        </w:rPr>
        <w:t>ble</w:t>
      </w:r>
      <w:r w:rsidR="00867734">
        <w:rPr>
          <w:sz w:val="22"/>
        </w:rPr>
        <w:t xml:space="preserve"> (</w:t>
      </w:r>
      <w:r w:rsidR="00867734" w:rsidRPr="00947C52">
        <w:rPr>
          <w:sz w:val="22"/>
        </w:rPr>
        <w:t>VF1</w:t>
      </w:r>
      <w:r w:rsidR="00C67485" w:rsidRPr="00947C52">
        <w:rPr>
          <w:sz w:val="22"/>
        </w:rPr>
        <w:t>3</w:t>
      </w:r>
      <w:r w:rsidR="00867734">
        <w:rPr>
          <w:sz w:val="22"/>
        </w:rPr>
        <w:t>)</w:t>
      </w:r>
      <w:r w:rsidR="004E733C">
        <w:rPr>
          <w:sz w:val="22"/>
        </w:rPr>
        <w:t>.</w:t>
      </w:r>
      <w:r w:rsidR="00DF29A8">
        <w:rPr>
          <w:sz w:val="22"/>
        </w:rPr>
        <w:t xml:space="preserve"> </w:t>
      </w:r>
      <w:r w:rsidR="00DF29A8" w:rsidRPr="0056096B">
        <w:rPr>
          <w:sz w:val="22"/>
        </w:rPr>
        <w:t xml:space="preserve">“…the town </w:t>
      </w:r>
      <w:proofErr w:type="spellStart"/>
      <w:r w:rsidR="00DF29A8" w:rsidRPr="0056096B">
        <w:rPr>
          <w:sz w:val="22"/>
        </w:rPr>
        <w:t>centre</w:t>
      </w:r>
      <w:proofErr w:type="spellEnd"/>
      <w:r w:rsidR="00DF29A8" w:rsidRPr="0056096B">
        <w:rPr>
          <w:sz w:val="22"/>
        </w:rPr>
        <w:t xml:space="preserve"> is far away from this village…if we run out of food during the cyclone, it is di</w:t>
      </w:r>
      <w:r w:rsidR="00DF29A8" w:rsidRPr="0056096B">
        <w:rPr>
          <w:sz w:val="22"/>
        </w:rPr>
        <w:t>f</w:t>
      </w:r>
      <w:r w:rsidR="00DF29A8" w:rsidRPr="0056096B">
        <w:rPr>
          <w:sz w:val="22"/>
        </w:rPr>
        <w:t xml:space="preserve">ficult to go there (town </w:t>
      </w:r>
      <w:proofErr w:type="spellStart"/>
      <w:r w:rsidR="00DF29A8" w:rsidRPr="0056096B">
        <w:rPr>
          <w:sz w:val="22"/>
        </w:rPr>
        <w:t>centre</w:t>
      </w:r>
      <w:proofErr w:type="spellEnd"/>
      <w:r w:rsidR="00DF29A8" w:rsidRPr="0056096B">
        <w:rPr>
          <w:sz w:val="22"/>
        </w:rPr>
        <w:t>) and collect food and get medical treatment</w:t>
      </w:r>
      <w:r w:rsidR="0056096B">
        <w:rPr>
          <w:sz w:val="22"/>
        </w:rPr>
        <w:t>”</w:t>
      </w:r>
      <w:r w:rsidR="00243ADA">
        <w:rPr>
          <w:sz w:val="22"/>
        </w:rPr>
        <w:t xml:space="preserve"> commented a c</w:t>
      </w:r>
      <w:r w:rsidR="0097054D">
        <w:rPr>
          <w:sz w:val="22"/>
        </w:rPr>
        <w:t>ommunity leader participating in</w:t>
      </w:r>
      <w:r w:rsidR="00243ADA">
        <w:rPr>
          <w:sz w:val="22"/>
        </w:rPr>
        <w:t xml:space="preserve"> the study. </w:t>
      </w:r>
      <w:r w:rsidR="0097054D">
        <w:rPr>
          <w:sz w:val="22"/>
        </w:rPr>
        <w:t>“</w:t>
      </w:r>
      <w:r w:rsidR="00DF29A8" w:rsidRPr="0056096B">
        <w:rPr>
          <w:sz w:val="22"/>
        </w:rPr>
        <w:t xml:space="preserve">The </w:t>
      </w:r>
      <w:r w:rsidR="00A450D1" w:rsidRPr="0056096B">
        <w:rPr>
          <w:sz w:val="22"/>
        </w:rPr>
        <w:t>existing</w:t>
      </w:r>
      <w:r w:rsidR="00DF29A8" w:rsidRPr="0056096B">
        <w:rPr>
          <w:sz w:val="22"/>
        </w:rPr>
        <w:t xml:space="preserve"> roads are further damaged during cyclones, which make it very di</w:t>
      </w:r>
      <w:r w:rsidR="00DF29A8" w:rsidRPr="0056096B">
        <w:rPr>
          <w:sz w:val="22"/>
        </w:rPr>
        <w:t>f</w:t>
      </w:r>
      <w:r w:rsidR="00DF29A8" w:rsidRPr="0056096B">
        <w:rPr>
          <w:sz w:val="22"/>
        </w:rPr>
        <w:t>f</w:t>
      </w:r>
      <w:r w:rsidR="00C95949" w:rsidRPr="0056096B">
        <w:rPr>
          <w:sz w:val="22"/>
        </w:rPr>
        <w:t xml:space="preserve">icult to go to the town </w:t>
      </w:r>
      <w:proofErr w:type="spellStart"/>
      <w:r w:rsidR="00C95949" w:rsidRPr="0056096B">
        <w:rPr>
          <w:sz w:val="22"/>
        </w:rPr>
        <w:t>centre</w:t>
      </w:r>
      <w:proofErr w:type="spellEnd"/>
      <w:r w:rsidR="00C95949" w:rsidRPr="0056096B">
        <w:rPr>
          <w:sz w:val="22"/>
        </w:rPr>
        <w:t>” commented a teacher participat</w:t>
      </w:r>
      <w:r w:rsidR="004E733C" w:rsidRPr="0056096B">
        <w:rPr>
          <w:sz w:val="22"/>
        </w:rPr>
        <w:t>ing in</w:t>
      </w:r>
      <w:r w:rsidR="00C95949" w:rsidRPr="0056096B">
        <w:rPr>
          <w:sz w:val="22"/>
        </w:rPr>
        <w:t xml:space="preserve"> the study.</w:t>
      </w:r>
      <w:r w:rsidR="00DF29A8" w:rsidRPr="0056096B">
        <w:rPr>
          <w:sz w:val="22"/>
        </w:rPr>
        <w:t xml:space="preserve"> </w:t>
      </w:r>
    </w:p>
    <w:p w:rsidR="000F51B9" w:rsidRDefault="00B90709" w:rsidP="00947C52">
      <w:pPr>
        <w:pStyle w:val="NormalWeb"/>
        <w:jc w:val="both"/>
        <w:rPr>
          <w:sz w:val="22"/>
        </w:rPr>
      </w:pPr>
      <w:r>
        <w:rPr>
          <w:sz w:val="22"/>
        </w:rPr>
        <w:t>T</w:t>
      </w:r>
      <w:r w:rsidR="007D65B6">
        <w:rPr>
          <w:sz w:val="22"/>
        </w:rPr>
        <w:t xml:space="preserve">he location </w:t>
      </w:r>
      <w:r w:rsidR="00E0045C">
        <w:rPr>
          <w:sz w:val="22"/>
        </w:rPr>
        <w:t xml:space="preserve">in which </w:t>
      </w:r>
      <w:r>
        <w:rPr>
          <w:sz w:val="22"/>
        </w:rPr>
        <w:t xml:space="preserve">the community’s </w:t>
      </w:r>
      <w:r w:rsidR="00E0045C">
        <w:rPr>
          <w:sz w:val="22"/>
        </w:rPr>
        <w:t xml:space="preserve">settlements </w:t>
      </w:r>
      <w:r>
        <w:rPr>
          <w:sz w:val="22"/>
        </w:rPr>
        <w:t xml:space="preserve">are </w:t>
      </w:r>
      <w:r w:rsidR="007D65B6">
        <w:rPr>
          <w:sz w:val="22"/>
        </w:rPr>
        <w:t>based</w:t>
      </w:r>
      <w:r w:rsidR="0097054D">
        <w:rPr>
          <w:sz w:val="22"/>
        </w:rPr>
        <w:t xml:space="preserve"> </w:t>
      </w:r>
      <w:r w:rsidR="00DA358C">
        <w:rPr>
          <w:sz w:val="22"/>
        </w:rPr>
        <w:t xml:space="preserve">is </w:t>
      </w:r>
      <w:r>
        <w:rPr>
          <w:sz w:val="22"/>
        </w:rPr>
        <w:t>also revealed as another vulnerability factor</w:t>
      </w:r>
      <w:r w:rsidR="007D65B6">
        <w:rPr>
          <w:sz w:val="22"/>
        </w:rPr>
        <w:t>. Some of the respondents commented that their houses and agricultural land</w:t>
      </w:r>
      <w:r w:rsidR="00DA358C">
        <w:rPr>
          <w:sz w:val="22"/>
        </w:rPr>
        <w:t xml:space="preserve"> are located in areas subjected</w:t>
      </w:r>
      <w:r w:rsidR="007D65B6">
        <w:rPr>
          <w:sz w:val="22"/>
        </w:rPr>
        <w:t xml:space="preserve"> to cyclones</w:t>
      </w:r>
      <w:r w:rsidR="000F51B9">
        <w:rPr>
          <w:sz w:val="22"/>
        </w:rPr>
        <w:t xml:space="preserve"> </w:t>
      </w:r>
      <w:r w:rsidR="001A2DEE">
        <w:rPr>
          <w:sz w:val="22"/>
        </w:rPr>
        <w:t>(V</w:t>
      </w:r>
      <w:r w:rsidR="001A2DEE" w:rsidRPr="00947C52">
        <w:rPr>
          <w:sz w:val="22"/>
        </w:rPr>
        <w:t>F</w:t>
      </w:r>
      <w:r w:rsidR="00C67485" w:rsidRPr="00947C52">
        <w:rPr>
          <w:sz w:val="22"/>
        </w:rPr>
        <w:t>14</w:t>
      </w:r>
      <w:r w:rsidR="001A2DEE">
        <w:rPr>
          <w:sz w:val="22"/>
        </w:rPr>
        <w:t xml:space="preserve">) </w:t>
      </w:r>
      <w:r w:rsidR="000F51B9">
        <w:rPr>
          <w:sz w:val="22"/>
        </w:rPr>
        <w:t xml:space="preserve">and </w:t>
      </w:r>
      <w:r w:rsidR="00DA358C">
        <w:rPr>
          <w:sz w:val="22"/>
        </w:rPr>
        <w:t>are very close</w:t>
      </w:r>
      <w:r w:rsidR="002338E9">
        <w:rPr>
          <w:sz w:val="22"/>
        </w:rPr>
        <w:t xml:space="preserve"> to river </w:t>
      </w:r>
      <w:r w:rsidR="000F51B9">
        <w:rPr>
          <w:sz w:val="22"/>
        </w:rPr>
        <w:t>embankments</w:t>
      </w:r>
      <w:r w:rsidR="00867734">
        <w:rPr>
          <w:sz w:val="22"/>
        </w:rPr>
        <w:t xml:space="preserve"> (V</w:t>
      </w:r>
      <w:r w:rsidR="00867734" w:rsidRPr="00947C52">
        <w:rPr>
          <w:sz w:val="22"/>
        </w:rPr>
        <w:t>F</w:t>
      </w:r>
      <w:r w:rsidR="00C67485" w:rsidRPr="00947C52">
        <w:rPr>
          <w:sz w:val="22"/>
        </w:rPr>
        <w:t>15</w:t>
      </w:r>
      <w:r w:rsidR="00867734">
        <w:rPr>
          <w:sz w:val="22"/>
        </w:rPr>
        <w:t>)</w:t>
      </w:r>
      <w:r w:rsidR="000F51B9">
        <w:rPr>
          <w:sz w:val="22"/>
        </w:rPr>
        <w:t>. Further</w:t>
      </w:r>
      <w:r w:rsidR="00E0045C">
        <w:rPr>
          <w:sz w:val="22"/>
        </w:rPr>
        <w:t>more</w:t>
      </w:r>
      <w:r w:rsidR="000F51B9">
        <w:rPr>
          <w:sz w:val="22"/>
        </w:rPr>
        <w:t xml:space="preserve">, </w:t>
      </w:r>
      <w:r w:rsidR="00E0045C">
        <w:rPr>
          <w:sz w:val="22"/>
        </w:rPr>
        <w:t xml:space="preserve">the </w:t>
      </w:r>
      <w:r w:rsidR="000F51B9">
        <w:rPr>
          <w:sz w:val="22"/>
        </w:rPr>
        <w:t>majority of the comm</w:t>
      </w:r>
      <w:r w:rsidR="000F51B9">
        <w:rPr>
          <w:sz w:val="22"/>
        </w:rPr>
        <w:t>u</w:t>
      </w:r>
      <w:r w:rsidR="000F51B9">
        <w:rPr>
          <w:sz w:val="22"/>
        </w:rPr>
        <w:t>nity’s incom</w:t>
      </w:r>
      <w:r w:rsidR="000F27E5">
        <w:rPr>
          <w:sz w:val="22"/>
        </w:rPr>
        <w:t xml:space="preserve">e source is based on </w:t>
      </w:r>
      <w:r w:rsidR="00DA358C" w:rsidRPr="00181C4F">
        <w:rPr>
          <w:sz w:val="22"/>
        </w:rPr>
        <w:t>fishing</w:t>
      </w:r>
      <w:r w:rsidR="000F27E5">
        <w:rPr>
          <w:sz w:val="22"/>
        </w:rPr>
        <w:t xml:space="preserve"> making them vulnerable to </w:t>
      </w:r>
      <w:r w:rsidR="000F51B9">
        <w:rPr>
          <w:sz w:val="22"/>
        </w:rPr>
        <w:t>cyclones and subsequent storm surge</w:t>
      </w:r>
      <w:r w:rsidR="00342628">
        <w:rPr>
          <w:sz w:val="22"/>
        </w:rPr>
        <w:t>s</w:t>
      </w:r>
      <w:r w:rsidR="00867734">
        <w:rPr>
          <w:sz w:val="22"/>
        </w:rPr>
        <w:t xml:space="preserve"> (VF</w:t>
      </w:r>
      <w:r w:rsidR="00C67485">
        <w:rPr>
          <w:sz w:val="22"/>
        </w:rPr>
        <w:t>16</w:t>
      </w:r>
      <w:r w:rsidR="00867734">
        <w:rPr>
          <w:sz w:val="22"/>
        </w:rPr>
        <w:t>)</w:t>
      </w:r>
      <w:r w:rsidR="000F51B9">
        <w:rPr>
          <w:sz w:val="22"/>
        </w:rPr>
        <w:t>. Despite being vulnerable</w:t>
      </w:r>
      <w:r w:rsidR="00342628">
        <w:rPr>
          <w:sz w:val="22"/>
        </w:rPr>
        <w:t>,</w:t>
      </w:r>
      <w:r w:rsidR="000F51B9">
        <w:rPr>
          <w:sz w:val="22"/>
        </w:rPr>
        <w:t xml:space="preserve"> due to their location and livelihood patterns, </w:t>
      </w:r>
      <w:r w:rsidR="00DA358C" w:rsidRPr="00181C4F">
        <w:rPr>
          <w:sz w:val="22"/>
        </w:rPr>
        <w:t>the participants</w:t>
      </w:r>
      <w:r w:rsidR="000F51B9">
        <w:rPr>
          <w:sz w:val="22"/>
        </w:rPr>
        <w:t xml:space="preserve"> showed </w:t>
      </w:r>
      <w:r w:rsidR="00DA358C">
        <w:rPr>
          <w:sz w:val="22"/>
        </w:rPr>
        <w:t xml:space="preserve">a </w:t>
      </w:r>
      <w:r w:rsidR="000F51B9">
        <w:rPr>
          <w:sz w:val="22"/>
        </w:rPr>
        <w:t xml:space="preserve">strong attachment to the land </w:t>
      </w:r>
      <w:r w:rsidR="00342628">
        <w:rPr>
          <w:sz w:val="22"/>
        </w:rPr>
        <w:t>on which</w:t>
      </w:r>
      <w:r w:rsidR="000F51B9">
        <w:rPr>
          <w:sz w:val="22"/>
        </w:rPr>
        <w:t xml:space="preserve"> they live. </w:t>
      </w:r>
      <w:r w:rsidR="00DF1239">
        <w:rPr>
          <w:sz w:val="22"/>
        </w:rPr>
        <w:t xml:space="preserve">A farmer </w:t>
      </w:r>
      <w:r w:rsidR="00DA358C">
        <w:rPr>
          <w:sz w:val="22"/>
        </w:rPr>
        <w:t>commented: “…we we</w:t>
      </w:r>
      <w:r w:rsidR="000F51B9" w:rsidRPr="00864C0B">
        <w:rPr>
          <w:sz w:val="22"/>
        </w:rPr>
        <w:t xml:space="preserve">re born here, not only us but our father, grand-father …our family live here from the ancient British period”. </w:t>
      </w:r>
      <w:r w:rsidR="00342628">
        <w:rPr>
          <w:sz w:val="22"/>
        </w:rPr>
        <w:t>S</w:t>
      </w:r>
      <w:r w:rsidR="000F51B9" w:rsidRPr="00864C0B">
        <w:rPr>
          <w:sz w:val="22"/>
        </w:rPr>
        <w:t>ome respondents commented “…</w:t>
      </w:r>
      <w:r w:rsidR="00342628">
        <w:rPr>
          <w:sz w:val="22"/>
        </w:rPr>
        <w:t>i</w:t>
      </w:r>
      <w:r w:rsidR="000F51B9" w:rsidRPr="00864C0B">
        <w:rPr>
          <w:sz w:val="22"/>
        </w:rPr>
        <w:t xml:space="preserve">f we migrate to another land, we will </w:t>
      </w:r>
      <w:r w:rsidR="001F2F38">
        <w:rPr>
          <w:sz w:val="22"/>
        </w:rPr>
        <w:t xml:space="preserve">be </w:t>
      </w:r>
      <w:r w:rsidR="000F51B9" w:rsidRPr="00864C0B">
        <w:rPr>
          <w:sz w:val="22"/>
        </w:rPr>
        <w:t xml:space="preserve">unable to survive” indicating how closely their livelihood patterns are linked with the environment </w:t>
      </w:r>
      <w:r w:rsidR="00342628">
        <w:rPr>
          <w:sz w:val="22"/>
        </w:rPr>
        <w:t xml:space="preserve">where </w:t>
      </w:r>
      <w:r w:rsidR="000F51B9" w:rsidRPr="00864C0B">
        <w:rPr>
          <w:sz w:val="22"/>
        </w:rPr>
        <w:t xml:space="preserve">they </w:t>
      </w:r>
      <w:r w:rsidR="00342628">
        <w:rPr>
          <w:sz w:val="22"/>
        </w:rPr>
        <w:t>have</w:t>
      </w:r>
      <w:r w:rsidR="000F51B9" w:rsidRPr="00864C0B">
        <w:rPr>
          <w:sz w:val="22"/>
        </w:rPr>
        <w:t xml:space="preserve"> live</w:t>
      </w:r>
      <w:r w:rsidR="00342628">
        <w:rPr>
          <w:sz w:val="22"/>
        </w:rPr>
        <w:t>d</w:t>
      </w:r>
      <w:r w:rsidR="000F51B9" w:rsidRPr="00864C0B">
        <w:rPr>
          <w:sz w:val="22"/>
        </w:rPr>
        <w:t xml:space="preserve"> f</w:t>
      </w:r>
      <w:r w:rsidR="00342628">
        <w:rPr>
          <w:sz w:val="22"/>
        </w:rPr>
        <w:t>or</w:t>
      </w:r>
      <w:r w:rsidR="000F51B9" w:rsidRPr="00864C0B">
        <w:rPr>
          <w:sz w:val="22"/>
        </w:rPr>
        <w:t xml:space="preserve"> generations</w:t>
      </w:r>
      <w:r w:rsidR="001A2DEE">
        <w:rPr>
          <w:sz w:val="22"/>
        </w:rPr>
        <w:t xml:space="preserve"> (V</w:t>
      </w:r>
      <w:r w:rsidR="001A2DEE" w:rsidRPr="00947C52">
        <w:rPr>
          <w:sz w:val="22"/>
        </w:rPr>
        <w:t>F</w:t>
      </w:r>
      <w:r w:rsidR="00C67485" w:rsidRPr="00947C52">
        <w:rPr>
          <w:sz w:val="22"/>
        </w:rPr>
        <w:t>16</w:t>
      </w:r>
      <w:r w:rsidR="001A2DEE">
        <w:rPr>
          <w:sz w:val="22"/>
        </w:rPr>
        <w:t>)</w:t>
      </w:r>
      <w:r w:rsidR="000F51B9" w:rsidRPr="00864C0B">
        <w:rPr>
          <w:sz w:val="22"/>
        </w:rPr>
        <w:t>. The environment</w:t>
      </w:r>
      <w:r w:rsidR="00342628">
        <w:rPr>
          <w:sz w:val="22"/>
        </w:rPr>
        <w:t>,</w:t>
      </w:r>
      <w:r w:rsidR="000F51B9" w:rsidRPr="00864C0B">
        <w:rPr>
          <w:sz w:val="22"/>
        </w:rPr>
        <w:t xml:space="preserve"> </w:t>
      </w:r>
      <w:r w:rsidR="00DA358C">
        <w:rPr>
          <w:sz w:val="22"/>
        </w:rPr>
        <w:t xml:space="preserve">the </w:t>
      </w:r>
      <w:r w:rsidR="000F51B9" w:rsidRPr="00864C0B">
        <w:rPr>
          <w:sz w:val="22"/>
        </w:rPr>
        <w:t xml:space="preserve">farm land and </w:t>
      </w:r>
      <w:r w:rsidR="00DA358C">
        <w:rPr>
          <w:sz w:val="22"/>
        </w:rPr>
        <w:t xml:space="preserve">the </w:t>
      </w:r>
      <w:r w:rsidR="000F51B9" w:rsidRPr="00864C0B">
        <w:rPr>
          <w:sz w:val="22"/>
        </w:rPr>
        <w:t>sea, has basically provided the community with cho</w:t>
      </w:r>
      <w:r w:rsidR="00DA358C">
        <w:rPr>
          <w:sz w:val="22"/>
        </w:rPr>
        <w:t>ices and opportunities for</w:t>
      </w:r>
      <w:r w:rsidR="000F51B9" w:rsidRPr="00864C0B">
        <w:rPr>
          <w:sz w:val="22"/>
        </w:rPr>
        <w:t xml:space="preserve"> income generation and survival. Over </w:t>
      </w:r>
      <w:r w:rsidR="00342628">
        <w:rPr>
          <w:sz w:val="22"/>
        </w:rPr>
        <w:t>a period of time</w:t>
      </w:r>
      <w:r w:rsidR="00DA358C">
        <w:rPr>
          <w:sz w:val="22"/>
        </w:rPr>
        <w:t xml:space="preserve"> the</w:t>
      </w:r>
      <w:r w:rsidR="00342628">
        <w:rPr>
          <w:sz w:val="22"/>
        </w:rPr>
        <w:t xml:space="preserve"> </w:t>
      </w:r>
      <w:r w:rsidR="000F27E5" w:rsidRPr="00864C0B">
        <w:rPr>
          <w:sz w:val="22"/>
        </w:rPr>
        <w:t xml:space="preserve">community </w:t>
      </w:r>
      <w:r w:rsidR="00DA358C">
        <w:rPr>
          <w:sz w:val="22"/>
        </w:rPr>
        <w:t>has</w:t>
      </w:r>
      <w:r w:rsidR="00342628">
        <w:rPr>
          <w:sz w:val="22"/>
        </w:rPr>
        <w:t xml:space="preserve"> </w:t>
      </w:r>
      <w:r w:rsidR="000F27E5" w:rsidRPr="00864C0B">
        <w:rPr>
          <w:sz w:val="22"/>
        </w:rPr>
        <w:t xml:space="preserve">engaged with the environment and </w:t>
      </w:r>
      <w:r w:rsidR="00342628">
        <w:rPr>
          <w:sz w:val="22"/>
        </w:rPr>
        <w:t xml:space="preserve">strived to make a living. </w:t>
      </w:r>
      <w:r w:rsidR="000F51B9" w:rsidRPr="00864C0B">
        <w:rPr>
          <w:sz w:val="22"/>
        </w:rPr>
        <w:t>Thus, leaving the land behind them is not an alternative and the community fear that it could negatively affect their survival. Therefore, some respondents mentioned that they can temp</w:t>
      </w:r>
      <w:r w:rsidR="00DA358C">
        <w:rPr>
          <w:sz w:val="22"/>
        </w:rPr>
        <w:t>orarily move out of the village</w:t>
      </w:r>
      <w:r w:rsidR="000F51B9" w:rsidRPr="00864C0B">
        <w:rPr>
          <w:sz w:val="22"/>
        </w:rPr>
        <w:t xml:space="preserve"> but </w:t>
      </w:r>
      <w:r w:rsidR="00DA358C">
        <w:rPr>
          <w:sz w:val="22"/>
        </w:rPr>
        <w:t xml:space="preserve">that </w:t>
      </w:r>
      <w:r w:rsidR="000F51B9" w:rsidRPr="00864C0B">
        <w:rPr>
          <w:sz w:val="22"/>
        </w:rPr>
        <w:t xml:space="preserve">permanent relocation was not considered </w:t>
      </w:r>
      <w:r w:rsidR="00342628">
        <w:rPr>
          <w:sz w:val="22"/>
        </w:rPr>
        <w:t>to be</w:t>
      </w:r>
      <w:r w:rsidR="000F51B9" w:rsidRPr="00864C0B">
        <w:rPr>
          <w:sz w:val="22"/>
        </w:rPr>
        <w:t xml:space="preserve"> an alternative. </w:t>
      </w:r>
    </w:p>
    <w:p w:rsidR="00864C0B" w:rsidRDefault="00DA358C" w:rsidP="00947C52">
      <w:pPr>
        <w:pStyle w:val="NormalWeb"/>
        <w:jc w:val="both"/>
        <w:rPr>
          <w:sz w:val="22"/>
        </w:rPr>
      </w:pPr>
      <w:r>
        <w:rPr>
          <w:sz w:val="22"/>
        </w:rPr>
        <w:t>A l</w:t>
      </w:r>
      <w:r w:rsidR="00864C0B">
        <w:rPr>
          <w:sz w:val="22"/>
        </w:rPr>
        <w:t>ack of proper governance and administrative systems to regul</w:t>
      </w:r>
      <w:r>
        <w:rPr>
          <w:sz w:val="22"/>
        </w:rPr>
        <w:t>ate policy and practices relating</w:t>
      </w:r>
      <w:r w:rsidR="00864C0B">
        <w:rPr>
          <w:sz w:val="22"/>
        </w:rPr>
        <w:t xml:space="preserve"> to disaster management was also evident from the study</w:t>
      </w:r>
      <w:r w:rsidR="001A2DEE">
        <w:rPr>
          <w:sz w:val="22"/>
        </w:rPr>
        <w:t xml:space="preserve"> (</w:t>
      </w:r>
      <w:r w:rsidR="001A2DEE" w:rsidRPr="00947C52">
        <w:rPr>
          <w:sz w:val="22"/>
        </w:rPr>
        <w:t>VF</w:t>
      </w:r>
      <w:r w:rsidR="00C67485" w:rsidRPr="00947C52">
        <w:rPr>
          <w:sz w:val="22"/>
        </w:rPr>
        <w:t>17</w:t>
      </w:r>
      <w:r w:rsidR="001A2DEE">
        <w:rPr>
          <w:sz w:val="22"/>
        </w:rPr>
        <w:t>)</w:t>
      </w:r>
      <w:r w:rsidR="00864C0B">
        <w:rPr>
          <w:sz w:val="22"/>
        </w:rPr>
        <w:t>. It was revealed that</w:t>
      </w:r>
      <w:r w:rsidR="00F8126B">
        <w:rPr>
          <w:sz w:val="22"/>
        </w:rPr>
        <w:t xml:space="preserve"> a </w:t>
      </w:r>
      <w:r w:rsidR="00864C0B">
        <w:rPr>
          <w:sz w:val="22"/>
        </w:rPr>
        <w:t>rapid spread of unprotected se</w:t>
      </w:r>
      <w:r w:rsidR="00864C0B">
        <w:rPr>
          <w:sz w:val="22"/>
        </w:rPr>
        <w:t>t</w:t>
      </w:r>
      <w:r w:rsidR="00864C0B">
        <w:rPr>
          <w:sz w:val="22"/>
        </w:rPr>
        <w:t xml:space="preserve">tlements </w:t>
      </w:r>
      <w:r w:rsidRPr="00181C4F">
        <w:rPr>
          <w:sz w:val="22"/>
        </w:rPr>
        <w:t xml:space="preserve">have </w:t>
      </w:r>
      <w:r w:rsidR="00864C0B">
        <w:rPr>
          <w:sz w:val="22"/>
        </w:rPr>
        <w:t xml:space="preserve">emerged in hazardous areas </w:t>
      </w:r>
      <w:r w:rsidRPr="00181C4F">
        <w:rPr>
          <w:sz w:val="22"/>
        </w:rPr>
        <w:t>because they provide</w:t>
      </w:r>
      <w:r w:rsidR="00864C0B">
        <w:rPr>
          <w:sz w:val="22"/>
        </w:rPr>
        <w:t xml:space="preserve"> </w:t>
      </w:r>
      <w:r w:rsidR="00F8126B">
        <w:rPr>
          <w:sz w:val="22"/>
        </w:rPr>
        <w:t xml:space="preserve">a </w:t>
      </w:r>
      <w:r w:rsidR="00864C0B">
        <w:rPr>
          <w:sz w:val="22"/>
        </w:rPr>
        <w:t>good opportunity for income generation</w:t>
      </w:r>
      <w:r w:rsidR="001A2DEE">
        <w:rPr>
          <w:sz w:val="22"/>
        </w:rPr>
        <w:t xml:space="preserve"> (V</w:t>
      </w:r>
      <w:r w:rsidR="001A2DEE" w:rsidRPr="00947C52">
        <w:rPr>
          <w:sz w:val="22"/>
        </w:rPr>
        <w:t>F</w:t>
      </w:r>
      <w:r w:rsidR="00C67485" w:rsidRPr="00947C52">
        <w:rPr>
          <w:sz w:val="22"/>
        </w:rPr>
        <w:t>18</w:t>
      </w:r>
      <w:r w:rsidR="001A2DEE">
        <w:rPr>
          <w:sz w:val="22"/>
        </w:rPr>
        <w:t>)</w:t>
      </w:r>
      <w:r w:rsidR="00864C0B">
        <w:rPr>
          <w:sz w:val="22"/>
        </w:rPr>
        <w:t xml:space="preserve">. For example, </w:t>
      </w:r>
      <w:r w:rsidRPr="00181C4F">
        <w:rPr>
          <w:sz w:val="22"/>
        </w:rPr>
        <w:t xml:space="preserve">areas </w:t>
      </w:r>
      <w:r w:rsidR="00864C0B">
        <w:rPr>
          <w:sz w:val="22"/>
        </w:rPr>
        <w:t>alo</w:t>
      </w:r>
      <w:r>
        <w:rPr>
          <w:sz w:val="22"/>
        </w:rPr>
        <w:t>ng river embankments, close</w:t>
      </w:r>
      <w:r w:rsidR="00864C0B">
        <w:rPr>
          <w:sz w:val="22"/>
        </w:rPr>
        <w:t xml:space="preserve"> to rivers and </w:t>
      </w:r>
      <w:r>
        <w:rPr>
          <w:sz w:val="22"/>
        </w:rPr>
        <w:t xml:space="preserve">the </w:t>
      </w:r>
      <w:r w:rsidR="00864C0B">
        <w:rPr>
          <w:sz w:val="22"/>
        </w:rPr>
        <w:t xml:space="preserve">sea </w:t>
      </w:r>
      <w:r>
        <w:rPr>
          <w:sz w:val="22"/>
        </w:rPr>
        <w:t>(</w:t>
      </w:r>
      <w:r w:rsidR="00864C0B">
        <w:rPr>
          <w:sz w:val="22"/>
        </w:rPr>
        <w:t xml:space="preserve">and </w:t>
      </w:r>
      <w:r>
        <w:rPr>
          <w:sz w:val="22"/>
        </w:rPr>
        <w:t xml:space="preserve">thus </w:t>
      </w:r>
      <w:r w:rsidR="00864C0B">
        <w:rPr>
          <w:sz w:val="22"/>
        </w:rPr>
        <w:t>areas highly prone to cyclones</w:t>
      </w:r>
      <w:r>
        <w:rPr>
          <w:sz w:val="22"/>
        </w:rPr>
        <w:t>)</w:t>
      </w:r>
      <w:r w:rsidR="00864C0B">
        <w:rPr>
          <w:sz w:val="22"/>
        </w:rPr>
        <w:t xml:space="preserve"> have been selected by the </w:t>
      </w:r>
      <w:r>
        <w:rPr>
          <w:sz w:val="22"/>
        </w:rPr>
        <w:t xml:space="preserve">community for settlement, </w:t>
      </w:r>
      <w:r w:rsidR="00181C4F">
        <w:rPr>
          <w:sz w:val="22"/>
        </w:rPr>
        <w:t>by</w:t>
      </w:r>
      <w:r>
        <w:rPr>
          <w:sz w:val="22"/>
        </w:rPr>
        <w:t xml:space="preserve"> </w:t>
      </w:r>
      <w:r w:rsidR="00864C0B">
        <w:rPr>
          <w:sz w:val="22"/>
        </w:rPr>
        <w:t xml:space="preserve">giving priority </w:t>
      </w:r>
      <w:r w:rsidR="00520E94">
        <w:rPr>
          <w:sz w:val="22"/>
        </w:rPr>
        <w:t>to</w:t>
      </w:r>
      <w:r w:rsidR="00864C0B">
        <w:rPr>
          <w:sz w:val="22"/>
        </w:rPr>
        <w:t xml:space="preserve"> earnings as oppose</w:t>
      </w:r>
      <w:r w:rsidR="00F8126B">
        <w:rPr>
          <w:sz w:val="22"/>
        </w:rPr>
        <w:t>d</w:t>
      </w:r>
      <w:r w:rsidR="00864C0B">
        <w:rPr>
          <w:sz w:val="22"/>
        </w:rPr>
        <w:t xml:space="preserve"> to safety. </w:t>
      </w:r>
      <w:r w:rsidR="00DF1239">
        <w:rPr>
          <w:sz w:val="22"/>
        </w:rPr>
        <w:t>The vulner</w:t>
      </w:r>
      <w:r w:rsidR="00520E94">
        <w:rPr>
          <w:sz w:val="22"/>
        </w:rPr>
        <w:t>ability factors identified in</w:t>
      </w:r>
      <w:r w:rsidR="00DF1239">
        <w:rPr>
          <w:sz w:val="22"/>
        </w:rPr>
        <w:t xml:space="preserve"> this study are grouped and presented in the</w:t>
      </w:r>
      <w:r w:rsidR="00475FFC">
        <w:rPr>
          <w:sz w:val="22"/>
        </w:rPr>
        <w:t xml:space="preserve"> Figure 1. </w:t>
      </w:r>
      <w:bookmarkStart w:id="2" w:name="_GoBack"/>
      <w:bookmarkEnd w:id="2"/>
      <w:r w:rsidR="000A5839">
        <w:rPr>
          <w:sz w:val="22"/>
        </w:rPr>
        <w:t>The figure further elaborate</w:t>
      </w:r>
      <w:r w:rsidR="00F8126B">
        <w:rPr>
          <w:sz w:val="22"/>
        </w:rPr>
        <w:t>s</w:t>
      </w:r>
      <w:r w:rsidR="000A5839">
        <w:rPr>
          <w:sz w:val="22"/>
        </w:rPr>
        <w:t xml:space="preserve"> how the vulnerability factors are interlinked with different root causes and origins. </w:t>
      </w:r>
      <w:r w:rsidR="000F0762">
        <w:rPr>
          <w:sz w:val="22"/>
        </w:rPr>
        <w:t>For i</w:t>
      </w:r>
      <w:r w:rsidR="000F0762">
        <w:rPr>
          <w:sz w:val="22"/>
        </w:rPr>
        <w:t>n</w:t>
      </w:r>
      <w:r w:rsidR="000F0762">
        <w:rPr>
          <w:sz w:val="22"/>
        </w:rPr>
        <w:t xml:space="preserve">stance how </w:t>
      </w:r>
      <w:r w:rsidR="000F0762" w:rsidRPr="0022130E">
        <w:rPr>
          <w:sz w:val="22"/>
        </w:rPr>
        <w:t>“</w:t>
      </w:r>
      <w:r w:rsidR="00F8126B">
        <w:rPr>
          <w:sz w:val="22"/>
        </w:rPr>
        <w:t>p</w:t>
      </w:r>
      <w:r w:rsidR="000F0762" w:rsidRPr="0022130E">
        <w:rPr>
          <w:sz w:val="22"/>
        </w:rPr>
        <w:t xml:space="preserve">olitical vulnerability” </w:t>
      </w:r>
      <w:r w:rsidR="000F0762">
        <w:rPr>
          <w:sz w:val="22"/>
        </w:rPr>
        <w:t xml:space="preserve">(lack of governance) </w:t>
      </w:r>
      <w:r w:rsidR="000F0762" w:rsidRPr="0022130E">
        <w:rPr>
          <w:sz w:val="22"/>
        </w:rPr>
        <w:t xml:space="preserve">has led to </w:t>
      </w:r>
      <w:r w:rsidR="00F8126B">
        <w:rPr>
          <w:sz w:val="22"/>
        </w:rPr>
        <w:t xml:space="preserve">an </w:t>
      </w:r>
      <w:r w:rsidR="000F0762" w:rsidRPr="0022130E">
        <w:rPr>
          <w:sz w:val="22"/>
        </w:rPr>
        <w:t>increase</w:t>
      </w:r>
      <w:r w:rsidR="006A2E6F">
        <w:rPr>
          <w:sz w:val="22"/>
        </w:rPr>
        <w:t xml:space="preserve"> in</w:t>
      </w:r>
      <w:r w:rsidR="000F0762" w:rsidRPr="0022130E">
        <w:rPr>
          <w:sz w:val="22"/>
        </w:rPr>
        <w:t xml:space="preserve"> the “physical vulnerability”</w:t>
      </w:r>
      <w:r w:rsidR="000F0762">
        <w:rPr>
          <w:sz w:val="22"/>
        </w:rPr>
        <w:t xml:space="preserve"> (spread of unprotected shelter</w:t>
      </w:r>
      <w:r w:rsidR="006A2E6F">
        <w:rPr>
          <w:sz w:val="22"/>
        </w:rPr>
        <w:t>s</w:t>
      </w:r>
      <w:r w:rsidR="000F0762">
        <w:rPr>
          <w:sz w:val="22"/>
        </w:rPr>
        <w:t xml:space="preserve"> in hazard prone areas)</w:t>
      </w:r>
      <w:r w:rsidR="000C66BA">
        <w:rPr>
          <w:sz w:val="22"/>
        </w:rPr>
        <w:t>; “cultural vulnerability” (strong devotion to land and property) le</w:t>
      </w:r>
      <w:r w:rsidR="006A2E6F">
        <w:rPr>
          <w:sz w:val="22"/>
        </w:rPr>
        <w:t>a</w:t>
      </w:r>
      <w:r w:rsidR="000C66BA">
        <w:rPr>
          <w:sz w:val="22"/>
        </w:rPr>
        <w:t>d</w:t>
      </w:r>
      <w:r w:rsidR="006A2E6F">
        <w:rPr>
          <w:sz w:val="22"/>
        </w:rPr>
        <w:t>ing</w:t>
      </w:r>
      <w:r w:rsidR="000C66BA">
        <w:rPr>
          <w:sz w:val="22"/>
        </w:rPr>
        <w:t xml:space="preserve"> to “physical vulnerability” (not leaving the land behind) etc. </w:t>
      </w:r>
    </w:p>
    <w:p w:rsidR="00224274" w:rsidRDefault="00224274" w:rsidP="00947C52">
      <w:pPr>
        <w:pStyle w:val="NormalWeb"/>
        <w:jc w:val="both"/>
        <w:rPr>
          <w:sz w:val="22"/>
        </w:rPr>
      </w:pPr>
    </w:p>
    <w:p w:rsidR="00224274" w:rsidRDefault="00224274" w:rsidP="00947C52">
      <w:pPr>
        <w:pStyle w:val="NormalWeb"/>
        <w:jc w:val="both"/>
        <w:rPr>
          <w:sz w:val="22"/>
        </w:rPr>
      </w:pPr>
    </w:p>
    <w:p w:rsidR="00224274" w:rsidRDefault="00224274" w:rsidP="00947C52">
      <w:pPr>
        <w:pStyle w:val="NormalWeb"/>
        <w:jc w:val="both"/>
        <w:rPr>
          <w:sz w:val="22"/>
        </w:rPr>
      </w:pPr>
    </w:p>
    <w:p w:rsidR="003C1F2A" w:rsidRDefault="003C1F2A" w:rsidP="00947C52">
      <w:pPr>
        <w:pStyle w:val="NormalWeb"/>
        <w:jc w:val="both"/>
      </w:pPr>
      <w:r>
        <w:rPr>
          <w:sz w:val="22"/>
        </w:rPr>
        <w:br w:type="page"/>
      </w:r>
    </w:p>
    <w:bookmarkStart w:id="3" w:name="_Ref380569879"/>
    <w:p w:rsidR="00631C28" w:rsidRDefault="00631C28" w:rsidP="00DF1239">
      <w:pPr>
        <w:pStyle w:val="Caption"/>
      </w:pPr>
      <w:r>
        <w:object w:dxaOrig="11795" w:dyaOrig="10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5pt;height:432.6pt" o:ole="">
            <v:imagedata r:id="rId9" o:title=""/>
          </v:shape>
          <o:OLEObject Type="Embed" ProgID="Visio.Drawing.11" ShapeID="_x0000_i1025" DrawAspect="Content" ObjectID="_1462875436" r:id="rId10"/>
        </w:object>
      </w:r>
    </w:p>
    <w:p w:rsidR="003C1F2A" w:rsidRDefault="00DF1239" w:rsidP="00DF1239">
      <w:pPr>
        <w:pStyle w:val="Caption"/>
      </w:pPr>
      <w:r>
        <w:t xml:space="preserve">Figure </w:t>
      </w:r>
      <w:r w:rsidR="00BE75E8">
        <w:fldChar w:fldCharType="begin"/>
      </w:r>
      <w:r w:rsidR="00292558">
        <w:instrText xml:space="preserve"> SEQ Figure \* ARABIC </w:instrText>
      </w:r>
      <w:r w:rsidR="00BE75E8">
        <w:fldChar w:fldCharType="separate"/>
      </w:r>
      <w:r w:rsidR="00475FFC">
        <w:rPr>
          <w:noProof/>
        </w:rPr>
        <w:t>1</w:t>
      </w:r>
      <w:r w:rsidR="00BE75E8">
        <w:rPr>
          <w:noProof/>
        </w:rPr>
        <w:fldChar w:fldCharType="end"/>
      </w:r>
      <w:bookmarkEnd w:id="3"/>
      <w:r>
        <w:t xml:space="preserve">: Cyclone vulnerability factors of the community in </w:t>
      </w:r>
      <w:r w:rsidR="00B15F5C">
        <w:t xml:space="preserve">the </w:t>
      </w:r>
      <w:r>
        <w:t>Patuakhali region</w:t>
      </w:r>
    </w:p>
    <w:p w:rsidR="00631C28" w:rsidRDefault="00631C28">
      <w:pPr>
        <w:widowControl/>
        <w:adjustRightInd/>
        <w:spacing w:line="240" w:lineRule="auto"/>
        <w:jc w:val="left"/>
        <w:textAlignment w:val="auto"/>
        <w:rPr>
          <w:lang w:val="en-GB" w:eastAsia="en-US"/>
        </w:rPr>
      </w:pPr>
      <w:r>
        <w:rPr>
          <w:lang w:val="en-GB" w:eastAsia="en-US"/>
        </w:rPr>
        <w:br w:type="page"/>
      </w:r>
    </w:p>
    <w:p w:rsidR="00B662C6" w:rsidRDefault="00620415" w:rsidP="00E409A6">
      <w:pPr>
        <w:pStyle w:val="Heading1"/>
      </w:pPr>
      <w:r w:rsidRPr="00305222">
        <w:lastRenderedPageBreak/>
        <w:t>CONCLUSION</w:t>
      </w:r>
    </w:p>
    <w:p w:rsidR="00E51F4D" w:rsidRDefault="00535226" w:rsidP="006862D2">
      <w:pPr>
        <w:overflowPunct w:val="0"/>
        <w:autoSpaceDE w:val="0"/>
        <w:autoSpaceDN w:val="0"/>
        <w:spacing w:line="240" w:lineRule="atLeast"/>
        <w:textAlignment w:val="bottom"/>
        <w:rPr>
          <w:sz w:val="22"/>
        </w:rPr>
      </w:pPr>
      <w:r w:rsidRPr="00305222">
        <w:rPr>
          <w:sz w:val="22"/>
        </w:rPr>
        <w:t xml:space="preserve">The vulnerability factors revealed </w:t>
      </w:r>
      <w:r w:rsidR="00642DEB">
        <w:rPr>
          <w:sz w:val="22"/>
        </w:rPr>
        <w:t xml:space="preserve">by </w:t>
      </w:r>
      <w:r w:rsidRPr="00305222">
        <w:rPr>
          <w:sz w:val="22"/>
        </w:rPr>
        <w:t xml:space="preserve">the study highlighted the significant </w:t>
      </w:r>
      <w:r w:rsidR="0033719D" w:rsidRPr="00305222">
        <w:rPr>
          <w:sz w:val="22"/>
        </w:rPr>
        <w:t>influence</w:t>
      </w:r>
      <w:r w:rsidRPr="00305222">
        <w:rPr>
          <w:sz w:val="22"/>
        </w:rPr>
        <w:t xml:space="preserve"> </w:t>
      </w:r>
      <w:r w:rsidR="00141EF8" w:rsidRPr="00305222">
        <w:rPr>
          <w:sz w:val="22"/>
        </w:rPr>
        <w:t>of</w:t>
      </w:r>
      <w:r w:rsidRPr="00305222">
        <w:rPr>
          <w:sz w:val="22"/>
        </w:rPr>
        <w:t xml:space="preserve"> humans </w:t>
      </w:r>
      <w:r w:rsidR="00141EF8" w:rsidRPr="00305222">
        <w:rPr>
          <w:sz w:val="22"/>
        </w:rPr>
        <w:t>and their a</w:t>
      </w:r>
      <w:r w:rsidR="00141EF8" w:rsidRPr="00305222">
        <w:rPr>
          <w:sz w:val="22"/>
        </w:rPr>
        <w:t>c</w:t>
      </w:r>
      <w:r w:rsidR="00141EF8" w:rsidRPr="00305222">
        <w:rPr>
          <w:sz w:val="22"/>
        </w:rPr>
        <w:t xml:space="preserve">tions that </w:t>
      </w:r>
      <w:r w:rsidR="00642DEB">
        <w:rPr>
          <w:sz w:val="22"/>
        </w:rPr>
        <w:t>make</w:t>
      </w:r>
      <w:r w:rsidR="00141EF8" w:rsidRPr="00305222">
        <w:rPr>
          <w:sz w:val="22"/>
        </w:rPr>
        <w:t xml:space="preserve"> the impact of disaster</w:t>
      </w:r>
      <w:r w:rsidR="00053A25">
        <w:rPr>
          <w:sz w:val="22"/>
        </w:rPr>
        <w:t>s</w:t>
      </w:r>
      <w:r w:rsidR="00141EF8" w:rsidRPr="00305222">
        <w:rPr>
          <w:sz w:val="22"/>
        </w:rPr>
        <w:t xml:space="preserve"> more d</w:t>
      </w:r>
      <w:r w:rsidR="00C32F3D">
        <w:rPr>
          <w:sz w:val="22"/>
        </w:rPr>
        <w:t>e</w:t>
      </w:r>
      <w:r w:rsidR="00141EF8" w:rsidRPr="00305222">
        <w:rPr>
          <w:sz w:val="22"/>
        </w:rPr>
        <w:t>str</w:t>
      </w:r>
      <w:r w:rsidR="00642DEB">
        <w:rPr>
          <w:sz w:val="22"/>
        </w:rPr>
        <w:t>u</w:t>
      </w:r>
      <w:r w:rsidR="00141EF8" w:rsidRPr="00305222">
        <w:rPr>
          <w:sz w:val="22"/>
        </w:rPr>
        <w:t xml:space="preserve">ctive. </w:t>
      </w:r>
      <w:r w:rsidR="001C3170">
        <w:rPr>
          <w:sz w:val="22"/>
        </w:rPr>
        <w:t xml:space="preserve">The study revealed how the community is vulnerable </w:t>
      </w:r>
      <w:r w:rsidR="00642DEB">
        <w:rPr>
          <w:sz w:val="22"/>
        </w:rPr>
        <w:t>due to the</w:t>
      </w:r>
      <w:r w:rsidR="001C3170">
        <w:rPr>
          <w:sz w:val="22"/>
        </w:rPr>
        <w:t xml:space="preserve"> dual character</w:t>
      </w:r>
      <w:r w:rsidR="00520E94">
        <w:rPr>
          <w:sz w:val="22"/>
        </w:rPr>
        <w:t>i</w:t>
      </w:r>
      <w:r w:rsidR="001C3170">
        <w:rPr>
          <w:sz w:val="22"/>
        </w:rPr>
        <w:t>s</w:t>
      </w:r>
      <w:r w:rsidR="00520E94">
        <w:rPr>
          <w:sz w:val="22"/>
        </w:rPr>
        <w:t xml:space="preserve">tics of </w:t>
      </w:r>
      <w:r w:rsidR="001C3170">
        <w:rPr>
          <w:sz w:val="22"/>
        </w:rPr>
        <w:t>disaster</w:t>
      </w:r>
      <w:r w:rsidR="00520E94">
        <w:rPr>
          <w:sz w:val="22"/>
        </w:rPr>
        <w:t>s</w:t>
      </w:r>
      <w:r w:rsidR="001C3170">
        <w:rPr>
          <w:sz w:val="22"/>
        </w:rPr>
        <w:t xml:space="preserve">: </w:t>
      </w:r>
      <w:r w:rsidR="000D69EC">
        <w:rPr>
          <w:sz w:val="22"/>
        </w:rPr>
        <w:t>natural</w:t>
      </w:r>
      <w:r w:rsidR="001C3170">
        <w:rPr>
          <w:sz w:val="22"/>
        </w:rPr>
        <w:t xml:space="preserve"> </w:t>
      </w:r>
      <w:r w:rsidR="000D69EC">
        <w:rPr>
          <w:sz w:val="22"/>
        </w:rPr>
        <w:t>factor</w:t>
      </w:r>
      <w:r w:rsidR="00642DEB">
        <w:rPr>
          <w:sz w:val="22"/>
        </w:rPr>
        <w:t>s</w:t>
      </w:r>
      <w:r w:rsidR="001C3170">
        <w:rPr>
          <w:sz w:val="22"/>
        </w:rPr>
        <w:t xml:space="preserve"> and socio-economic factors. </w:t>
      </w:r>
      <w:r w:rsidR="00520E94" w:rsidRPr="00181C4F">
        <w:rPr>
          <w:sz w:val="22"/>
        </w:rPr>
        <w:t xml:space="preserve">The Patuakhali </w:t>
      </w:r>
      <w:r w:rsidR="00181C4F" w:rsidRPr="00181C4F">
        <w:rPr>
          <w:sz w:val="22"/>
        </w:rPr>
        <w:t>co</w:t>
      </w:r>
      <w:r w:rsidR="00181C4F" w:rsidRPr="00181C4F">
        <w:rPr>
          <w:sz w:val="22"/>
        </w:rPr>
        <w:t>m</w:t>
      </w:r>
      <w:r w:rsidR="00181C4F" w:rsidRPr="00181C4F">
        <w:rPr>
          <w:sz w:val="22"/>
        </w:rPr>
        <w:t>munity’s</w:t>
      </w:r>
      <w:r w:rsidR="000D69EC">
        <w:rPr>
          <w:sz w:val="22"/>
        </w:rPr>
        <w:t xml:space="preserve"> vulnerability </w:t>
      </w:r>
      <w:r w:rsidR="00642DEB">
        <w:rPr>
          <w:sz w:val="22"/>
        </w:rPr>
        <w:t xml:space="preserve">to </w:t>
      </w:r>
      <w:r w:rsidR="000D69EC">
        <w:rPr>
          <w:sz w:val="22"/>
        </w:rPr>
        <w:t>natural factor</w:t>
      </w:r>
      <w:r w:rsidR="00642DEB">
        <w:rPr>
          <w:sz w:val="22"/>
        </w:rPr>
        <w:t>s</w:t>
      </w:r>
      <w:r w:rsidR="000D69EC">
        <w:rPr>
          <w:sz w:val="22"/>
        </w:rPr>
        <w:t xml:space="preserve"> has been further </w:t>
      </w:r>
      <w:r w:rsidR="00642DEB">
        <w:rPr>
          <w:sz w:val="22"/>
        </w:rPr>
        <w:t>aggravated</w:t>
      </w:r>
      <w:r w:rsidR="000D69EC">
        <w:rPr>
          <w:sz w:val="22"/>
        </w:rPr>
        <w:t xml:space="preserve"> </w:t>
      </w:r>
      <w:r w:rsidR="00642DEB">
        <w:rPr>
          <w:sz w:val="22"/>
        </w:rPr>
        <w:t>by</w:t>
      </w:r>
      <w:r w:rsidR="000D69EC">
        <w:rPr>
          <w:sz w:val="22"/>
        </w:rPr>
        <w:t xml:space="preserve"> socio-economic factors</w:t>
      </w:r>
      <w:r w:rsidR="00EC5B81">
        <w:rPr>
          <w:sz w:val="22"/>
        </w:rPr>
        <w:t xml:space="preserve"> such as social status, political influences</w:t>
      </w:r>
      <w:r w:rsidR="001F67DE">
        <w:rPr>
          <w:sz w:val="22"/>
        </w:rPr>
        <w:t xml:space="preserve"> and economic conditions</w:t>
      </w:r>
      <w:r w:rsidR="00EC5B81">
        <w:rPr>
          <w:sz w:val="22"/>
        </w:rPr>
        <w:t xml:space="preserve">. </w:t>
      </w:r>
      <w:r w:rsidR="00642DEB">
        <w:rPr>
          <w:sz w:val="22"/>
        </w:rPr>
        <w:t>The m</w:t>
      </w:r>
      <w:r w:rsidR="00C471BF">
        <w:rPr>
          <w:sz w:val="22"/>
        </w:rPr>
        <w:t xml:space="preserve">ajority of the community in Patuakhali has been “knowingly” vulnerable to disasters </w:t>
      </w:r>
      <w:r w:rsidR="00EC5B81">
        <w:rPr>
          <w:sz w:val="22"/>
        </w:rPr>
        <w:t xml:space="preserve">as a result of </w:t>
      </w:r>
      <w:r w:rsidR="00520E94">
        <w:rPr>
          <w:sz w:val="22"/>
        </w:rPr>
        <w:t>a</w:t>
      </w:r>
      <w:r w:rsidR="00642DEB">
        <w:rPr>
          <w:sz w:val="22"/>
        </w:rPr>
        <w:t xml:space="preserve"> </w:t>
      </w:r>
      <w:r w:rsidR="00EC5B81">
        <w:rPr>
          <w:sz w:val="22"/>
        </w:rPr>
        <w:t xml:space="preserve">lack </w:t>
      </w:r>
      <w:r w:rsidR="00C471BF">
        <w:rPr>
          <w:sz w:val="22"/>
        </w:rPr>
        <w:t xml:space="preserve">of </w:t>
      </w:r>
      <w:r w:rsidR="00EC5B81">
        <w:rPr>
          <w:sz w:val="22"/>
        </w:rPr>
        <w:t>alternatives</w:t>
      </w:r>
      <w:r w:rsidR="00520E94">
        <w:rPr>
          <w:sz w:val="22"/>
        </w:rPr>
        <w:t>, particularly</w:t>
      </w:r>
      <w:r w:rsidR="00C471BF">
        <w:rPr>
          <w:sz w:val="22"/>
        </w:rPr>
        <w:t xml:space="preserve"> in terms of their livelihood patterns. </w:t>
      </w:r>
      <w:r w:rsidR="00D85C6D">
        <w:rPr>
          <w:sz w:val="22"/>
        </w:rPr>
        <w:t>P</w:t>
      </w:r>
      <w:r w:rsidR="003D600A" w:rsidRPr="003D600A">
        <w:rPr>
          <w:sz w:val="22"/>
        </w:rPr>
        <w:t>overty</w:t>
      </w:r>
      <w:r w:rsidR="00181C4F">
        <w:rPr>
          <w:sz w:val="22"/>
        </w:rPr>
        <w:t xml:space="preserve">, </w:t>
      </w:r>
      <w:r w:rsidR="00642DEB">
        <w:rPr>
          <w:sz w:val="22"/>
        </w:rPr>
        <w:t xml:space="preserve">the </w:t>
      </w:r>
      <w:r w:rsidR="003D600A">
        <w:rPr>
          <w:sz w:val="22"/>
        </w:rPr>
        <w:t>opportunities provided by the environment</w:t>
      </w:r>
      <w:r w:rsidR="00181C4F">
        <w:rPr>
          <w:sz w:val="22"/>
        </w:rPr>
        <w:t>,</w:t>
      </w:r>
      <w:r w:rsidR="003D600A">
        <w:rPr>
          <w:sz w:val="22"/>
        </w:rPr>
        <w:t xml:space="preserve"> and </w:t>
      </w:r>
      <w:r w:rsidR="00520E94">
        <w:rPr>
          <w:sz w:val="22"/>
        </w:rPr>
        <w:t xml:space="preserve">the </w:t>
      </w:r>
      <w:r w:rsidR="003D600A" w:rsidRPr="003D600A">
        <w:rPr>
          <w:sz w:val="22"/>
        </w:rPr>
        <w:t xml:space="preserve">economic processes </w:t>
      </w:r>
      <w:r w:rsidR="003D600A">
        <w:rPr>
          <w:sz w:val="22"/>
        </w:rPr>
        <w:t>that the co</w:t>
      </w:r>
      <w:r w:rsidR="003D600A">
        <w:rPr>
          <w:sz w:val="22"/>
        </w:rPr>
        <w:t>m</w:t>
      </w:r>
      <w:r w:rsidR="003D600A">
        <w:rPr>
          <w:sz w:val="22"/>
        </w:rPr>
        <w:t xml:space="preserve">munity is capable of (and </w:t>
      </w:r>
      <w:r w:rsidR="00642DEB">
        <w:rPr>
          <w:sz w:val="22"/>
        </w:rPr>
        <w:t xml:space="preserve">which </w:t>
      </w:r>
      <w:r w:rsidR="003D600A">
        <w:rPr>
          <w:sz w:val="22"/>
        </w:rPr>
        <w:t xml:space="preserve">pass from generation to generation) </w:t>
      </w:r>
      <w:r w:rsidR="00E51F4D">
        <w:rPr>
          <w:sz w:val="22"/>
        </w:rPr>
        <w:t>ha</w:t>
      </w:r>
      <w:r w:rsidR="00C32F3D">
        <w:rPr>
          <w:sz w:val="22"/>
        </w:rPr>
        <w:t>ve</w:t>
      </w:r>
      <w:r w:rsidR="003D600A">
        <w:rPr>
          <w:sz w:val="22"/>
        </w:rPr>
        <w:t xml:space="preserve"> made the commu</w:t>
      </w:r>
      <w:r w:rsidR="00D85C6D">
        <w:rPr>
          <w:sz w:val="22"/>
        </w:rPr>
        <w:t xml:space="preserve">nity more attached to the environment </w:t>
      </w:r>
      <w:r w:rsidR="00E51F4D">
        <w:rPr>
          <w:sz w:val="22"/>
        </w:rPr>
        <w:t xml:space="preserve">despite being the unfortunate </w:t>
      </w:r>
      <w:r w:rsidR="004106BF">
        <w:rPr>
          <w:sz w:val="22"/>
        </w:rPr>
        <w:t xml:space="preserve">recipients </w:t>
      </w:r>
      <w:r w:rsidR="00E51F4D">
        <w:rPr>
          <w:sz w:val="22"/>
        </w:rPr>
        <w:t xml:space="preserve">of </w:t>
      </w:r>
      <w:r w:rsidR="00460AE3">
        <w:rPr>
          <w:sz w:val="22"/>
        </w:rPr>
        <w:t xml:space="preserve">changes </w:t>
      </w:r>
      <w:r w:rsidR="009A67B0">
        <w:rPr>
          <w:sz w:val="22"/>
        </w:rPr>
        <w:t>to</w:t>
      </w:r>
      <w:r w:rsidR="00460AE3">
        <w:rPr>
          <w:sz w:val="22"/>
        </w:rPr>
        <w:t xml:space="preserve"> the </w:t>
      </w:r>
      <w:r w:rsidR="00E51F4D">
        <w:rPr>
          <w:sz w:val="22"/>
        </w:rPr>
        <w:t xml:space="preserve">environment </w:t>
      </w:r>
      <w:r w:rsidR="00460AE3">
        <w:rPr>
          <w:sz w:val="22"/>
        </w:rPr>
        <w:t>(that they rely on)</w:t>
      </w:r>
      <w:r w:rsidR="00E51F4D">
        <w:rPr>
          <w:sz w:val="22"/>
        </w:rPr>
        <w:t>.</w:t>
      </w:r>
    </w:p>
    <w:p w:rsidR="006862D2" w:rsidRDefault="006862D2" w:rsidP="006862D2">
      <w:pPr>
        <w:overflowPunct w:val="0"/>
        <w:autoSpaceDE w:val="0"/>
        <w:autoSpaceDN w:val="0"/>
        <w:spacing w:line="240" w:lineRule="atLeast"/>
        <w:textAlignment w:val="bottom"/>
        <w:rPr>
          <w:sz w:val="22"/>
        </w:rPr>
      </w:pPr>
    </w:p>
    <w:p w:rsidR="005469FF" w:rsidRDefault="00230DE9" w:rsidP="006862D2">
      <w:pPr>
        <w:overflowPunct w:val="0"/>
        <w:autoSpaceDE w:val="0"/>
        <w:autoSpaceDN w:val="0"/>
        <w:spacing w:line="240" w:lineRule="atLeast"/>
        <w:textAlignment w:val="bottom"/>
        <w:rPr>
          <w:sz w:val="22"/>
        </w:rPr>
      </w:pPr>
      <w:r>
        <w:rPr>
          <w:sz w:val="22"/>
        </w:rPr>
        <w:t xml:space="preserve">It </w:t>
      </w:r>
      <w:r w:rsidR="00053A25">
        <w:rPr>
          <w:sz w:val="22"/>
        </w:rPr>
        <w:t xml:space="preserve">was also revealed </w:t>
      </w:r>
      <w:r>
        <w:rPr>
          <w:sz w:val="22"/>
        </w:rPr>
        <w:t>that some individuals have been “knowingly” vulnerab</w:t>
      </w:r>
      <w:r w:rsidR="00520E94">
        <w:rPr>
          <w:sz w:val="22"/>
        </w:rPr>
        <w:t>le due to their cultural belief</w:t>
      </w:r>
      <w:r>
        <w:rPr>
          <w:sz w:val="22"/>
        </w:rPr>
        <w:t xml:space="preserve">s. </w:t>
      </w:r>
      <w:r w:rsidRPr="001F67DE">
        <w:rPr>
          <w:sz w:val="22"/>
        </w:rPr>
        <w:t>The vulne</w:t>
      </w:r>
      <w:r w:rsidR="00520E94">
        <w:rPr>
          <w:sz w:val="22"/>
        </w:rPr>
        <w:t>rability factors identified in</w:t>
      </w:r>
      <w:r w:rsidRPr="001F67DE">
        <w:rPr>
          <w:sz w:val="22"/>
        </w:rPr>
        <w:t xml:space="preserve"> the study </w:t>
      </w:r>
      <w:r w:rsidR="00520E94">
        <w:rPr>
          <w:sz w:val="22"/>
        </w:rPr>
        <w:t>indicate</w:t>
      </w:r>
      <w:r>
        <w:rPr>
          <w:sz w:val="22"/>
        </w:rPr>
        <w:t xml:space="preserve"> how the</w:t>
      </w:r>
      <w:r w:rsidRPr="001F67DE">
        <w:rPr>
          <w:sz w:val="22"/>
        </w:rPr>
        <w:t xml:space="preserve"> poorly managed interactions between </w:t>
      </w:r>
      <w:r w:rsidR="00053A25" w:rsidRPr="001F67DE">
        <w:rPr>
          <w:sz w:val="22"/>
        </w:rPr>
        <w:t>enviro</w:t>
      </w:r>
      <w:r w:rsidR="00053A25" w:rsidRPr="001F67DE">
        <w:rPr>
          <w:sz w:val="22"/>
        </w:rPr>
        <w:t>n</w:t>
      </w:r>
      <w:r w:rsidR="00053A25" w:rsidRPr="001F67DE">
        <w:rPr>
          <w:sz w:val="22"/>
        </w:rPr>
        <w:t xml:space="preserve">ment </w:t>
      </w:r>
      <w:r w:rsidR="00053A25">
        <w:rPr>
          <w:sz w:val="22"/>
        </w:rPr>
        <w:t xml:space="preserve">and </w:t>
      </w:r>
      <w:r w:rsidRPr="001F67DE">
        <w:rPr>
          <w:sz w:val="22"/>
        </w:rPr>
        <w:t>society</w:t>
      </w:r>
      <w:r w:rsidR="009A67B0">
        <w:rPr>
          <w:sz w:val="22"/>
        </w:rPr>
        <w:t>,</w:t>
      </w:r>
      <w:r w:rsidRPr="001F67DE">
        <w:rPr>
          <w:sz w:val="22"/>
        </w:rPr>
        <w:t xml:space="preserve"> </w:t>
      </w:r>
      <w:r>
        <w:rPr>
          <w:sz w:val="22"/>
        </w:rPr>
        <w:t>especially the political factors</w:t>
      </w:r>
      <w:r w:rsidR="009A67B0">
        <w:rPr>
          <w:sz w:val="22"/>
        </w:rPr>
        <w:t>,</w:t>
      </w:r>
      <w:r>
        <w:rPr>
          <w:sz w:val="22"/>
        </w:rPr>
        <w:t xml:space="preserve"> ha</w:t>
      </w:r>
      <w:r w:rsidR="009A67B0">
        <w:rPr>
          <w:sz w:val="22"/>
        </w:rPr>
        <w:t>s</w:t>
      </w:r>
      <w:r>
        <w:rPr>
          <w:sz w:val="22"/>
        </w:rPr>
        <w:t xml:space="preserve"> significantly increased the </w:t>
      </w:r>
      <w:r w:rsidRPr="001F67DE">
        <w:rPr>
          <w:sz w:val="22"/>
        </w:rPr>
        <w:t xml:space="preserve">vulnerability of </w:t>
      </w:r>
      <w:r w:rsidR="009A67B0">
        <w:rPr>
          <w:sz w:val="22"/>
        </w:rPr>
        <w:t xml:space="preserve">the Patuakhali </w:t>
      </w:r>
      <w:r w:rsidRPr="001F67DE">
        <w:rPr>
          <w:sz w:val="22"/>
        </w:rPr>
        <w:t xml:space="preserve">community to disasters. </w:t>
      </w:r>
      <w:r w:rsidR="009A67B0">
        <w:rPr>
          <w:sz w:val="22"/>
        </w:rPr>
        <w:t>The v</w:t>
      </w:r>
      <w:r w:rsidR="00053A25">
        <w:rPr>
          <w:sz w:val="22"/>
        </w:rPr>
        <w:t xml:space="preserve">ulnerability of women due to </w:t>
      </w:r>
      <w:r w:rsidR="009A67B0">
        <w:rPr>
          <w:sz w:val="22"/>
        </w:rPr>
        <w:t xml:space="preserve">their </w:t>
      </w:r>
      <w:r w:rsidR="00053A25">
        <w:rPr>
          <w:sz w:val="22"/>
        </w:rPr>
        <w:t xml:space="preserve">lack of authority, domestic work, and </w:t>
      </w:r>
      <w:r w:rsidR="009A67B0">
        <w:rPr>
          <w:sz w:val="22"/>
        </w:rPr>
        <w:t xml:space="preserve">fear of </w:t>
      </w:r>
      <w:r w:rsidR="00053A25">
        <w:rPr>
          <w:sz w:val="22"/>
        </w:rPr>
        <w:t xml:space="preserve">exposure within the society was </w:t>
      </w:r>
      <w:r w:rsidR="009A67B0">
        <w:rPr>
          <w:sz w:val="22"/>
        </w:rPr>
        <w:t>also</w:t>
      </w:r>
      <w:r w:rsidR="00053A25">
        <w:rPr>
          <w:sz w:val="22"/>
        </w:rPr>
        <w:t xml:space="preserve"> highlighted. </w:t>
      </w:r>
      <w:r w:rsidR="009A67B0">
        <w:rPr>
          <w:sz w:val="22"/>
        </w:rPr>
        <w:t>A l</w:t>
      </w:r>
      <w:r w:rsidR="00053A25">
        <w:rPr>
          <w:sz w:val="22"/>
        </w:rPr>
        <w:t xml:space="preserve">ack of capacity in terms of economy and </w:t>
      </w:r>
      <w:r w:rsidR="00053A25" w:rsidRPr="00181C4F">
        <w:rPr>
          <w:sz w:val="22"/>
        </w:rPr>
        <w:t>polity</w:t>
      </w:r>
      <w:r w:rsidR="00053A25">
        <w:rPr>
          <w:sz w:val="22"/>
        </w:rPr>
        <w:t xml:space="preserve"> has made the community’s ability to recover during and after a disaster difficult. </w:t>
      </w:r>
      <w:r w:rsidR="005469FF" w:rsidRPr="003F4073">
        <w:rPr>
          <w:sz w:val="22"/>
        </w:rPr>
        <w:t>Th</w:t>
      </w:r>
      <w:r w:rsidR="00ED3AAD">
        <w:rPr>
          <w:sz w:val="22"/>
        </w:rPr>
        <w:t xml:space="preserve">e study identified </w:t>
      </w:r>
      <w:r w:rsidR="005469FF" w:rsidRPr="003F4073">
        <w:rPr>
          <w:sz w:val="22"/>
        </w:rPr>
        <w:t xml:space="preserve">how vulnerability factors are interlinked </w:t>
      </w:r>
      <w:r w:rsidR="00ED3AAD">
        <w:rPr>
          <w:sz w:val="22"/>
        </w:rPr>
        <w:t xml:space="preserve">with each other </w:t>
      </w:r>
      <w:r w:rsidR="005469FF" w:rsidRPr="003F4073">
        <w:rPr>
          <w:sz w:val="22"/>
        </w:rPr>
        <w:t xml:space="preserve">making </w:t>
      </w:r>
      <w:r w:rsidR="00ED3AAD">
        <w:rPr>
          <w:sz w:val="22"/>
        </w:rPr>
        <w:t xml:space="preserve">it difficult to isolate them </w:t>
      </w:r>
      <w:r w:rsidR="00E221A7">
        <w:rPr>
          <w:sz w:val="22"/>
        </w:rPr>
        <w:t>and</w:t>
      </w:r>
      <w:r w:rsidR="00520E94">
        <w:rPr>
          <w:sz w:val="22"/>
        </w:rPr>
        <w:t>,</w:t>
      </w:r>
      <w:r w:rsidR="00E221A7">
        <w:rPr>
          <w:sz w:val="22"/>
        </w:rPr>
        <w:t xml:space="preserve"> a</w:t>
      </w:r>
      <w:r w:rsidR="00ED3AAD">
        <w:rPr>
          <w:sz w:val="22"/>
        </w:rPr>
        <w:t>s a result of this</w:t>
      </w:r>
      <w:r w:rsidR="00520E94">
        <w:rPr>
          <w:sz w:val="22"/>
        </w:rPr>
        <w:t>,</w:t>
      </w:r>
      <w:r w:rsidR="00ED3AAD">
        <w:rPr>
          <w:sz w:val="22"/>
        </w:rPr>
        <w:t xml:space="preserve"> community vulnerability has increased. </w:t>
      </w:r>
      <w:r w:rsidR="00F93B80">
        <w:rPr>
          <w:sz w:val="22"/>
        </w:rPr>
        <w:t xml:space="preserve">The inter-linked vulnerability factors call for multi-faceted disaster </w:t>
      </w:r>
      <w:r w:rsidR="00BA3E8C">
        <w:rPr>
          <w:sz w:val="22"/>
        </w:rPr>
        <w:t xml:space="preserve">risk </w:t>
      </w:r>
      <w:r w:rsidR="00F93B80">
        <w:rPr>
          <w:sz w:val="22"/>
        </w:rPr>
        <w:t xml:space="preserve">reduction strategies. A </w:t>
      </w:r>
      <w:r w:rsidR="0033650A">
        <w:rPr>
          <w:sz w:val="22"/>
        </w:rPr>
        <w:t xml:space="preserve">disaster risk reduction </w:t>
      </w:r>
      <w:r w:rsidR="00BA3E8C">
        <w:rPr>
          <w:sz w:val="22"/>
        </w:rPr>
        <w:t xml:space="preserve">strategy </w:t>
      </w:r>
      <w:r w:rsidR="00F93B80">
        <w:rPr>
          <w:sz w:val="22"/>
        </w:rPr>
        <w:t xml:space="preserve">targeting a particular vulnerability </w:t>
      </w:r>
      <w:r w:rsidR="00C71553">
        <w:rPr>
          <w:sz w:val="22"/>
        </w:rPr>
        <w:t>category</w:t>
      </w:r>
      <w:r w:rsidR="00BA3E8C">
        <w:rPr>
          <w:sz w:val="22"/>
        </w:rPr>
        <w:t xml:space="preserve"> </w:t>
      </w:r>
      <w:r w:rsidR="00F93B80">
        <w:rPr>
          <w:sz w:val="22"/>
        </w:rPr>
        <w:t xml:space="preserve">would not reduce </w:t>
      </w:r>
      <w:r w:rsidR="00BA3E8C">
        <w:rPr>
          <w:sz w:val="22"/>
        </w:rPr>
        <w:t xml:space="preserve">the susceptibility of </w:t>
      </w:r>
      <w:r w:rsidR="00E221A7">
        <w:rPr>
          <w:sz w:val="22"/>
        </w:rPr>
        <w:t xml:space="preserve">a </w:t>
      </w:r>
      <w:r w:rsidR="00BA3E8C">
        <w:rPr>
          <w:sz w:val="22"/>
        </w:rPr>
        <w:t xml:space="preserve">community to disasters </w:t>
      </w:r>
      <w:r w:rsidR="00E221A7">
        <w:rPr>
          <w:sz w:val="22"/>
        </w:rPr>
        <w:t>because</w:t>
      </w:r>
      <w:r w:rsidR="00F93B80">
        <w:rPr>
          <w:sz w:val="22"/>
        </w:rPr>
        <w:t xml:space="preserve"> the vulnerability factor </w:t>
      </w:r>
      <w:r w:rsidR="00BA3E8C">
        <w:rPr>
          <w:sz w:val="22"/>
        </w:rPr>
        <w:t xml:space="preserve">could </w:t>
      </w:r>
      <w:r w:rsidR="00F93B80">
        <w:rPr>
          <w:sz w:val="22"/>
        </w:rPr>
        <w:t xml:space="preserve">have different origins and root causes.  </w:t>
      </w:r>
      <w:r w:rsidR="0033650A">
        <w:rPr>
          <w:sz w:val="22"/>
        </w:rPr>
        <w:t xml:space="preserve">Therefore, successful disaster </w:t>
      </w:r>
      <w:r w:rsidR="00C71553">
        <w:rPr>
          <w:sz w:val="22"/>
        </w:rPr>
        <w:t xml:space="preserve">risk </w:t>
      </w:r>
      <w:r w:rsidR="0033650A">
        <w:rPr>
          <w:sz w:val="22"/>
        </w:rPr>
        <w:t xml:space="preserve">reduction strategies need to </w:t>
      </w:r>
      <w:r w:rsidR="00BA3E8C">
        <w:rPr>
          <w:sz w:val="22"/>
        </w:rPr>
        <w:t xml:space="preserve">address key vulnerability factors as a whole </w:t>
      </w:r>
      <w:r w:rsidR="00C71553">
        <w:rPr>
          <w:sz w:val="22"/>
        </w:rPr>
        <w:t xml:space="preserve">by taking a </w:t>
      </w:r>
      <w:r w:rsidR="00BA3E8C">
        <w:rPr>
          <w:sz w:val="22"/>
        </w:rPr>
        <w:t>holistic perspective.</w:t>
      </w:r>
      <w:r w:rsidR="00F82553">
        <w:rPr>
          <w:sz w:val="22"/>
        </w:rPr>
        <w:t xml:space="preserve"> One of the main observations of </w:t>
      </w:r>
      <w:r w:rsidR="00520E94">
        <w:rPr>
          <w:sz w:val="22"/>
        </w:rPr>
        <w:t xml:space="preserve">the </w:t>
      </w:r>
      <w:r w:rsidR="00F82553">
        <w:rPr>
          <w:sz w:val="22"/>
        </w:rPr>
        <w:t xml:space="preserve">study’s findings is </w:t>
      </w:r>
      <w:r w:rsidR="00520E94">
        <w:rPr>
          <w:sz w:val="22"/>
        </w:rPr>
        <w:t>a lack of re</w:t>
      </w:r>
      <w:r w:rsidR="00520E94">
        <w:rPr>
          <w:sz w:val="22"/>
        </w:rPr>
        <w:t>f</w:t>
      </w:r>
      <w:r w:rsidR="00520E94">
        <w:rPr>
          <w:sz w:val="22"/>
        </w:rPr>
        <w:t>erence to t</w:t>
      </w:r>
      <w:r w:rsidR="00F82553">
        <w:rPr>
          <w:sz w:val="22"/>
        </w:rPr>
        <w:t xml:space="preserve">echnological vulnerability </w:t>
      </w:r>
      <w:r w:rsidR="00520E94" w:rsidRPr="00F1768A">
        <w:rPr>
          <w:sz w:val="22"/>
        </w:rPr>
        <w:t>when compared to</w:t>
      </w:r>
      <w:r w:rsidR="00F82553">
        <w:rPr>
          <w:sz w:val="22"/>
        </w:rPr>
        <w:t xml:space="preserve"> </w:t>
      </w:r>
      <w:proofErr w:type="spellStart"/>
      <w:r w:rsidR="00F82553">
        <w:rPr>
          <w:sz w:val="22"/>
        </w:rPr>
        <w:t>McEntire’s</w:t>
      </w:r>
      <w:proofErr w:type="spellEnd"/>
      <w:r w:rsidR="00F82553">
        <w:rPr>
          <w:sz w:val="22"/>
        </w:rPr>
        <w:t xml:space="preserve"> (2001) classifica</w:t>
      </w:r>
      <w:r w:rsidR="00520E94">
        <w:rPr>
          <w:sz w:val="22"/>
        </w:rPr>
        <w:t>tion which</w:t>
      </w:r>
      <w:r w:rsidR="00F82553">
        <w:rPr>
          <w:sz w:val="22"/>
        </w:rPr>
        <w:t xml:space="preserve"> the authors followed for this paper. </w:t>
      </w:r>
    </w:p>
    <w:p w:rsidR="006862D2" w:rsidRDefault="006862D2" w:rsidP="006862D2">
      <w:pPr>
        <w:overflowPunct w:val="0"/>
        <w:autoSpaceDE w:val="0"/>
        <w:autoSpaceDN w:val="0"/>
        <w:spacing w:line="240" w:lineRule="atLeast"/>
        <w:textAlignment w:val="bottom"/>
        <w:rPr>
          <w:sz w:val="22"/>
        </w:rPr>
      </w:pPr>
    </w:p>
    <w:p w:rsidR="001314B6" w:rsidRPr="00F1768A" w:rsidRDefault="001314B6" w:rsidP="001314B6">
      <w:pPr>
        <w:overflowPunct w:val="0"/>
        <w:autoSpaceDE w:val="0"/>
        <w:autoSpaceDN w:val="0"/>
        <w:spacing w:line="240" w:lineRule="atLeast"/>
        <w:textAlignment w:val="bottom"/>
        <w:rPr>
          <w:sz w:val="22"/>
        </w:rPr>
      </w:pPr>
      <w:r w:rsidRPr="00F1768A">
        <w:rPr>
          <w:sz w:val="22"/>
        </w:rPr>
        <w:t xml:space="preserve">In terms of the research methodological aspects, the mixed method research design </w:t>
      </w:r>
      <w:r w:rsidR="00520E94" w:rsidRPr="00F1768A">
        <w:rPr>
          <w:sz w:val="22"/>
        </w:rPr>
        <w:t>(</w:t>
      </w:r>
      <w:r w:rsidRPr="00F1768A">
        <w:rPr>
          <w:sz w:val="22"/>
        </w:rPr>
        <w:t>interviews with comm</w:t>
      </w:r>
      <w:r w:rsidRPr="00F1768A">
        <w:rPr>
          <w:sz w:val="22"/>
        </w:rPr>
        <w:t>u</w:t>
      </w:r>
      <w:r w:rsidRPr="00F1768A">
        <w:rPr>
          <w:sz w:val="22"/>
        </w:rPr>
        <w:t>nity members and focus group interviews with community leaders</w:t>
      </w:r>
      <w:r w:rsidR="00520E94" w:rsidRPr="00F1768A">
        <w:rPr>
          <w:sz w:val="22"/>
        </w:rPr>
        <w:t>)</w:t>
      </w:r>
      <w:r w:rsidRPr="00F1768A">
        <w:rPr>
          <w:sz w:val="22"/>
        </w:rPr>
        <w:t xml:space="preserve"> complemented each other and initiated new knowledge. For instance, the focus group interviews mitigated the barrier to the active engagement of women which was visible during the interview stage. Focus group interviews enabled further exploration of the findings from the interview stage (individual perceptions) and g</w:t>
      </w:r>
      <w:r w:rsidR="00520E94" w:rsidRPr="00F1768A">
        <w:rPr>
          <w:sz w:val="22"/>
        </w:rPr>
        <w:t>athered community perceptions. The s</w:t>
      </w:r>
      <w:r w:rsidRPr="00F1768A">
        <w:rPr>
          <w:sz w:val="22"/>
        </w:rPr>
        <w:t>ample selected for semi-structured interviews was limited to 30 respondents. This limitation was overcome by getting access to a rich data set through “purposively selecting” the respondents to represent major stakeholder groups present within the area. This enabl</w:t>
      </w:r>
      <w:r w:rsidR="00520E94" w:rsidRPr="00F1768A">
        <w:rPr>
          <w:sz w:val="22"/>
        </w:rPr>
        <w:t>ed capturing the</w:t>
      </w:r>
      <w:r w:rsidRPr="00F1768A">
        <w:rPr>
          <w:sz w:val="22"/>
        </w:rPr>
        <w:t xml:space="preserve"> perspectives of the local community</w:t>
      </w:r>
      <w:r w:rsidR="00CF05DF" w:rsidRPr="00F1768A">
        <w:rPr>
          <w:sz w:val="22"/>
        </w:rPr>
        <w:t xml:space="preserve"> adequately</w:t>
      </w:r>
      <w:r w:rsidR="00520E94" w:rsidRPr="00F1768A">
        <w:rPr>
          <w:sz w:val="22"/>
        </w:rPr>
        <w:t>.</w:t>
      </w:r>
      <w:r w:rsidRPr="00F1768A">
        <w:rPr>
          <w:sz w:val="22"/>
        </w:rPr>
        <w:t xml:space="preserve"> Fu</w:t>
      </w:r>
      <w:r w:rsidRPr="00F1768A">
        <w:rPr>
          <w:sz w:val="22"/>
        </w:rPr>
        <w:t>r</w:t>
      </w:r>
      <w:r w:rsidRPr="00F1768A">
        <w:rPr>
          <w:sz w:val="22"/>
        </w:rPr>
        <w:t>ther</w:t>
      </w:r>
      <w:r w:rsidR="00520E94" w:rsidRPr="00F1768A">
        <w:rPr>
          <w:sz w:val="22"/>
        </w:rPr>
        <w:t>more</w:t>
      </w:r>
      <w:r w:rsidRPr="00F1768A">
        <w:rPr>
          <w:sz w:val="22"/>
        </w:rPr>
        <w:t xml:space="preserve">, </w:t>
      </w:r>
      <w:r w:rsidR="00135851" w:rsidRPr="00F1768A">
        <w:rPr>
          <w:sz w:val="22"/>
        </w:rPr>
        <w:t xml:space="preserve">the </w:t>
      </w:r>
      <w:r w:rsidRPr="00F1768A">
        <w:rPr>
          <w:sz w:val="22"/>
        </w:rPr>
        <w:t xml:space="preserve">focus group interviews allowed findings to be triangulated and therefore strengthened </w:t>
      </w:r>
      <w:r w:rsidR="00135851" w:rsidRPr="00F1768A">
        <w:rPr>
          <w:sz w:val="22"/>
        </w:rPr>
        <w:t xml:space="preserve">the </w:t>
      </w:r>
      <w:r w:rsidRPr="00F1768A">
        <w:rPr>
          <w:sz w:val="22"/>
        </w:rPr>
        <w:t>co</w:t>
      </w:r>
      <w:r w:rsidRPr="00F1768A">
        <w:rPr>
          <w:sz w:val="22"/>
        </w:rPr>
        <w:t>n</w:t>
      </w:r>
      <w:r w:rsidRPr="00F1768A">
        <w:rPr>
          <w:sz w:val="22"/>
        </w:rPr>
        <w:t xml:space="preserve">struct validity of the study. </w:t>
      </w:r>
      <w:r w:rsidR="00135851" w:rsidRPr="00F1768A">
        <w:rPr>
          <w:sz w:val="22"/>
        </w:rPr>
        <w:t>The f</w:t>
      </w:r>
      <w:r w:rsidR="005E01A6" w:rsidRPr="00F1768A">
        <w:rPr>
          <w:sz w:val="22"/>
        </w:rPr>
        <w:t>indings gathere</w:t>
      </w:r>
      <w:r w:rsidR="009335F0" w:rsidRPr="00F1768A">
        <w:rPr>
          <w:sz w:val="22"/>
        </w:rPr>
        <w:t>d from the qualitative study were</w:t>
      </w:r>
      <w:r w:rsidR="005E01A6" w:rsidRPr="00F1768A">
        <w:rPr>
          <w:sz w:val="22"/>
        </w:rPr>
        <w:t xml:space="preserve"> cross-validated with the </w:t>
      </w:r>
      <w:r w:rsidRPr="00F1768A">
        <w:rPr>
          <w:sz w:val="22"/>
        </w:rPr>
        <w:t>extant litera</w:t>
      </w:r>
      <w:r w:rsidR="005E01A6" w:rsidRPr="00F1768A">
        <w:rPr>
          <w:sz w:val="22"/>
        </w:rPr>
        <w:t xml:space="preserve">ture to improve the </w:t>
      </w:r>
      <w:proofErr w:type="spellStart"/>
      <w:r w:rsidR="001D5DE7" w:rsidRPr="00F1768A">
        <w:rPr>
          <w:sz w:val="22"/>
        </w:rPr>
        <w:t>rigo</w:t>
      </w:r>
      <w:r w:rsidR="009335F0" w:rsidRPr="00F1768A">
        <w:rPr>
          <w:sz w:val="22"/>
        </w:rPr>
        <w:t>u</w:t>
      </w:r>
      <w:r w:rsidR="001D5DE7" w:rsidRPr="00F1768A">
        <w:rPr>
          <w:sz w:val="22"/>
        </w:rPr>
        <w:t>r</w:t>
      </w:r>
      <w:proofErr w:type="spellEnd"/>
      <w:r w:rsidR="001D5DE7" w:rsidRPr="00F1768A">
        <w:rPr>
          <w:sz w:val="22"/>
        </w:rPr>
        <w:t xml:space="preserve"> of the study.</w:t>
      </w:r>
    </w:p>
    <w:p w:rsidR="001314B6" w:rsidRPr="00F1768A" w:rsidRDefault="001314B6" w:rsidP="001314B6">
      <w:pPr>
        <w:overflowPunct w:val="0"/>
        <w:autoSpaceDE w:val="0"/>
        <w:autoSpaceDN w:val="0"/>
        <w:spacing w:line="240" w:lineRule="atLeast"/>
        <w:textAlignment w:val="bottom"/>
        <w:rPr>
          <w:sz w:val="22"/>
        </w:rPr>
      </w:pPr>
    </w:p>
    <w:p w:rsidR="001314B6" w:rsidRDefault="001314B6" w:rsidP="001314B6">
      <w:pPr>
        <w:overflowPunct w:val="0"/>
        <w:autoSpaceDE w:val="0"/>
        <w:autoSpaceDN w:val="0"/>
        <w:spacing w:line="240" w:lineRule="atLeast"/>
        <w:textAlignment w:val="bottom"/>
        <w:rPr>
          <w:sz w:val="22"/>
        </w:rPr>
      </w:pPr>
      <w:r w:rsidRPr="00F1768A">
        <w:rPr>
          <w:sz w:val="22"/>
        </w:rPr>
        <w:t>Furthermore, the ‘bottom-up’ research design adopted acted as a means of community engagement and community empowerment as the views gathered from the interview and focus group interview processes were communicated to policy makers at regional level in the next stage of the research. Knowledge and the capa</w:t>
      </w:r>
      <w:r w:rsidRPr="00F1768A">
        <w:rPr>
          <w:sz w:val="22"/>
        </w:rPr>
        <w:t>c</w:t>
      </w:r>
      <w:r w:rsidRPr="00F1768A">
        <w:rPr>
          <w:sz w:val="22"/>
        </w:rPr>
        <w:t xml:space="preserve">ities of local communities are considered vital in policy making aimed at disaster preparedness and, therefore, engaging local communities and linking their concerns with government priorities is a key role expected to be played by local authorities. The study sought to make a positive contribution towards this overarching agenda whilst achieving its research objectives. This was achieved by conducting a day-long workshop for policy makers involved in </w:t>
      </w:r>
      <w:r w:rsidR="00F1768A" w:rsidRPr="00F1768A">
        <w:rPr>
          <w:sz w:val="22"/>
        </w:rPr>
        <w:t xml:space="preserve">disaster risk reduction </w:t>
      </w:r>
      <w:r w:rsidRPr="00F1768A">
        <w:rPr>
          <w:sz w:val="22"/>
        </w:rPr>
        <w:t xml:space="preserve">activities in the region. Participants </w:t>
      </w:r>
      <w:r w:rsidR="009335F0" w:rsidRPr="00F1768A">
        <w:rPr>
          <w:sz w:val="22"/>
        </w:rPr>
        <w:t xml:space="preserve">who </w:t>
      </w:r>
      <w:r w:rsidRPr="00F1768A">
        <w:rPr>
          <w:sz w:val="22"/>
        </w:rPr>
        <w:t xml:space="preserve">attended included local council members, government officials and non-governmental </w:t>
      </w:r>
      <w:proofErr w:type="spellStart"/>
      <w:r w:rsidRPr="00F1768A">
        <w:rPr>
          <w:sz w:val="22"/>
        </w:rPr>
        <w:t>organisations</w:t>
      </w:r>
      <w:proofErr w:type="spellEnd"/>
      <w:r w:rsidRPr="00F1768A">
        <w:rPr>
          <w:sz w:val="22"/>
        </w:rPr>
        <w:t xml:space="preserve"> actively involved in disaster risk reduction initia</w:t>
      </w:r>
      <w:r w:rsidR="009335F0" w:rsidRPr="00F1768A">
        <w:rPr>
          <w:sz w:val="22"/>
        </w:rPr>
        <w:t>tives</w:t>
      </w:r>
      <w:r w:rsidRPr="00F1768A">
        <w:rPr>
          <w:sz w:val="22"/>
        </w:rPr>
        <w:t xml:space="preserve"> </w:t>
      </w:r>
      <w:r w:rsidR="009335F0" w:rsidRPr="00F1768A">
        <w:rPr>
          <w:sz w:val="22"/>
        </w:rPr>
        <w:t>(s</w:t>
      </w:r>
      <w:r w:rsidRPr="00F1768A">
        <w:rPr>
          <w:sz w:val="22"/>
        </w:rPr>
        <w:t>ee Wedawatta et al</w:t>
      </w:r>
      <w:r w:rsidR="009335F0" w:rsidRPr="00F1768A">
        <w:rPr>
          <w:sz w:val="22"/>
        </w:rPr>
        <w:t>.</w:t>
      </w:r>
      <w:r w:rsidRPr="00F1768A">
        <w:rPr>
          <w:sz w:val="22"/>
        </w:rPr>
        <w:t xml:space="preserve"> (2014) for a discussion on this aspect of the study</w:t>
      </w:r>
      <w:r w:rsidR="009335F0" w:rsidRPr="00F1768A">
        <w:rPr>
          <w:sz w:val="22"/>
        </w:rPr>
        <w:t>). The findings were also fed in</w:t>
      </w:r>
      <w:r w:rsidRPr="00F1768A">
        <w:rPr>
          <w:sz w:val="22"/>
        </w:rPr>
        <w:t xml:space="preserve">to the local knowledge base through the partner university involved in the study, by conducting a number of workshops for </w:t>
      </w:r>
      <w:r w:rsidR="009335F0" w:rsidRPr="00F1768A">
        <w:rPr>
          <w:sz w:val="22"/>
        </w:rPr>
        <w:t xml:space="preserve">the </w:t>
      </w:r>
      <w:r w:rsidRPr="00F1768A">
        <w:rPr>
          <w:sz w:val="22"/>
        </w:rPr>
        <w:t xml:space="preserve">staff and students of the recently established Faculty of Disaster Management. Although the study was focused on </w:t>
      </w:r>
      <w:r w:rsidR="009335F0" w:rsidRPr="00F1768A">
        <w:rPr>
          <w:sz w:val="22"/>
        </w:rPr>
        <w:t xml:space="preserve">the </w:t>
      </w:r>
      <w:r w:rsidRPr="00F1768A">
        <w:rPr>
          <w:sz w:val="22"/>
        </w:rPr>
        <w:t>Patuakhali region, the issues identified and the lessons learned</w:t>
      </w:r>
      <w:r w:rsidR="009335F0" w:rsidRPr="00F1768A">
        <w:rPr>
          <w:sz w:val="22"/>
        </w:rPr>
        <w:t xml:space="preserve"> can</w:t>
      </w:r>
      <w:r w:rsidRPr="00F1768A">
        <w:rPr>
          <w:sz w:val="22"/>
        </w:rPr>
        <w:t xml:space="preserve"> inform policy making on disaster risk reduction measures concerning </w:t>
      </w:r>
      <w:r w:rsidR="009335F0" w:rsidRPr="00F1768A">
        <w:rPr>
          <w:sz w:val="22"/>
        </w:rPr>
        <w:t xml:space="preserve">the </w:t>
      </w:r>
      <w:r w:rsidRPr="00F1768A">
        <w:rPr>
          <w:sz w:val="22"/>
        </w:rPr>
        <w:t>wider coastal and river bank co</w:t>
      </w:r>
      <w:r w:rsidRPr="00F1768A">
        <w:rPr>
          <w:sz w:val="22"/>
        </w:rPr>
        <w:t>m</w:t>
      </w:r>
      <w:r w:rsidRPr="00F1768A">
        <w:rPr>
          <w:sz w:val="22"/>
        </w:rPr>
        <w:t xml:space="preserve">munities in Bangladesh. </w:t>
      </w:r>
    </w:p>
    <w:p w:rsidR="001A57E8" w:rsidRDefault="001A57E8" w:rsidP="001A57E8">
      <w:pPr>
        <w:overflowPunct w:val="0"/>
        <w:autoSpaceDE w:val="0"/>
        <w:autoSpaceDN w:val="0"/>
        <w:spacing w:line="240" w:lineRule="atLeast"/>
        <w:textAlignment w:val="bottom"/>
        <w:rPr>
          <w:b/>
          <w:sz w:val="22"/>
        </w:rPr>
      </w:pPr>
    </w:p>
    <w:p w:rsidR="001A57E8" w:rsidRPr="001A57E8" w:rsidRDefault="001A57E8" w:rsidP="001A57E8">
      <w:pPr>
        <w:pStyle w:val="Heading1"/>
        <w:rPr>
          <w:sz w:val="22"/>
        </w:rPr>
      </w:pPr>
      <w:r>
        <w:rPr>
          <w:sz w:val="22"/>
        </w:rPr>
        <w:lastRenderedPageBreak/>
        <w:t>ACKNOWLEDGMENT</w:t>
      </w:r>
    </w:p>
    <w:p w:rsidR="001A57E8" w:rsidRPr="001A57E8" w:rsidRDefault="001A57E8" w:rsidP="001A57E8">
      <w:pPr>
        <w:overflowPunct w:val="0"/>
        <w:autoSpaceDE w:val="0"/>
        <w:autoSpaceDN w:val="0"/>
        <w:spacing w:line="240" w:lineRule="atLeast"/>
        <w:textAlignment w:val="bottom"/>
        <w:rPr>
          <w:sz w:val="22"/>
        </w:rPr>
      </w:pPr>
      <w:r w:rsidRPr="001A57E8">
        <w:rPr>
          <w:sz w:val="22"/>
        </w:rPr>
        <w:t>This document is an output from the INSPIRE project funded by the British Council for the benefit of Ban</w:t>
      </w:r>
      <w:r w:rsidRPr="001A57E8">
        <w:rPr>
          <w:sz w:val="22"/>
        </w:rPr>
        <w:t>g</w:t>
      </w:r>
      <w:r w:rsidRPr="001A57E8">
        <w:rPr>
          <w:sz w:val="22"/>
        </w:rPr>
        <w:t>ladesh Higher Education Sector and the UK Higher Education Sector. The views expressed are not necessarily those of British Council.</w:t>
      </w:r>
    </w:p>
    <w:p w:rsidR="001A57E8" w:rsidRDefault="001A57E8" w:rsidP="001314B6">
      <w:pPr>
        <w:overflowPunct w:val="0"/>
        <w:autoSpaceDE w:val="0"/>
        <w:autoSpaceDN w:val="0"/>
        <w:spacing w:line="240" w:lineRule="atLeast"/>
        <w:textAlignment w:val="bottom"/>
        <w:rPr>
          <w:sz w:val="22"/>
        </w:rPr>
      </w:pPr>
    </w:p>
    <w:p w:rsidR="00A557D4" w:rsidRDefault="00A557D4" w:rsidP="00A557D4">
      <w:pPr>
        <w:pStyle w:val="Heading1"/>
        <w:rPr>
          <w:sz w:val="22"/>
        </w:rPr>
      </w:pPr>
      <w:r>
        <w:rPr>
          <w:sz w:val="22"/>
        </w:rPr>
        <w:t>REFERENCES</w:t>
      </w:r>
    </w:p>
    <w:p w:rsidR="00A557D4" w:rsidRPr="00362542"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proofErr w:type="spellStart"/>
      <w:r w:rsidRPr="00362542">
        <w:rPr>
          <w:rFonts w:ascii="Times New Roman" w:hAnsi="Times New Roman"/>
          <w:sz w:val="18"/>
          <w:szCs w:val="18"/>
        </w:rPr>
        <w:t>Alca´ntara</w:t>
      </w:r>
      <w:proofErr w:type="spellEnd"/>
      <w:r w:rsidRPr="00362542">
        <w:rPr>
          <w:rFonts w:ascii="Times New Roman" w:hAnsi="Times New Roman"/>
          <w:sz w:val="18"/>
          <w:szCs w:val="18"/>
        </w:rPr>
        <w:t>-Ayala I 2002, Geomorphology, natural hazards, vulnerability and prevention of natural disasters in developing countries</w:t>
      </w:r>
      <w:r>
        <w:rPr>
          <w:rFonts w:ascii="Times New Roman" w:hAnsi="Times New Roman"/>
          <w:sz w:val="18"/>
          <w:szCs w:val="18"/>
        </w:rPr>
        <w:t xml:space="preserve">, </w:t>
      </w:r>
      <w:r w:rsidRPr="00362542">
        <w:rPr>
          <w:rFonts w:ascii="AdvTTf90d833a.I" w:eastAsia="Mincho" w:hAnsi="AdvTTf90d833a.I" w:cs="AdvTTf90d833a.I"/>
          <w:i/>
          <w:sz w:val="16"/>
          <w:szCs w:val="16"/>
          <w:lang w:eastAsia="en-AU"/>
        </w:rPr>
        <w:t>Geomorphology</w:t>
      </w:r>
      <w:r>
        <w:rPr>
          <w:rFonts w:ascii="AdvTTf90d833a.I" w:eastAsia="Mincho" w:hAnsi="AdvTTf90d833a.I" w:cs="AdvTTf90d833a.I"/>
          <w:sz w:val="16"/>
          <w:szCs w:val="16"/>
          <w:lang w:eastAsia="en-AU"/>
        </w:rPr>
        <w:t>, 47, 107–124</w:t>
      </w:r>
    </w:p>
    <w:p w:rsidR="00A557D4" w:rsidRPr="00305222"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proofErr w:type="spellStart"/>
      <w:r w:rsidRPr="00305222">
        <w:rPr>
          <w:rFonts w:ascii="Times New Roman" w:hAnsi="Times New Roman"/>
          <w:iCs/>
          <w:sz w:val="18"/>
          <w:szCs w:val="18"/>
        </w:rPr>
        <w:t>Alam</w:t>
      </w:r>
      <w:proofErr w:type="spellEnd"/>
      <w:r w:rsidRPr="00305222">
        <w:rPr>
          <w:rFonts w:ascii="Times New Roman" w:hAnsi="Times New Roman"/>
          <w:iCs/>
          <w:sz w:val="18"/>
          <w:szCs w:val="18"/>
        </w:rPr>
        <w:t>,</w:t>
      </w:r>
      <w:r w:rsidRPr="00305222">
        <w:rPr>
          <w:rFonts w:ascii="Times New Roman" w:hAnsi="Times New Roman"/>
          <w:sz w:val="18"/>
          <w:szCs w:val="18"/>
        </w:rPr>
        <w:t xml:space="preserve"> E. and Collins, A.E., 2010, Cyclone disaster vulnerability and response experiences in coastal Bangladesh, </w:t>
      </w:r>
      <w:r w:rsidRPr="00305222">
        <w:rPr>
          <w:rFonts w:ascii="Times New Roman" w:hAnsi="Times New Roman"/>
          <w:i/>
          <w:iCs/>
          <w:sz w:val="18"/>
          <w:szCs w:val="18"/>
        </w:rPr>
        <w:t xml:space="preserve">Disasters, </w:t>
      </w:r>
      <w:r w:rsidRPr="00305222">
        <w:rPr>
          <w:rFonts w:ascii="Times New Roman" w:hAnsi="Times New Roman"/>
          <w:iCs/>
          <w:sz w:val="18"/>
          <w:szCs w:val="18"/>
        </w:rPr>
        <w:t>Vol.</w:t>
      </w:r>
      <w:r w:rsidRPr="00305222">
        <w:rPr>
          <w:rFonts w:ascii="Times New Roman" w:hAnsi="Times New Roman"/>
          <w:sz w:val="18"/>
          <w:szCs w:val="18"/>
        </w:rPr>
        <w:t xml:space="preserve"> 34(4), </w:t>
      </w:r>
      <w:proofErr w:type="gramStart"/>
      <w:r w:rsidRPr="00305222">
        <w:rPr>
          <w:rFonts w:ascii="Times New Roman" w:hAnsi="Times New Roman"/>
          <w:sz w:val="18"/>
          <w:szCs w:val="18"/>
        </w:rPr>
        <w:t>pp</w:t>
      </w:r>
      <w:proofErr w:type="gramEnd"/>
      <w:r w:rsidRPr="00305222">
        <w:rPr>
          <w:rFonts w:ascii="Times New Roman" w:hAnsi="Times New Roman"/>
          <w:sz w:val="18"/>
          <w:szCs w:val="18"/>
        </w:rPr>
        <w:t>. 931−954.</w:t>
      </w:r>
    </w:p>
    <w:p w:rsidR="00A557D4" w:rsidRPr="003D615A" w:rsidRDefault="00A557D4" w:rsidP="00A557D4">
      <w:pPr>
        <w:pStyle w:val="ListParagraph"/>
        <w:numPr>
          <w:ilvl w:val="0"/>
          <w:numId w:val="7"/>
        </w:numPr>
        <w:autoSpaceDE w:val="0"/>
        <w:autoSpaceDN w:val="0"/>
        <w:spacing w:after="0" w:line="240" w:lineRule="auto"/>
        <w:jc w:val="both"/>
        <w:rPr>
          <w:rFonts w:ascii="Times New Roman" w:hAnsi="Times New Roman"/>
          <w:iCs/>
          <w:sz w:val="18"/>
          <w:szCs w:val="18"/>
        </w:rPr>
      </w:pPr>
      <w:r w:rsidRPr="003D615A">
        <w:rPr>
          <w:rFonts w:ascii="Times New Roman" w:hAnsi="Times New Roman"/>
          <w:iCs/>
          <w:sz w:val="18"/>
          <w:szCs w:val="18"/>
        </w:rPr>
        <w:t xml:space="preserve">Alexander, D., 1993. </w:t>
      </w:r>
      <w:r w:rsidRPr="00DE6BF3">
        <w:rPr>
          <w:rFonts w:ascii="Times New Roman" w:hAnsi="Times New Roman"/>
          <w:i/>
          <w:iCs/>
          <w:sz w:val="18"/>
          <w:szCs w:val="18"/>
        </w:rPr>
        <w:t>Natural Disasters</w:t>
      </w:r>
      <w:r w:rsidRPr="003D615A">
        <w:rPr>
          <w:rFonts w:ascii="Times New Roman" w:hAnsi="Times New Roman"/>
          <w:iCs/>
          <w:sz w:val="18"/>
          <w:szCs w:val="18"/>
        </w:rPr>
        <w:t xml:space="preserve">. UCL Press and Chapman &amp; </w:t>
      </w:r>
      <w:r w:rsidRPr="003D615A">
        <w:rPr>
          <w:rFonts w:ascii="AdvTT5843c571" w:eastAsia="Mincho" w:hAnsi="AdvTT5843c571" w:cs="AdvTT5843c571"/>
          <w:sz w:val="16"/>
          <w:szCs w:val="16"/>
          <w:lang w:eastAsia="en-AU"/>
        </w:rPr>
        <w:t>Hall, New York</w:t>
      </w:r>
    </w:p>
    <w:p w:rsidR="00A557D4" w:rsidRPr="00305222" w:rsidRDefault="00A557D4" w:rsidP="00A557D4">
      <w:pPr>
        <w:pStyle w:val="ListParagraph"/>
        <w:numPr>
          <w:ilvl w:val="0"/>
          <w:numId w:val="7"/>
        </w:numPr>
        <w:autoSpaceDE w:val="0"/>
        <w:autoSpaceDN w:val="0"/>
        <w:spacing w:after="0" w:line="240" w:lineRule="auto"/>
        <w:jc w:val="both"/>
        <w:rPr>
          <w:rFonts w:ascii="Times New Roman" w:hAnsi="Times New Roman"/>
          <w:iCs/>
          <w:sz w:val="18"/>
          <w:szCs w:val="18"/>
        </w:rPr>
      </w:pPr>
      <w:proofErr w:type="spellStart"/>
      <w:r w:rsidRPr="00305222">
        <w:rPr>
          <w:rFonts w:ascii="Times New Roman" w:hAnsi="Times New Roman"/>
          <w:iCs/>
          <w:sz w:val="18"/>
          <w:szCs w:val="18"/>
        </w:rPr>
        <w:t>Asgary</w:t>
      </w:r>
      <w:proofErr w:type="spellEnd"/>
      <w:r w:rsidRPr="00305222">
        <w:rPr>
          <w:rFonts w:ascii="Times New Roman" w:hAnsi="Times New Roman"/>
          <w:iCs/>
          <w:sz w:val="18"/>
          <w:szCs w:val="18"/>
        </w:rPr>
        <w:t xml:space="preserve">, A. and </w:t>
      </w:r>
      <w:proofErr w:type="spellStart"/>
      <w:r w:rsidRPr="00305222">
        <w:rPr>
          <w:rFonts w:ascii="Times New Roman" w:hAnsi="Times New Roman"/>
          <w:iCs/>
          <w:sz w:val="18"/>
          <w:szCs w:val="18"/>
        </w:rPr>
        <w:t>Halim</w:t>
      </w:r>
      <w:proofErr w:type="spellEnd"/>
      <w:r w:rsidRPr="00305222">
        <w:rPr>
          <w:rFonts w:ascii="Times New Roman" w:hAnsi="Times New Roman"/>
          <w:iCs/>
          <w:sz w:val="18"/>
          <w:szCs w:val="18"/>
        </w:rPr>
        <w:t>, A., 2011, Measuring people’s preferences for cyclone vulnerability reduction measures in Bangl</w:t>
      </w:r>
      <w:r w:rsidRPr="00305222">
        <w:rPr>
          <w:rFonts w:ascii="Times New Roman" w:hAnsi="Times New Roman"/>
          <w:iCs/>
          <w:sz w:val="18"/>
          <w:szCs w:val="18"/>
        </w:rPr>
        <w:t>a</w:t>
      </w:r>
      <w:r w:rsidRPr="00305222">
        <w:rPr>
          <w:rFonts w:ascii="Times New Roman" w:hAnsi="Times New Roman"/>
          <w:iCs/>
          <w:sz w:val="18"/>
          <w:szCs w:val="18"/>
        </w:rPr>
        <w:t xml:space="preserve">desh, </w:t>
      </w:r>
      <w:r w:rsidRPr="00305222">
        <w:rPr>
          <w:rFonts w:ascii="Times New Roman" w:hAnsi="Times New Roman"/>
          <w:i/>
          <w:iCs/>
          <w:sz w:val="18"/>
          <w:szCs w:val="18"/>
        </w:rPr>
        <w:t>Disaster Prevention and Management</w:t>
      </w:r>
      <w:r w:rsidRPr="00305222">
        <w:rPr>
          <w:rFonts w:ascii="Times New Roman" w:hAnsi="Times New Roman"/>
          <w:iCs/>
          <w:sz w:val="18"/>
          <w:szCs w:val="18"/>
        </w:rPr>
        <w:t>, Vol. 20(2), pp. 186-198</w:t>
      </w:r>
    </w:p>
    <w:p w:rsidR="00A557D4" w:rsidRPr="0021628C"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proofErr w:type="spellStart"/>
      <w:r w:rsidRPr="0021628C">
        <w:rPr>
          <w:rFonts w:ascii="Times New Roman" w:hAnsi="Times New Roman"/>
          <w:sz w:val="18"/>
          <w:szCs w:val="18"/>
        </w:rPr>
        <w:t>Akter</w:t>
      </w:r>
      <w:proofErr w:type="spellEnd"/>
      <w:r>
        <w:rPr>
          <w:rFonts w:ascii="Times New Roman" w:hAnsi="Times New Roman"/>
          <w:sz w:val="18"/>
          <w:szCs w:val="18"/>
        </w:rPr>
        <w:t xml:space="preserve"> A</w:t>
      </w:r>
      <w:r w:rsidRPr="0021628C">
        <w:rPr>
          <w:rFonts w:ascii="Times New Roman" w:hAnsi="Times New Roman"/>
          <w:sz w:val="18"/>
          <w:szCs w:val="18"/>
        </w:rPr>
        <w:t xml:space="preserve">, </w:t>
      </w:r>
      <w:proofErr w:type="spellStart"/>
      <w:r w:rsidRPr="0021628C">
        <w:rPr>
          <w:rFonts w:ascii="Times New Roman" w:hAnsi="Times New Roman"/>
          <w:sz w:val="18"/>
          <w:szCs w:val="18"/>
        </w:rPr>
        <w:t>Biswas</w:t>
      </w:r>
      <w:proofErr w:type="spellEnd"/>
      <w:r>
        <w:rPr>
          <w:rFonts w:ascii="Times New Roman" w:hAnsi="Times New Roman"/>
          <w:sz w:val="18"/>
          <w:szCs w:val="18"/>
        </w:rPr>
        <w:t xml:space="preserve"> </w:t>
      </w:r>
      <w:r w:rsidRPr="0021628C">
        <w:rPr>
          <w:rFonts w:ascii="Times New Roman" w:hAnsi="Times New Roman"/>
          <w:sz w:val="18"/>
          <w:szCs w:val="18"/>
        </w:rPr>
        <w:t xml:space="preserve">A.K.M. A, Ahmed P and </w:t>
      </w:r>
      <w:proofErr w:type="spellStart"/>
      <w:r w:rsidRPr="0021628C">
        <w:rPr>
          <w:rFonts w:ascii="Times New Roman" w:hAnsi="Times New Roman"/>
          <w:sz w:val="18"/>
          <w:szCs w:val="18"/>
        </w:rPr>
        <w:t>Shamsuzzoha</w:t>
      </w:r>
      <w:proofErr w:type="spellEnd"/>
      <w:r>
        <w:rPr>
          <w:rFonts w:ascii="Times New Roman" w:hAnsi="Times New Roman"/>
          <w:sz w:val="18"/>
          <w:szCs w:val="18"/>
        </w:rPr>
        <w:t xml:space="preserve"> M</w:t>
      </w:r>
      <w:r w:rsidRPr="0021628C">
        <w:rPr>
          <w:rFonts w:ascii="Times New Roman" w:hAnsi="Times New Roman"/>
          <w:sz w:val="18"/>
          <w:szCs w:val="18"/>
        </w:rPr>
        <w:t xml:space="preserve">, 2012, Cyclone Shelter Management: A Survey on Cyclone SIDR Victim of Bangladesh, </w:t>
      </w:r>
      <w:r w:rsidRPr="0021628C">
        <w:rPr>
          <w:rFonts w:ascii="Times New Roman" w:hAnsi="Times New Roman"/>
          <w:i/>
          <w:sz w:val="18"/>
          <w:szCs w:val="18"/>
        </w:rPr>
        <w:t>Breaking the Mould international conference</w:t>
      </w:r>
      <w:r w:rsidRPr="0021628C">
        <w:rPr>
          <w:rFonts w:ascii="Times New Roman" w:hAnsi="Times New Roman"/>
          <w:sz w:val="18"/>
          <w:szCs w:val="18"/>
        </w:rPr>
        <w:t>, University of Durham</w:t>
      </w:r>
      <w:r>
        <w:rPr>
          <w:rFonts w:ascii="Times New Roman" w:hAnsi="Times New Roman"/>
          <w:sz w:val="18"/>
          <w:szCs w:val="18"/>
        </w:rPr>
        <w:t>, UK</w:t>
      </w:r>
    </w:p>
    <w:p w:rsidR="00A557D4" w:rsidRPr="00362542"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r w:rsidRPr="00362542">
        <w:rPr>
          <w:rFonts w:ascii="Times New Roman" w:hAnsi="Times New Roman"/>
          <w:sz w:val="18"/>
          <w:szCs w:val="18"/>
        </w:rPr>
        <w:t xml:space="preserve">Cannon, T., 1993. A hazard need not a disaster make: vulnerability and the causes of ‘natural’ disasters. In: Merriman, P.A., </w:t>
      </w:r>
      <w:proofErr w:type="spellStart"/>
      <w:r w:rsidRPr="00362542">
        <w:rPr>
          <w:rFonts w:ascii="Times New Roman" w:hAnsi="Times New Roman"/>
          <w:sz w:val="18"/>
          <w:szCs w:val="18"/>
        </w:rPr>
        <w:t>Browitt</w:t>
      </w:r>
      <w:proofErr w:type="spellEnd"/>
      <w:r w:rsidRPr="00362542">
        <w:rPr>
          <w:rFonts w:ascii="Times New Roman" w:hAnsi="Times New Roman"/>
          <w:sz w:val="18"/>
          <w:szCs w:val="18"/>
        </w:rPr>
        <w:t xml:space="preserve">, C.W.A. (Eds.), </w:t>
      </w:r>
      <w:r w:rsidRPr="00362542">
        <w:rPr>
          <w:rFonts w:ascii="Times New Roman" w:hAnsi="Times New Roman"/>
          <w:i/>
          <w:sz w:val="18"/>
          <w:szCs w:val="18"/>
        </w:rPr>
        <w:t>Natural Disasters: Protecting Vulnerable Communities</w:t>
      </w:r>
      <w:r w:rsidRPr="00362542">
        <w:rPr>
          <w:rFonts w:ascii="Times New Roman" w:hAnsi="Times New Roman"/>
          <w:sz w:val="18"/>
          <w:szCs w:val="18"/>
        </w:rPr>
        <w:t xml:space="preserve">. Thomas Telford, London, pp. 92– 105. </w:t>
      </w:r>
    </w:p>
    <w:p w:rsidR="00A557D4" w:rsidRPr="00091C2C"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r w:rsidRPr="00091C2C">
        <w:rPr>
          <w:rFonts w:ascii="Times New Roman" w:hAnsi="Times New Roman"/>
          <w:sz w:val="18"/>
          <w:szCs w:val="18"/>
        </w:rPr>
        <w:t>Cannon, T 2008, Vulnerability, “innocent” disasters and the imperative of cultural understanding Disaster Prevention and Management Vol. 17 No. 3, pp. 350-357</w:t>
      </w:r>
    </w:p>
    <w:p w:rsidR="00A557D4" w:rsidRPr="00305222"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proofErr w:type="spellStart"/>
      <w:r w:rsidRPr="00305222">
        <w:rPr>
          <w:rFonts w:ascii="Times New Roman" w:hAnsi="Times New Roman"/>
          <w:sz w:val="18"/>
          <w:szCs w:val="18"/>
        </w:rPr>
        <w:t>Choudhury</w:t>
      </w:r>
      <w:proofErr w:type="spellEnd"/>
      <w:r w:rsidRPr="00305222">
        <w:rPr>
          <w:rFonts w:ascii="Times New Roman" w:hAnsi="Times New Roman"/>
          <w:sz w:val="18"/>
          <w:szCs w:val="18"/>
        </w:rPr>
        <w:t xml:space="preserve">, A.M., 2001, Major Disasters in Bangladesh and their Impacts, Disaster Management Course, PATC, </w:t>
      </w:r>
      <w:proofErr w:type="spellStart"/>
      <w:r w:rsidRPr="00305222">
        <w:rPr>
          <w:rFonts w:ascii="Times New Roman" w:hAnsi="Times New Roman"/>
          <w:sz w:val="18"/>
          <w:szCs w:val="18"/>
        </w:rPr>
        <w:t>Savar</w:t>
      </w:r>
      <w:proofErr w:type="spellEnd"/>
      <w:r w:rsidRPr="00305222">
        <w:rPr>
          <w:rFonts w:ascii="Times New Roman" w:hAnsi="Times New Roman"/>
          <w:sz w:val="18"/>
          <w:szCs w:val="18"/>
        </w:rPr>
        <w:t xml:space="preserve">, Available from: </w:t>
      </w:r>
      <w:hyperlink r:id="rId11" w:history="1">
        <w:r w:rsidRPr="00305222">
          <w:rPr>
            <w:rStyle w:val="Hyperlink"/>
            <w:rFonts w:ascii="Times New Roman" w:hAnsi="Times New Roman"/>
            <w:sz w:val="18"/>
            <w:szCs w:val="18"/>
          </w:rPr>
          <w:t>http://dramchoudhury.info/files/publications/MajorDisastersInBangladesh.pdf</w:t>
        </w:r>
      </w:hyperlink>
      <w:r w:rsidRPr="00305222">
        <w:rPr>
          <w:rFonts w:ascii="Times New Roman" w:hAnsi="Times New Roman"/>
          <w:sz w:val="18"/>
          <w:szCs w:val="18"/>
        </w:rPr>
        <w:t xml:space="preserve"> (Accessed 12/04/2011)</w:t>
      </w:r>
    </w:p>
    <w:p w:rsidR="00A557D4" w:rsidRPr="00305222"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proofErr w:type="spellStart"/>
      <w:r w:rsidRPr="00305222">
        <w:rPr>
          <w:rFonts w:ascii="Times New Roman" w:hAnsi="Times New Roman"/>
          <w:sz w:val="18"/>
          <w:szCs w:val="18"/>
        </w:rPr>
        <w:t>Choudhury</w:t>
      </w:r>
      <w:proofErr w:type="spellEnd"/>
      <w:r w:rsidRPr="00305222">
        <w:rPr>
          <w:rFonts w:ascii="Times New Roman" w:hAnsi="Times New Roman"/>
          <w:sz w:val="18"/>
          <w:szCs w:val="18"/>
        </w:rPr>
        <w:t xml:space="preserve">, A.M., 2002, Managing Natural Disasters in Bangladesh, The Dhaka Meet on Sustainable Development in Bangladesh: Achievements, Opportunities and Challenges at Rio+10, Bangladesh </w:t>
      </w:r>
      <w:proofErr w:type="spellStart"/>
      <w:r w:rsidRPr="00305222">
        <w:rPr>
          <w:rFonts w:ascii="Times New Roman" w:hAnsi="Times New Roman"/>
          <w:sz w:val="18"/>
          <w:szCs w:val="18"/>
        </w:rPr>
        <w:t>Unnayan</w:t>
      </w:r>
      <w:proofErr w:type="spellEnd"/>
      <w:r w:rsidRPr="00305222">
        <w:rPr>
          <w:rFonts w:ascii="Times New Roman" w:hAnsi="Times New Roman"/>
          <w:sz w:val="18"/>
          <w:szCs w:val="18"/>
        </w:rPr>
        <w:t xml:space="preserve"> </w:t>
      </w:r>
      <w:proofErr w:type="spellStart"/>
      <w:r w:rsidRPr="00305222">
        <w:rPr>
          <w:rFonts w:ascii="Times New Roman" w:hAnsi="Times New Roman"/>
          <w:sz w:val="18"/>
          <w:szCs w:val="18"/>
        </w:rPr>
        <w:t>Parishad</w:t>
      </w:r>
      <w:proofErr w:type="spellEnd"/>
      <w:r w:rsidRPr="00305222">
        <w:rPr>
          <w:rFonts w:ascii="Times New Roman" w:hAnsi="Times New Roman"/>
          <w:sz w:val="18"/>
          <w:szCs w:val="18"/>
        </w:rPr>
        <w:t>, 16-18 March, 2002</w:t>
      </w:r>
    </w:p>
    <w:p w:rsidR="00A557D4" w:rsidRPr="006D65BB"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r w:rsidRPr="006D65BB">
        <w:rPr>
          <w:rFonts w:ascii="Times New Roman" w:hAnsi="Times New Roman"/>
          <w:sz w:val="18"/>
          <w:szCs w:val="18"/>
        </w:rPr>
        <w:t xml:space="preserve">De </w:t>
      </w:r>
      <w:proofErr w:type="spellStart"/>
      <w:r w:rsidRPr="006D65BB">
        <w:rPr>
          <w:rFonts w:ascii="Times New Roman" w:hAnsi="Times New Roman"/>
          <w:sz w:val="18"/>
          <w:szCs w:val="18"/>
        </w:rPr>
        <w:t>Coster</w:t>
      </w:r>
      <w:proofErr w:type="spellEnd"/>
      <w:r w:rsidRPr="006D65BB">
        <w:rPr>
          <w:rFonts w:ascii="Times New Roman" w:hAnsi="Times New Roman"/>
          <w:sz w:val="18"/>
          <w:szCs w:val="18"/>
        </w:rPr>
        <w:t xml:space="preserve">, B., 2002. </w:t>
      </w:r>
      <w:r w:rsidRPr="006D65BB">
        <w:rPr>
          <w:rFonts w:ascii="Times New Roman" w:hAnsi="Times New Roman"/>
          <w:i/>
          <w:sz w:val="18"/>
          <w:szCs w:val="18"/>
        </w:rPr>
        <w:t xml:space="preserve">Perception des </w:t>
      </w:r>
      <w:proofErr w:type="spellStart"/>
      <w:r w:rsidRPr="006D65BB">
        <w:rPr>
          <w:rFonts w:ascii="Times New Roman" w:hAnsi="Times New Roman"/>
          <w:i/>
          <w:sz w:val="18"/>
          <w:szCs w:val="18"/>
        </w:rPr>
        <w:t>Risques</w:t>
      </w:r>
      <w:proofErr w:type="spellEnd"/>
      <w:r w:rsidRPr="006D65BB">
        <w:rPr>
          <w:rFonts w:ascii="Times New Roman" w:hAnsi="Times New Roman"/>
          <w:i/>
          <w:sz w:val="18"/>
          <w:szCs w:val="18"/>
        </w:rPr>
        <w:t xml:space="preserve"> </w:t>
      </w:r>
      <w:proofErr w:type="spellStart"/>
      <w:r w:rsidRPr="006D65BB">
        <w:rPr>
          <w:rFonts w:ascii="Times New Roman" w:hAnsi="Times New Roman"/>
          <w:i/>
          <w:sz w:val="18"/>
          <w:szCs w:val="18"/>
        </w:rPr>
        <w:t>Naturels</w:t>
      </w:r>
      <w:proofErr w:type="spellEnd"/>
      <w:r w:rsidRPr="006D65BB">
        <w:rPr>
          <w:rFonts w:ascii="Times New Roman" w:hAnsi="Times New Roman"/>
          <w:i/>
          <w:sz w:val="18"/>
          <w:szCs w:val="18"/>
        </w:rPr>
        <w:t xml:space="preserve"> par les Populations </w:t>
      </w:r>
      <w:proofErr w:type="spellStart"/>
      <w:r w:rsidRPr="006D65BB">
        <w:rPr>
          <w:rFonts w:ascii="Times New Roman" w:hAnsi="Times New Roman"/>
          <w:i/>
          <w:sz w:val="18"/>
          <w:szCs w:val="18"/>
        </w:rPr>
        <w:t>sur</w:t>
      </w:r>
      <w:proofErr w:type="spellEnd"/>
      <w:r w:rsidRPr="006D65BB">
        <w:rPr>
          <w:rFonts w:ascii="Times New Roman" w:hAnsi="Times New Roman"/>
          <w:i/>
          <w:sz w:val="18"/>
          <w:szCs w:val="18"/>
        </w:rPr>
        <w:t xml:space="preserve"> les </w:t>
      </w:r>
      <w:proofErr w:type="spellStart"/>
      <w:r w:rsidRPr="006D65BB">
        <w:rPr>
          <w:rFonts w:ascii="Times New Roman" w:hAnsi="Times New Roman"/>
          <w:i/>
          <w:sz w:val="18"/>
          <w:szCs w:val="18"/>
        </w:rPr>
        <w:t>Flancs</w:t>
      </w:r>
      <w:proofErr w:type="spellEnd"/>
      <w:r w:rsidRPr="006D65BB">
        <w:rPr>
          <w:rFonts w:ascii="Times New Roman" w:hAnsi="Times New Roman"/>
          <w:i/>
          <w:sz w:val="18"/>
          <w:szCs w:val="18"/>
        </w:rPr>
        <w:t xml:space="preserve"> du </w:t>
      </w:r>
      <w:proofErr w:type="spellStart"/>
      <w:r w:rsidRPr="006D65BB">
        <w:rPr>
          <w:rFonts w:ascii="Times New Roman" w:hAnsi="Times New Roman"/>
          <w:i/>
          <w:sz w:val="18"/>
          <w:szCs w:val="18"/>
        </w:rPr>
        <w:t>Volcan</w:t>
      </w:r>
      <w:proofErr w:type="spellEnd"/>
      <w:r w:rsidRPr="006D65BB">
        <w:rPr>
          <w:rFonts w:ascii="Times New Roman" w:hAnsi="Times New Roman"/>
          <w:i/>
          <w:sz w:val="18"/>
          <w:szCs w:val="18"/>
        </w:rPr>
        <w:t xml:space="preserve"> </w:t>
      </w:r>
      <w:proofErr w:type="spellStart"/>
      <w:r w:rsidRPr="006D65BB">
        <w:rPr>
          <w:rFonts w:ascii="Times New Roman" w:hAnsi="Times New Roman"/>
          <w:i/>
          <w:sz w:val="18"/>
          <w:szCs w:val="18"/>
        </w:rPr>
        <w:t>Merapi</w:t>
      </w:r>
      <w:proofErr w:type="spellEnd"/>
      <w:r w:rsidRPr="006D65BB">
        <w:rPr>
          <w:rFonts w:ascii="Times New Roman" w:hAnsi="Times New Roman"/>
          <w:sz w:val="18"/>
          <w:szCs w:val="18"/>
        </w:rPr>
        <w:t xml:space="preserve">, Java-Centre, </w:t>
      </w:r>
      <w:proofErr w:type="spellStart"/>
      <w:r w:rsidRPr="006D65BB">
        <w:rPr>
          <w:rFonts w:ascii="Times New Roman" w:hAnsi="Times New Roman"/>
          <w:sz w:val="18"/>
          <w:szCs w:val="18"/>
        </w:rPr>
        <w:t>Indonésie</w:t>
      </w:r>
      <w:proofErr w:type="spellEnd"/>
      <w:r w:rsidRPr="006D65BB">
        <w:rPr>
          <w:rFonts w:ascii="Times New Roman" w:hAnsi="Times New Roman"/>
          <w:sz w:val="18"/>
          <w:szCs w:val="18"/>
        </w:rPr>
        <w:t>.</w:t>
      </w:r>
    </w:p>
    <w:p w:rsidR="00A557D4" w:rsidRPr="00746563"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r w:rsidRPr="00746563">
        <w:rPr>
          <w:rFonts w:ascii="Times New Roman" w:hAnsi="Times New Roman"/>
          <w:sz w:val="18"/>
          <w:szCs w:val="18"/>
        </w:rPr>
        <w:t xml:space="preserve">De </w:t>
      </w:r>
      <w:proofErr w:type="spellStart"/>
      <w:r w:rsidRPr="00746563">
        <w:rPr>
          <w:rFonts w:ascii="Times New Roman" w:hAnsi="Times New Roman"/>
          <w:sz w:val="18"/>
          <w:szCs w:val="18"/>
        </w:rPr>
        <w:t>Laine</w:t>
      </w:r>
      <w:proofErr w:type="spellEnd"/>
      <w:r w:rsidRPr="00746563">
        <w:rPr>
          <w:rFonts w:ascii="Times New Roman" w:hAnsi="Times New Roman"/>
          <w:sz w:val="18"/>
          <w:szCs w:val="18"/>
        </w:rPr>
        <w:t xml:space="preserve"> M. (1997) </w:t>
      </w:r>
      <w:r w:rsidRPr="00746563">
        <w:rPr>
          <w:rFonts w:ascii="Times New Roman" w:hAnsi="Times New Roman"/>
          <w:i/>
          <w:sz w:val="18"/>
          <w:szCs w:val="18"/>
        </w:rPr>
        <w:t xml:space="preserve">Ethnography: theory and applications in health </w:t>
      </w:r>
      <w:proofErr w:type="gramStart"/>
      <w:r w:rsidRPr="00746563">
        <w:rPr>
          <w:rFonts w:ascii="Times New Roman" w:hAnsi="Times New Roman"/>
          <w:i/>
          <w:sz w:val="18"/>
          <w:szCs w:val="18"/>
        </w:rPr>
        <w:t>research</w:t>
      </w:r>
      <w:r w:rsidRPr="00746563">
        <w:rPr>
          <w:rFonts w:ascii="Times New Roman" w:hAnsi="Times New Roman"/>
          <w:sz w:val="18"/>
          <w:szCs w:val="18"/>
        </w:rPr>
        <w:t xml:space="preserve"> .</w:t>
      </w:r>
      <w:proofErr w:type="gramEnd"/>
      <w:r w:rsidRPr="00746563">
        <w:rPr>
          <w:rFonts w:ascii="Times New Roman" w:hAnsi="Times New Roman"/>
          <w:sz w:val="18"/>
          <w:szCs w:val="18"/>
        </w:rPr>
        <w:t xml:space="preserve"> Sydney. Australia: </w:t>
      </w:r>
      <w:proofErr w:type="spellStart"/>
      <w:r w:rsidRPr="00746563">
        <w:rPr>
          <w:rFonts w:ascii="Times New Roman" w:hAnsi="Times New Roman"/>
          <w:sz w:val="18"/>
          <w:szCs w:val="18"/>
        </w:rPr>
        <w:t>Maclennan</w:t>
      </w:r>
      <w:proofErr w:type="spellEnd"/>
      <w:r w:rsidRPr="00746563">
        <w:rPr>
          <w:rFonts w:ascii="Times New Roman" w:hAnsi="Times New Roman"/>
          <w:sz w:val="18"/>
          <w:szCs w:val="18"/>
        </w:rPr>
        <w:t xml:space="preserve"> Petty</w:t>
      </w:r>
    </w:p>
    <w:p w:rsidR="00A557D4" w:rsidRPr="00305222"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r w:rsidRPr="00305222">
        <w:rPr>
          <w:rFonts w:ascii="Times New Roman" w:hAnsi="Times New Roman"/>
          <w:sz w:val="18"/>
          <w:szCs w:val="18"/>
        </w:rPr>
        <w:t>Department for International Development (DFID), 2005a, Natural Disaster and Disaster Risk Reduction Measures: A Desk Review of Costs and Benefits, Draft Final Report, London: DFID.</w:t>
      </w:r>
    </w:p>
    <w:p w:rsidR="00A557D4" w:rsidRPr="00305222"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r w:rsidRPr="00305222">
        <w:rPr>
          <w:rFonts w:ascii="Times New Roman" w:hAnsi="Times New Roman"/>
          <w:sz w:val="18"/>
          <w:szCs w:val="18"/>
        </w:rPr>
        <w:t xml:space="preserve">Department for International Development (DFID), 2005b, </w:t>
      </w:r>
      <w:r w:rsidRPr="00C93BFD">
        <w:rPr>
          <w:rFonts w:ascii="Times New Roman" w:hAnsi="Times New Roman"/>
          <w:i/>
          <w:sz w:val="18"/>
          <w:szCs w:val="18"/>
        </w:rPr>
        <w:t>Disaster Risk Reduction: A Development Concern</w:t>
      </w:r>
      <w:r w:rsidRPr="00305222">
        <w:rPr>
          <w:rFonts w:ascii="Times New Roman" w:hAnsi="Times New Roman"/>
          <w:sz w:val="18"/>
          <w:szCs w:val="18"/>
        </w:rPr>
        <w:t>, London: DFID.</w:t>
      </w:r>
    </w:p>
    <w:p w:rsidR="00A557D4" w:rsidRPr="004B3AFB"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bookmarkStart w:id="4" w:name="_ENREF_6"/>
      <w:proofErr w:type="spellStart"/>
      <w:r w:rsidRPr="004B3AFB">
        <w:rPr>
          <w:rFonts w:ascii="Times New Roman" w:hAnsi="Times New Roman"/>
          <w:sz w:val="18"/>
          <w:szCs w:val="18"/>
        </w:rPr>
        <w:t>Denzin</w:t>
      </w:r>
      <w:proofErr w:type="spellEnd"/>
      <w:r w:rsidRPr="004B3AFB">
        <w:rPr>
          <w:rFonts w:ascii="Times New Roman" w:hAnsi="Times New Roman"/>
          <w:sz w:val="18"/>
          <w:szCs w:val="18"/>
        </w:rPr>
        <w:t xml:space="preserve"> N K and Lincoln Y. S. (</w:t>
      </w:r>
      <w:proofErr w:type="spellStart"/>
      <w:proofErr w:type="gramStart"/>
      <w:r w:rsidRPr="004B3AFB">
        <w:rPr>
          <w:rFonts w:ascii="Times New Roman" w:hAnsi="Times New Roman"/>
          <w:sz w:val="18"/>
          <w:szCs w:val="18"/>
        </w:rPr>
        <w:t>eds</w:t>
      </w:r>
      <w:proofErr w:type="spellEnd"/>
      <w:proofErr w:type="gramEnd"/>
      <w:r w:rsidRPr="004B3AFB">
        <w:rPr>
          <w:rFonts w:ascii="Times New Roman" w:hAnsi="Times New Roman"/>
          <w:sz w:val="18"/>
          <w:szCs w:val="18"/>
        </w:rPr>
        <w:t xml:space="preserve">). (1994). Introduction: Entering the field of qualitative research. In N. K. </w:t>
      </w:r>
      <w:proofErr w:type="spellStart"/>
      <w:r w:rsidRPr="004B3AFB">
        <w:rPr>
          <w:rFonts w:ascii="Times New Roman" w:hAnsi="Times New Roman"/>
          <w:sz w:val="18"/>
          <w:szCs w:val="18"/>
        </w:rPr>
        <w:t>Denzin</w:t>
      </w:r>
      <w:proofErr w:type="spellEnd"/>
      <w:r w:rsidRPr="004B3AFB">
        <w:rPr>
          <w:rFonts w:ascii="Times New Roman" w:hAnsi="Times New Roman"/>
          <w:sz w:val="18"/>
          <w:szCs w:val="18"/>
        </w:rPr>
        <w:t xml:space="preserve"> N K &amp; Y. S. Lincoln (</w:t>
      </w:r>
      <w:proofErr w:type="spellStart"/>
      <w:proofErr w:type="gramStart"/>
      <w:r w:rsidRPr="004B3AFB">
        <w:rPr>
          <w:rFonts w:ascii="Times New Roman" w:hAnsi="Times New Roman"/>
          <w:sz w:val="18"/>
          <w:szCs w:val="18"/>
        </w:rPr>
        <w:t>eds</w:t>
      </w:r>
      <w:proofErr w:type="spellEnd"/>
      <w:proofErr w:type="gramEnd"/>
      <w:r w:rsidRPr="004B3AFB">
        <w:rPr>
          <w:rFonts w:ascii="Times New Roman" w:hAnsi="Times New Roman"/>
          <w:i/>
          <w:sz w:val="18"/>
          <w:szCs w:val="18"/>
        </w:rPr>
        <w:t>), Handbook of Qualitative Research</w:t>
      </w:r>
      <w:r w:rsidRPr="004B3AFB">
        <w:rPr>
          <w:rFonts w:ascii="Times New Roman" w:hAnsi="Times New Roman"/>
          <w:sz w:val="18"/>
          <w:szCs w:val="18"/>
        </w:rPr>
        <w:t>, pp. 1</w:t>
      </w:r>
      <w:r>
        <w:rPr>
          <w:rFonts w:ascii="Times New Roman" w:hAnsi="Times New Roman"/>
          <w:sz w:val="18"/>
          <w:szCs w:val="18"/>
        </w:rPr>
        <w:t>-</w:t>
      </w:r>
      <w:r w:rsidRPr="004B3AFB">
        <w:rPr>
          <w:rFonts w:ascii="Times New Roman" w:hAnsi="Times New Roman"/>
          <w:sz w:val="18"/>
          <w:szCs w:val="18"/>
        </w:rPr>
        <w:t>17. London: Sage</w:t>
      </w:r>
    </w:p>
    <w:p w:rsidR="00A557D4" w:rsidRPr="0013038E"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proofErr w:type="spellStart"/>
      <w:r w:rsidRPr="0013038E">
        <w:rPr>
          <w:rFonts w:ascii="Times New Roman" w:hAnsi="Times New Roman"/>
          <w:sz w:val="18"/>
          <w:szCs w:val="18"/>
        </w:rPr>
        <w:t>Eshghi</w:t>
      </w:r>
      <w:proofErr w:type="spellEnd"/>
      <w:r w:rsidRPr="0013038E">
        <w:rPr>
          <w:rFonts w:ascii="Times New Roman" w:hAnsi="Times New Roman"/>
          <w:sz w:val="18"/>
          <w:szCs w:val="18"/>
        </w:rPr>
        <w:t xml:space="preserve"> K, Larson R C, 2008, Disasters: lessons from the past 105 years, </w:t>
      </w:r>
      <w:r w:rsidRPr="0013038E">
        <w:rPr>
          <w:rFonts w:ascii="Times New Roman" w:hAnsi="Times New Roman"/>
          <w:i/>
          <w:sz w:val="18"/>
          <w:szCs w:val="18"/>
        </w:rPr>
        <w:t>Disaster Prevention and Management</w:t>
      </w:r>
      <w:r w:rsidRPr="0013038E">
        <w:rPr>
          <w:rFonts w:ascii="Times New Roman" w:hAnsi="Times New Roman"/>
          <w:sz w:val="18"/>
          <w:szCs w:val="18"/>
        </w:rPr>
        <w:t>, Vol. 17 No. 1, pp. 62-82</w:t>
      </w:r>
    </w:p>
    <w:p w:rsidR="00A557D4" w:rsidRPr="00305222" w:rsidRDefault="00A557D4" w:rsidP="00A557D4">
      <w:pPr>
        <w:pStyle w:val="ListParagraph"/>
        <w:numPr>
          <w:ilvl w:val="0"/>
          <w:numId w:val="7"/>
        </w:numPr>
        <w:spacing w:after="0" w:line="240" w:lineRule="auto"/>
        <w:jc w:val="both"/>
        <w:rPr>
          <w:rFonts w:ascii="Times New Roman" w:hAnsi="Times New Roman"/>
          <w:noProof/>
          <w:sz w:val="18"/>
          <w:szCs w:val="18"/>
        </w:rPr>
      </w:pPr>
      <w:r w:rsidRPr="00305222">
        <w:rPr>
          <w:rFonts w:ascii="Times New Roman" w:hAnsi="Times New Roman"/>
          <w:noProof/>
          <w:sz w:val="18"/>
          <w:szCs w:val="18"/>
        </w:rPr>
        <w:t xml:space="preserve">Government of Bangladesh 2008. </w:t>
      </w:r>
      <w:r w:rsidRPr="00C93BFD">
        <w:rPr>
          <w:rFonts w:ascii="Times New Roman" w:hAnsi="Times New Roman"/>
          <w:i/>
          <w:noProof/>
          <w:sz w:val="18"/>
          <w:szCs w:val="18"/>
        </w:rPr>
        <w:t>Cyclone Sidr in Bangladesh: Damage, Loss, and Needs Assessment for Disaster Recovery and Reconstruction</w:t>
      </w:r>
      <w:r w:rsidRPr="00305222">
        <w:rPr>
          <w:rFonts w:ascii="Times New Roman" w:hAnsi="Times New Roman"/>
          <w:noProof/>
          <w:sz w:val="18"/>
          <w:szCs w:val="18"/>
        </w:rPr>
        <w:t>. Dhaka: Economics Relations Division, Ministry of Finance, Government of the People's Republic of Bangladesh.</w:t>
      </w:r>
      <w:bookmarkEnd w:id="4"/>
    </w:p>
    <w:p w:rsidR="00A557D4" w:rsidRPr="0064209C" w:rsidRDefault="00A557D4" w:rsidP="00A557D4">
      <w:pPr>
        <w:pStyle w:val="ListParagraph"/>
        <w:numPr>
          <w:ilvl w:val="0"/>
          <w:numId w:val="7"/>
        </w:numPr>
        <w:spacing w:after="0" w:line="240" w:lineRule="auto"/>
        <w:jc w:val="both"/>
        <w:rPr>
          <w:rFonts w:ascii="Times New Roman" w:hAnsi="Times New Roman"/>
          <w:noProof/>
          <w:sz w:val="18"/>
          <w:szCs w:val="18"/>
        </w:rPr>
      </w:pPr>
      <w:bookmarkStart w:id="5" w:name="_ENREF_7"/>
      <w:r>
        <w:rPr>
          <w:rFonts w:ascii="Times New Roman" w:hAnsi="Times New Roman"/>
          <w:noProof/>
          <w:sz w:val="18"/>
          <w:szCs w:val="18"/>
        </w:rPr>
        <w:t xml:space="preserve">Gilbert, C. (1998), </w:t>
      </w:r>
      <w:r w:rsidRPr="0064209C">
        <w:rPr>
          <w:rFonts w:ascii="Times New Roman" w:hAnsi="Times New Roman"/>
          <w:noProof/>
          <w:sz w:val="18"/>
          <w:szCs w:val="18"/>
        </w:rPr>
        <w:t>Studying disaster: chang</w:t>
      </w:r>
      <w:r>
        <w:rPr>
          <w:rFonts w:ascii="Times New Roman" w:hAnsi="Times New Roman"/>
          <w:noProof/>
          <w:sz w:val="18"/>
          <w:szCs w:val="18"/>
        </w:rPr>
        <w:t>es in the main conceptual tools</w:t>
      </w:r>
      <w:r w:rsidRPr="0064209C">
        <w:rPr>
          <w:rFonts w:ascii="Times New Roman" w:hAnsi="Times New Roman"/>
          <w:noProof/>
          <w:sz w:val="18"/>
          <w:szCs w:val="18"/>
        </w:rPr>
        <w:t xml:space="preserve">, in Quarantelli, E.L. (Ed.), </w:t>
      </w:r>
      <w:r w:rsidRPr="0064209C">
        <w:rPr>
          <w:rFonts w:ascii="Times New Roman" w:hAnsi="Times New Roman"/>
          <w:i/>
          <w:noProof/>
          <w:sz w:val="18"/>
          <w:szCs w:val="18"/>
        </w:rPr>
        <w:t>What is a Disaster? Perspectives on the Question</w:t>
      </w:r>
      <w:r w:rsidRPr="0064209C">
        <w:rPr>
          <w:rFonts w:ascii="Times New Roman" w:hAnsi="Times New Roman"/>
          <w:noProof/>
          <w:sz w:val="18"/>
          <w:szCs w:val="18"/>
        </w:rPr>
        <w:t>, Routledge, New York, NY, pp. 11-18.</w:t>
      </w:r>
    </w:p>
    <w:bookmarkEnd w:id="5"/>
    <w:p w:rsidR="00A557D4" w:rsidRPr="00305222"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proofErr w:type="spellStart"/>
      <w:r w:rsidRPr="00305222">
        <w:rPr>
          <w:rFonts w:ascii="Times New Roman" w:hAnsi="Times New Roman"/>
          <w:sz w:val="18"/>
          <w:szCs w:val="18"/>
        </w:rPr>
        <w:t>Hossain</w:t>
      </w:r>
      <w:proofErr w:type="spellEnd"/>
      <w:r w:rsidRPr="00305222">
        <w:rPr>
          <w:rFonts w:ascii="Times New Roman" w:hAnsi="Times New Roman"/>
          <w:sz w:val="18"/>
          <w:szCs w:val="18"/>
        </w:rPr>
        <w:t>, A.N.H.A., 2003, Integrated flood management Case study1 - Bangladesh: flood management, WMO/GWP Ass</w:t>
      </w:r>
      <w:r w:rsidRPr="00305222">
        <w:rPr>
          <w:rFonts w:ascii="Times New Roman" w:hAnsi="Times New Roman"/>
          <w:sz w:val="18"/>
          <w:szCs w:val="18"/>
        </w:rPr>
        <w:t>o</w:t>
      </w:r>
      <w:r w:rsidRPr="00305222">
        <w:rPr>
          <w:rFonts w:ascii="Times New Roman" w:hAnsi="Times New Roman"/>
          <w:sz w:val="18"/>
          <w:szCs w:val="18"/>
        </w:rPr>
        <w:t xml:space="preserve">ciated Programme on Flood Management, Available from: </w:t>
      </w:r>
      <w:hyperlink r:id="rId12" w:history="1">
        <w:r w:rsidRPr="00305222">
          <w:rPr>
            <w:rStyle w:val="Hyperlink"/>
            <w:rFonts w:ascii="Times New Roman" w:hAnsi="Times New Roman"/>
            <w:sz w:val="18"/>
            <w:szCs w:val="18"/>
          </w:rPr>
          <w:t>http://www.apfm.info/pdf/case_studies/cs_bangladesh.pdf</w:t>
        </w:r>
      </w:hyperlink>
      <w:r w:rsidRPr="00305222">
        <w:rPr>
          <w:rFonts w:ascii="Times New Roman" w:hAnsi="Times New Roman"/>
          <w:sz w:val="18"/>
          <w:szCs w:val="18"/>
        </w:rPr>
        <w:t xml:space="preserve"> (A</w:t>
      </w:r>
      <w:r w:rsidRPr="00305222">
        <w:rPr>
          <w:rFonts w:ascii="Times New Roman" w:hAnsi="Times New Roman"/>
          <w:sz w:val="18"/>
          <w:szCs w:val="18"/>
        </w:rPr>
        <w:t>c</w:t>
      </w:r>
      <w:r w:rsidRPr="00305222">
        <w:rPr>
          <w:rFonts w:ascii="Times New Roman" w:hAnsi="Times New Roman"/>
          <w:sz w:val="18"/>
          <w:szCs w:val="18"/>
        </w:rPr>
        <w:t>cessed 03/02/2011)</w:t>
      </w:r>
    </w:p>
    <w:p w:rsidR="00A557D4" w:rsidRPr="003D6A42"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r w:rsidRPr="003D6A42">
        <w:rPr>
          <w:rFonts w:ascii="Times New Roman" w:hAnsi="Times New Roman"/>
          <w:sz w:val="18"/>
          <w:szCs w:val="18"/>
        </w:rPr>
        <w:t xml:space="preserve">ISDR. (2002). </w:t>
      </w:r>
      <w:r w:rsidRPr="0085129C">
        <w:rPr>
          <w:bCs/>
          <w:sz w:val="18"/>
          <w:szCs w:val="18"/>
        </w:rPr>
        <w:t>World Disaster Reduction Campaign Disaster Reduction for Sustainable</w:t>
      </w:r>
      <w:r w:rsidRPr="0085129C">
        <w:rPr>
          <w:rFonts w:ascii="Times New Roman" w:hAnsi="Times New Roman"/>
          <w:sz w:val="18"/>
          <w:szCs w:val="18"/>
        </w:rPr>
        <w:t xml:space="preserve"> </w:t>
      </w:r>
      <w:r w:rsidRPr="0085129C">
        <w:rPr>
          <w:bCs/>
          <w:sz w:val="18"/>
          <w:szCs w:val="18"/>
        </w:rPr>
        <w:t>Mountain Development</w:t>
      </w:r>
      <w:r w:rsidRPr="003D6A42">
        <w:rPr>
          <w:b/>
          <w:bCs/>
          <w:sz w:val="18"/>
          <w:szCs w:val="18"/>
        </w:rPr>
        <w:t xml:space="preserve"> </w:t>
      </w:r>
      <w:r w:rsidRPr="003D6A42">
        <w:rPr>
          <w:rFonts w:ascii="Times New Roman" w:hAnsi="Times New Roman"/>
          <w:sz w:val="18"/>
          <w:szCs w:val="18"/>
        </w:rPr>
        <w:t>[online]. International Strategy for Disaster Reduction – ISDR. Available from: http://www.unisdr.org/eng/public_ aware/</w:t>
      </w:r>
      <w:proofErr w:type="spellStart"/>
      <w:r w:rsidRPr="003D6A42">
        <w:rPr>
          <w:rFonts w:ascii="Times New Roman" w:hAnsi="Times New Roman"/>
          <w:sz w:val="18"/>
          <w:szCs w:val="18"/>
        </w:rPr>
        <w:t>world_camp</w:t>
      </w:r>
      <w:proofErr w:type="spellEnd"/>
      <w:r w:rsidRPr="003D6A42">
        <w:rPr>
          <w:rFonts w:ascii="Times New Roman" w:hAnsi="Times New Roman"/>
          <w:sz w:val="18"/>
          <w:szCs w:val="18"/>
        </w:rPr>
        <w:t>/2002/pa-ca</w:t>
      </w:r>
      <w:r>
        <w:rPr>
          <w:rFonts w:ascii="Times New Roman" w:hAnsi="Times New Roman"/>
          <w:sz w:val="18"/>
          <w:szCs w:val="18"/>
        </w:rPr>
        <w:t>mp02-announc-eng.htm [Accessed April 2011</w:t>
      </w:r>
      <w:r w:rsidRPr="003D6A42">
        <w:rPr>
          <w:rFonts w:ascii="Times New Roman" w:hAnsi="Times New Roman"/>
          <w:sz w:val="18"/>
          <w:szCs w:val="18"/>
        </w:rPr>
        <w:t>].</w:t>
      </w:r>
    </w:p>
    <w:p w:rsidR="00A557D4" w:rsidRPr="00EA7A66" w:rsidRDefault="00A557D4" w:rsidP="00A557D4">
      <w:pPr>
        <w:pStyle w:val="ListParagraph"/>
        <w:numPr>
          <w:ilvl w:val="0"/>
          <w:numId w:val="7"/>
        </w:numPr>
        <w:spacing w:after="0" w:line="240" w:lineRule="auto"/>
        <w:jc w:val="both"/>
        <w:rPr>
          <w:rFonts w:ascii="Times New Roman" w:hAnsi="Times New Roman"/>
          <w:noProof/>
          <w:sz w:val="18"/>
          <w:szCs w:val="18"/>
        </w:rPr>
      </w:pPr>
      <w:r w:rsidRPr="00EA7A66">
        <w:rPr>
          <w:rFonts w:ascii="Times New Roman" w:hAnsi="Times New Roman"/>
          <w:noProof/>
          <w:sz w:val="18"/>
          <w:szCs w:val="18"/>
        </w:rPr>
        <w:t xml:space="preserve">Islam, R 2011, Vulnerability and Coping Strategies of Women in Disaster: A Study on Coastal Areas of Bangladesh, The Arts Faculty Journal, Institute of Social Welfare and Research, University of Dhaka.  </w:t>
      </w:r>
    </w:p>
    <w:p w:rsidR="00A557D4" w:rsidRPr="00305222" w:rsidRDefault="00A557D4" w:rsidP="00A557D4">
      <w:pPr>
        <w:pStyle w:val="ListParagraph"/>
        <w:numPr>
          <w:ilvl w:val="0"/>
          <w:numId w:val="7"/>
        </w:numPr>
        <w:spacing w:after="0" w:line="240" w:lineRule="auto"/>
        <w:jc w:val="both"/>
        <w:rPr>
          <w:rFonts w:ascii="Times New Roman" w:hAnsi="Times New Roman"/>
          <w:noProof/>
          <w:sz w:val="18"/>
          <w:szCs w:val="18"/>
        </w:rPr>
      </w:pPr>
      <w:bookmarkStart w:id="6" w:name="_ENREF_10"/>
      <w:r w:rsidRPr="00305222">
        <w:rPr>
          <w:rFonts w:ascii="Times New Roman" w:hAnsi="Times New Roman"/>
          <w:noProof/>
          <w:sz w:val="18"/>
          <w:szCs w:val="18"/>
        </w:rPr>
        <w:t xml:space="preserve">Karim M. F. &amp; Mimura, N. 2008. Impacts of climate change and sea-level rise on cyclonic storm surge floods in Bangladesh. </w:t>
      </w:r>
      <w:r w:rsidRPr="00305222">
        <w:rPr>
          <w:rFonts w:ascii="Times New Roman" w:hAnsi="Times New Roman"/>
          <w:i/>
          <w:noProof/>
          <w:sz w:val="18"/>
          <w:szCs w:val="18"/>
        </w:rPr>
        <w:t>Global Environmental Change,</w:t>
      </w:r>
      <w:r w:rsidRPr="00305222">
        <w:rPr>
          <w:rFonts w:ascii="Times New Roman" w:hAnsi="Times New Roman"/>
          <w:noProof/>
          <w:sz w:val="18"/>
          <w:szCs w:val="18"/>
        </w:rPr>
        <w:t xml:space="preserve"> 18</w:t>
      </w:r>
      <w:r w:rsidRPr="00305222">
        <w:rPr>
          <w:rFonts w:ascii="Times New Roman" w:hAnsi="Times New Roman"/>
          <w:b/>
          <w:noProof/>
          <w:sz w:val="18"/>
          <w:szCs w:val="18"/>
        </w:rPr>
        <w:t>,</w:t>
      </w:r>
      <w:r w:rsidRPr="00305222">
        <w:rPr>
          <w:rFonts w:ascii="Times New Roman" w:hAnsi="Times New Roman"/>
          <w:noProof/>
          <w:sz w:val="18"/>
          <w:szCs w:val="18"/>
        </w:rPr>
        <w:t xml:space="preserve"> 490-500.</w:t>
      </w:r>
      <w:bookmarkEnd w:id="6"/>
    </w:p>
    <w:p w:rsidR="00A557D4" w:rsidRPr="00305222"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r w:rsidRPr="00305222">
        <w:rPr>
          <w:rFonts w:ascii="Times New Roman" w:hAnsi="Times New Roman"/>
          <w:sz w:val="18"/>
          <w:szCs w:val="18"/>
        </w:rPr>
        <w:t xml:space="preserve">Khan, M.S.A., 2008, Disaster preparedness for sustainable development in Bangladesh, </w:t>
      </w:r>
      <w:r w:rsidRPr="00305222">
        <w:rPr>
          <w:rFonts w:ascii="Times New Roman" w:hAnsi="Times New Roman"/>
          <w:i/>
          <w:sz w:val="18"/>
          <w:szCs w:val="18"/>
        </w:rPr>
        <w:t>Disaster Prevention and Manag</w:t>
      </w:r>
      <w:r w:rsidRPr="00305222">
        <w:rPr>
          <w:rFonts w:ascii="Times New Roman" w:hAnsi="Times New Roman"/>
          <w:i/>
          <w:sz w:val="18"/>
          <w:szCs w:val="18"/>
        </w:rPr>
        <w:t>e</w:t>
      </w:r>
      <w:r w:rsidRPr="00305222">
        <w:rPr>
          <w:rFonts w:ascii="Times New Roman" w:hAnsi="Times New Roman"/>
          <w:i/>
          <w:sz w:val="18"/>
          <w:szCs w:val="18"/>
        </w:rPr>
        <w:t>ment</w:t>
      </w:r>
      <w:r w:rsidRPr="00305222">
        <w:rPr>
          <w:rFonts w:ascii="Times New Roman" w:hAnsi="Times New Roman"/>
          <w:sz w:val="18"/>
          <w:szCs w:val="18"/>
        </w:rPr>
        <w:t xml:space="preserve">, Vol. 17(5), pp. 662-671. </w:t>
      </w:r>
    </w:p>
    <w:p w:rsidR="00A557D4" w:rsidRPr="008A5960"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proofErr w:type="spellStart"/>
      <w:r w:rsidRPr="008A5960">
        <w:rPr>
          <w:rFonts w:ascii="Times New Roman" w:hAnsi="Times New Roman"/>
          <w:sz w:val="18"/>
          <w:szCs w:val="18"/>
        </w:rPr>
        <w:t>Kitzinger</w:t>
      </w:r>
      <w:proofErr w:type="spellEnd"/>
      <w:r w:rsidRPr="008A5960">
        <w:rPr>
          <w:rFonts w:ascii="Times New Roman" w:hAnsi="Times New Roman"/>
          <w:sz w:val="18"/>
          <w:szCs w:val="18"/>
        </w:rPr>
        <w:t xml:space="preserve"> J. (1994) ‘The methodology of focus groups: the importance of interaction between research participants’, </w:t>
      </w:r>
      <w:r w:rsidRPr="008A5960">
        <w:rPr>
          <w:rFonts w:ascii="Times New Roman" w:hAnsi="Times New Roman"/>
          <w:i/>
          <w:sz w:val="18"/>
          <w:szCs w:val="18"/>
        </w:rPr>
        <w:t>Soc</w:t>
      </w:r>
      <w:r w:rsidRPr="008A5960">
        <w:rPr>
          <w:rFonts w:ascii="Times New Roman" w:hAnsi="Times New Roman"/>
          <w:i/>
          <w:sz w:val="18"/>
          <w:szCs w:val="18"/>
        </w:rPr>
        <w:t>i</w:t>
      </w:r>
      <w:r w:rsidRPr="008A5960">
        <w:rPr>
          <w:rFonts w:ascii="Times New Roman" w:hAnsi="Times New Roman"/>
          <w:i/>
          <w:sz w:val="18"/>
          <w:szCs w:val="18"/>
        </w:rPr>
        <w:t>ology of Health</w:t>
      </w:r>
      <w:r w:rsidRPr="008A5960">
        <w:rPr>
          <w:rFonts w:ascii="Times New Roman" w:hAnsi="Times New Roman"/>
          <w:sz w:val="18"/>
          <w:szCs w:val="18"/>
        </w:rPr>
        <w:t xml:space="preserve"> 16 (1): 103-21</w:t>
      </w:r>
    </w:p>
    <w:p w:rsidR="00A557D4" w:rsidRPr="008A5960"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proofErr w:type="spellStart"/>
      <w:r w:rsidRPr="008A5960">
        <w:rPr>
          <w:rFonts w:ascii="Times New Roman" w:hAnsi="Times New Roman"/>
          <w:sz w:val="18"/>
          <w:szCs w:val="18"/>
        </w:rPr>
        <w:t>Kitzinger</w:t>
      </w:r>
      <w:proofErr w:type="spellEnd"/>
      <w:r w:rsidRPr="008A5960">
        <w:rPr>
          <w:rFonts w:ascii="Times New Roman" w:hAnsi="Times New Roman"/>
          <w:sz w:val="18"/>
          <w:szCs w:val="18"/>
        </w:rPr>
        <w:t xml:space="preserve"> J. (1995) ‘Introducing focus groups’, </w:t>
      </w:r>
      <w:r w:rsidRPr="008A5960">
        <w:rPr>
          <w:rFonts w:ascii="Times New Roman" w:hAnsi="Times New Roman"/>
          <w:i/>
          <w:sz w:val="18"/>
          <w:szCs w:val="18"/>
        </w:rPr>
        <w:t>British Medical Journal</w:t>
      </w:r>
      <w:r w:rsidRPr="008A5960">
        <w:rPr>
          <w:rFonts w:ascii="Times New Roman" w:hAnsi="Times New Roman"/>
          <w:sz w:val="18"/>
          <w:szCs w:val="18"/>
        </w:rPr>
        <w:t xml:space="preserve"> 311: 299-302</w:t>
      </w:r>
    </w:p>
    <w:p w:rsidR="00A557D4" w:rsidRDefault="00A557D4" w:rsidP="00A557D4">
      <w:pPr>
        <w:pStyle w:val="ListParagraph"/>
        <w:numPr>
          <w:ilvl w:val="0"/>
          <w:numId w:val="7"/>
        </w:numPr>
        <w:spacing w:after="0" w:line="240" w:lineRule="auto"/>
        <w:jc w:val="both"/>
        <w:rPr>
          <w:rFonts w:ascii="Times New Roman" w:hAnsi="Times New Roman"/>
          <w:color w:val="000000"/>
          <w:sz w:val="18"/>
          <w:szCs w:val="18"/>
        </w:rPr>
      </w:pPr>
      <w:r w:rsidRPr="00305222">
        <w:rPr>
          <w:rFonts w:ascii="Times New Roman" w:hAnsi="Times New Roman"/>
          <w:color w:val="000000"/>
          <w:sz w:val="18"/>
          <w:szCs w:val="18"/>
        </w:rPr>
        <w:t xml:space="preserve">Kulatunga U, 2011, Influence of culture towards disaster risk: the case of </w:t>
      </w:r>
      <w:proofErr w:type="spellStart"/>
      <w:r w:rsidRPr="00305222">
        <w:rPr>
          <w:rFonts w:ascii="Times New Roman" w:hAnsi="Times New Roman"/>
          <w:color w:val="000000"/>
          <w:sz w:val="18"/>
          <w:szCs w:val="18"/>
        </w:rPr>
        <w:t>Barguna</w:t>
      </w:r>
      <w:proofErr w:type="spellEnd"/>
      <w:r w:rsidRPr="00305222">
        <w:rPr>
          <w:rFonts w:ascii="Times New Roman" w:hAnsi="Times New Roman"/>
          <w:color w:val="000000"/>
          <w:sz w:val="18"/>
          <w:szCs w:val="18"/>
        </w:rPr>
        <w:t>, Bangladesh</w:t>
      </w:r>
    </w:p>
    <w:p w:rsidR="00A557D4" w:rsidRPr="006A4022" w:rsidRDefault="00A557D4" w:rsidP="00A557D4">
      <w:pPr>
        <w:pStyle w:val="ListParagraph"/>
        <w:numPr>
          <w:ilvl w:val="0"/>
          <w:numId w:val="7"/>
        </w:numPr>
        <w:spacing w:after="0" w:line="240" w:lineRule="auto"/>
        <w:jc w:val="both"/>
        <w:rPr>
          <w:rFonts w:ascii="Times New Roman" w:hAnsi="Times New Roman"/>
          <w:color w:val="000000"/>
          <w:sz w:val="18"/>
          <w:szCs w:val="18"/>
        </w:rPr>
      </w:pPr>
      <w:r w:rsidRPr="006A4022">
        <w:rPr>
          <w:rFonts w:ascii="Times New Roman" w:hAnsi="Times New Roman"/>
          <w:color w:val="000000"/>
          <w:sz w:val="18"/>
          <w:szCs w:val="18"/>
        </w:rPr>
        <w:t xml:space="preserve">Kulatunga U, Wedawatta G, Amaratunga D and Md. </w:t>
      </w:r>
      <w:proofErr w:type="spellStart"/>
      <w:r w:rsidRPr="006A4022">
        <w:rPr>
          <w:rFonts w:ascii="Times New Roman" w:hAnsi="Times New Roman"/>
          <w:color w:val="000000"/>
          <w:sz w:val="18"/>
          <w:szCs w:val="18"/>
        </w:rPr>
        <w:t>Shamsuzzoha</w:t>
      </w:r>
      <w:proofErr w:type="spellEnd"/>
      <w:r w:rsidRPr="006A4022">
        <w:rPr>
          <w:rFonts w:ascii="Times New Roman" w:hAnsi="Times New Roman"/>
          <w:color w:val="000000"/>
          <w:sz w:val="18"/>
          <w:szCs w:val="18"/>
        </w:rPr>
        <w:t xml:space="preserve">, 2013, Disaster Risk and Community Vulnerability: the Case of Patuakhali, Bangladesh, The 9th annual International Conference of the International Institute for Infrastructure, Renewal and Reconstruction (IIIRR), </w:t>
      </w:r>
      <w:r>
        <w:rPr>
          <w:rFonts w:ascii="Times New Roman" w:hAnsi="Times New Roman"/>
          <w:color w:val="000000"/>
          <w:sz w:val="18"/>
          <w:szCs w:val="18"/>
        </w:rPr>
        <w:t xml:space="preserve">Brisbane, </w:t>
      </w:r>
      <w:r w:rsidRPr="006A4022">
        <w:rPr>
          <w:rFonts w:ascii="Times New Roman" w:hAnsi="Times New Roman"/>
          <w:color w:val="000000"/>
          <w:sz w:val="18"/>
          <w:szCs w:val="18"/>
        </w:rPr>
        <w:t>Australia</w:t>
      </w:r>
    </w:p>
    <w:p w:rsidR="00A557D4" w:rsidRPr="00305222" w:rsidRDefault="00A557D4" w:rsidP="00A557D4">
      <w:pPr>
        <w:pStyle w:val="ListParagraph"/>
        <w:numPr>
          <w:ilvl w:val="0"/>
          <w:numId w:val="7"/>
        </w:numPr>
        <w:tabs>
          <w:tab w:val="left" w:pos="426"/>
        </w:tabs>
        <w:autoSpaceDE w:val="0"/>
        <w:autoSpaceDN w:val="0"/>
        <w:adjustRightInd w:val="0"/>
        <w:spacing w:after="0" w:line="240" w:lineRule="auto"/>
        <w:jc w:val="both"/>
        <w:rPr>
          <w:rFonts w:ascii="Times New Roman" w:hAnsi="Times New Roman"/>
          <w:sz w:val="18"/>
          <w:szCs w:val="18"/>
        </w:rPr>
      </w:pPr>
      <w:r w:rsidRPr="00305222">
        <w:rPr>
          <w:rFonts w:ascii="Times New Roman" w:hAnsi="Times New Roman"/>
          <w:sz w:val="18"/>
          <w:szCs w:val="18"/>
        </w:rPr>
        <w:t>Lloyd-Jones, T., 2006, M</w:t>
      </w:r>
      <w:r w:rsidRPr="00305222">
        <w:rPr>
          <w:rFonts w:ascii="Times New Roman" w:hAnsi="Times New Roman"/>
          <w:i/>
          <w:iCs/>
          <w:sz w:val="18"/>
          <w:szCs w:val="18"/>
        </w:rPr>
        <w:t>ind the Gap! Post-Disaster Reconstruction and the Transition from Humanitarian Relief</w:t>
      </w:r>
      <w:r w:rsidRPr="00305222">
        <w:rPr>
          <w:rFonts w:ascii="Times New Roman" w:hAnsi="Times New Roman"/>
          <w:sz w:val="18"/>
          <w:szCs w:val="18"/>
        </w:rPr>
        <w:t>, London: RICS.</w:t>
      </w:r>
    </w:p>
    <w:p w:rsidR="00A557D4" w:rsidRPr="00362542" w:rsidRDefault="00A557D4" w:rsidP="00A557D4">
      <w:pPr>
        <w:pStyle w:val="ListParagraph"/>
        <w:numPr>
          <w:ilvl w:val="0"/>
          <w:numId w:val="7"/>
        </w:numPr>
        <w:tabs>
          <w:tab w:val="left" w:pos="426"/>
        </w:tabs>
        <w:autoSpaceDE w:val="0"/>
        <w:autoSpaceDN w:val="0"/>
        <w:adjustRightInd w:val="0"/>
        <w:spacing w:after="0" w:line="240" w:lineRule="auto"/>
        <w:jc w:val="both"/>
        <w:rPr>
          <w:rFonts w:ascii="Times New Roman" w:hAnsi="Times New Roman"/>
          <w:sz w:val="18"/>
          <w:szCs w:val="18"/>
        </w:rPr>
      </w:pPr>
      <w:proofErr w:type="spellStart"/>
      <w:r w:rsidRPr="00362542">
        <w:rPr>
          <w:rFonts w:ascii="Times New Roman" w:hAnsi="Times New Roman"/>
          <w:sz w:val="18"/>
          <w:szCs w:val="18"/>
        </w:rPr>
        <w:lastRenderedPageBreak/>
        <w:t>Maskey</w:t>
      </w:r>
      <w:proofErr w:type="spellEnd"/>
      <w:r w:rsidRPr="00362542">
        <w:rPr>
          <w:rFonts w:ascii="Times New Roman" w:hAnsi="Times New Roman"/>
          <w:sz w:val="18"/>
          <w:szCs w:val="18"/>
        </w:rPr>
        <w:t xml:space="preserve">, A., 1993. Vulnerability accumulation in peripheral regions in Latin America: the challenge for disaster prevention and management. In: Merriman, P.A., </w:t>
      </w:r>
      <w:proofErr w:type="spellStart"/>
      <w:r w:rsidRPr="00362542">
        <w:rPr>
          <w:rFonts w:ascii="Times New Roman" w:hAnsi="Times New Roman"/>
          <w:sz w:val="18"/>
          <w:szCs w:val="18"/>
        </w:rPr>
        <w:t>Browitt</w:t>
      </w:r>
      <w:proofErr w:type="spellEnd"/>
      <w:r w:rsidRPr="00362542">
        <w:rPr>
          <w:rFonts w:ascii="Times New Roman" w:hAnsi="Times New Roman"/>
          <w:sz w:val="18"/>
          <w:szCs w:val="18"/>
        </w:rPr>
        <w:t xml:space="preserve">, C.W.A. (Eds.), </w:t>
      </w:r>
      <w:r w:rsidRPr="00362542">
        <w:rPr>
          <w:rFonts w:ascii="Times New Roman" w:hAnsi="Times New Roman"/>
          <w:i/>
          <w:sz w:val="18"/>
          <w:szCs w:val="18"/>
        </w:rPr>
        <w:t>Natural Disasters: Protecting Vulnerable Communities</w:t>
      </w:r>
      <w:r w:rsidRPr="00362542">
        <w:rPr>
          <w:rFonts w:ascii="Times New Roman" w:hAnsi="Times New Roman"/>
          <w:sz w:val="18"/>
          <w:szCs w:val="18"/>
        </w:rPr>
        <w:t xml:space="preserve">. Thomas Telford, London, pp. 461–472. </w:t>
      </w:r>
    </w:p>
    <w:p w:rsidR="00A557D4" w:rsidRPr="00362542" w:rsidRDefault="00A557D4" w:rsidP="00A557D4">
      <w:pPr>
        <w:pStyle w:val="ListParagraph"/>
        <w:numPr>
          <w:ilvl w:val="0"/>
          <w:numId w:val="7"/>
        </w:numPr>
        <w:tabs>
          <w:tab w:val="left" w:pos="426"/>
        </w:tabs>
        <w:autoSpaceDE w:val="0"/>
        <w:autoSpaceDN w:val="0"/>
        <w:adjustRightInd w:val="0"/>
        <w:spacing w:after="0" w:line="240" w:lineRule="auto"/>
        <w:jc w:val="both"/>
        <w:rPr>
          <w:rFonts w:ascii="Times New Roman" w:eastAsia="MS Mincho" w:hAnsi="Times New Roman"/>
          <w:sz w:val="18"/>
          <w:szCs w:val="18"/>
          <w:lang w:eastAsia="ja-JP"/>
        </w:rPr>
      </w:pPr>
      <w:proofErr w:type="spellStart"/>
      <w:r w:rsidRPr="00362542">
        <w:rPr>
          <w:rFonts w:ascii="Times New Roman" w:hAnsi="Times New Roman"/>
          <w:sz w:val="18"/>
          <w:szCs w:val="18"/>
        </w:rPr>
        <w:t>McEntire</w:t>
      </w:r>
      <w:proofErr w:type="spellEnd"/>
      <w:r w:rsidRPr="00362542">
        <w:rPr>
          <w:rFonts w:ascii="Times New Roman" w:hAnsi="Times New Roman"/>
          <w:sz w:val="18"/>
          <w:szCs w:val="18"/>
        </w:rPr>
        <w:t>, D.A., 2001, Triggering agents</w:t>
      </w:r>
      <w:r w:rsidRPr="00362542">
        <w:rPr>
          <w:rFonts w:ascii="Times New Roman" w:eastAsia="MS Mincho" w:hAnsi="Times New Roman"/>
          <w:sz w:val="18"/>
          <w:szCs w:val="18"/>
          <w:lang w:eastAsia="ja-JP"/>
        </w:rPr>
        <w:t xml:space="preserve">, vulnerabilities and disaster reduction: Towards a holistic paradigm, </w:t>
      </w:r>
      <w:r w:rsidRPr="00362542">
        <w:rPr>
          <w:rFonts w:ascii="Times New Roman" w:eastAsia="MS Mincho" w:hAnsi="Times New Roman"/>
          <w:i/>
          <w:sz w:val="18"/>
          <w:szCs w:val="18"/>
          <w:lang w:eastAsia="ja-JP"/>
        </w:rPr>
        <w:t>Disaster Prevention and Management</w:t>
      </w:r>
      <w:r w:rsidRPr="00362542">
        <w:rPr>
          <w:rFonts w:ascii="Times New Roman" w:eastAsia="MS Mincho" w:hAnsi="Times New Roman"/>
          <w:iCs/>
          <w:sz w:val="18"/>
          <w:szCs w:val="18"/>
          <w:lang w:eastAsia="ja-JP"/>
        </w:rPr>
        <w:t xml:space="preserve">, </w:t>
      </w:r>
      <w:r w:rsidRPr="00362542">
        <w:rPr>
          <w:rFonts w:ascii="Times New Roman" w:eastAsia="MS Mincho" w:hAnsi="Times New Roman"/>
          <w:sz w:val="18"/>
          <w:szCs w:val="18"/>
          <w:lang w:eastAsia="ja-JP"/>
        </w:rPr>
        <w:t>Vol. 10(3), pp. 189-196.</w:t>
      </w:r>
    </w:p>
    <w:p w:rsidR="00A557D4" w:rsidRPr="00534DB6" w:rsidRDefault="00A557D4" w:rsidP="00A557D4">
      <w:pPr>
        <w:pStyle w:val="ListParagraph"/>
        <w:numPr>
          <w:ilvl w:val="0"/>
          <w:numId w:val="7"/>
        </w:numPr>
        <w:tabs>
          <w:tab w:val="left" w:pos="851"/>
        </w:tabs>
        <w:autoSpaceDE w:val="0"/>
        <w:autoSpaceDN w:val="0"/>
        <w:adjustRightInd w:val="0"/>
        <w:spacing w:after="0" w:line="240" w:lineRule="auto"/>
        <w:jc w:val="both"/>
        <w:rPr>
          <w:rFonts w:ascii="Times New Roman" w:hAnsi="Times New Roman"/>
          <w:sz w:val="18"/>
          <w:szCs w:val="18"/>
        </w:rPr>
      </w:pPr>
      <w:proofErr w:type="spellStart"/>
      <w:r w:rsidRPr="00534DB6">
        <w:rPr>
          <w:rFonts w:ascii="Times New Roman" w:hAnsi="Times New Roman"/>
          <w:sz w:val="18"/>
          <w:szCs w:val="18"/>
        </w:rPr>
        <w:t>McEntire</w:t>
      </w:r>
      <w:proofErr w:type="spellEnd"/>
      <w:r w:rsidRPr="00534DB6">
        <w:rPr>
          <w:rFonts w:ascii="Times New Roman" w:hAnsi="Times New Roman"/>
          <w:sz w:val="18"/>
          <w:szCs w:val="18"/>
        </w:rPr>
        <w:t>, David A., Christopher Fuller, Chad W. Johnston and Richard Weber. (2002). “A Comparison of Disaster Par</w:t>
      </w:r>
      <w:r w:rsidRPr="00534DB6">
        <w:rPr>
          <w:rFonts w:ascii="Times New Roman" w:hAnsi="Times New Roman"/>
          <w:sz w:val="18"/>
          <w:szCs w:val="18"/>
        </w:rPr>
        <w:t>a</w:t>
      </w:r>
      <w:r w:rsidRPr="00534DB6">
        <w:rPr>
          <w:rFonts w:ascii="Times New Roman" w:hAnsi="Times New Roman"/>
          <w:sz w:val="18"/>
          <w:szCs w:val="18"/>
        </w:rPr>
        <w:t xml:space="preserve">digms: The Search for a Holistic Policy Guide.” </w:t>
      </w:r>
      <w:r w:rsidRPr="00534DB6">
        <w:rPr>
          <w:rFonts w:ascii="Times New Roman" w:hAnsi="Times New Roman"/>
          <w:i/>
          <w:sz w:val="18"/>
          <w:szCs w:val="18"/>
        </w:rPr>
        <w:t>Public Administration Review</w:t>
      </w:r>
      <w:r w:rsidRPr="00534DB6">
        <w:rPr>
          <w:rFonts w:ascii="Times New Roman" w:hAnsi="Times New Roman"/>
          <w:sz w:val="18"/>
          <w:szCs w:val="18"/>
        </w:rPr>
        <w:t>, 62(3): 267-281.</w:t>
      </w:r>
    </w:p>
    <w:p w:rsidR="00A557D4" w:rsidRPr="00305222"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r w:rsidRPr="00305222">
        <w:rPr>
          <w:rFonts w:ascii="Times New Roman" w:hAnsi="Times New Roman"/>
          <w:sz w:val="18"/>
          <w:szCs w:val="18"/>
        </w:rPr>
        <w:t xml:space="preserve">Mclean, S.N. and Moore, D.R., 2005, A mitigation strategy for the natural disaster of poverty in Bangladesh, </w:t>
      </w:r>
      <w:r w:rsidRPr="00305222">
        <w:rPr>
          <w:rFonts w:ascii="Times New Roman" w:hAnsi="Times New Roman"/>
          <w:i/>
          <w:sz w:val="18"/>
          <w:szCs w:val="18"/>
        </w:rPr>
        <w:t>Disaster Prevention and Management</w:t>
      </w:r>
      <w:r w:rsidRPr="00305222">
        <w:rPr>
          <w:rFonts w:ascii="Times New Roman" w:hAnsi="Times New Roman"/>
          <w:sz w:val="18"/>
          <w:szCs w:val="18"/>
        </w:rPr>
        <w:t>, Vol. 14( 2), pp. 223-232</w:t>
      </w:r>
    </w:p>
    <w:p w:rsidR="00A557D4" w:rsidRPr="00305222" w:rsidRDefault="00A557D4" w:rsidP="00A557D4">
      <w:pPr>
        <w:pStyle w:val="ListParagraph"/>
        <w:numPr>
          <w:ilvl w:val="0"/>
          <w:numId w:val="7"/>
        </w:numPr>
        <w:autoSpaceDE w:val="0"/>
        <w:autoSpaceDN w:val="0"/>
        <w:adjustRightInd w:val="0"/>
        <w:spacing w:after="0" w:line="240" w:lineRule="auto"/>
        <w:jc w:val="both"/>
        <w:rPr>
          <w:rFonts w:ascii="Times New Roman" w:hAnsi="Times New Roman"/>
          <w:sz w:val="18"/>
          <w:szCs w:val="18"/>
        </w:rPr>
      </w:pPr>
      <w:r w:rsidRPr="00305222">
        <w:rPr>
          <w:rFonts w:ascii="Times New Roman" w:hAnsi="Times New Roman"/>
          <w:sz w:val="18"/>
          <w:szCs w:val="18"/>
        </w:rPr>
        <w:t xml:space="preserve">Moe, T.L., </w:t>
      </w:r>
      <w:proofErr w:type="spellStart"/>
      <w:r w:rsidRPr="00305222">
        <w:rPr>
          <w:rFonts w:ascii="Times New Roman" w:hAnsi="Times New Roman"/>
          <w:sz w:val="18"/>
          <w:szCs w:val="18"/>
        </w:rPr>
        <w:t>Gehbauer</w:t>
      </w:r>
      <w:proofErr w:type="spellEnd"/>
      <w:r w:rsidRPr="00305222">
        <w:rPr>
          <w:rFonts w:ascii="Times New Roman" w:hAnsi="Times New Roman"/>
          <w:sz w:val="18"/>
          <w:szCs w:val="18"/>
        </w:rPr>
        <w:t xml:space="preserve">, F., </w:t>
      </w:r>
      <w:proofErr w:type="spellStart"/>
      <w:r w:rsidRPr="00305222">
        <w:rPr>
          <w:rFonts w:ascii="Times New Roman" w:hAnsi="Times New Roman"/>
          <w:sz w:val="18"/>
          <w:szCs w:val="18"/>
        </w:rPr>
        <w:t>Senitz</w:t>
      </w:r>
      <w:proofErr w:type="spellEnd"/>
      <w:r w:rsidRPr="00305222">
        <w:rPr>
          <w:rFonts w:ascii="Times New Roman" w:hAnsi="Times New Roman"/>
          <w:sz w:val="18"/>
          <w:szCs w:val="18"/>
        </w:rPr>
        <w:t xml:space="preserve">, S. and Mueller, M., 2007, Balance scorecard for natural disaster management projects, </w:t>
      </w:r>
      <w:r w:rsidRPr="00305222">
        <w:rPr>
          <w:rFonts w:ascii="Times New Roman" w:hAnsi="Times New Roman"/>
          <w:i/>
          <w:sz w:val="18"/>
          <w:szCs w:val="18"/>
        </w:rPr>
        <w:t>Disaster Prevention and Management</w:t>
      </w:r>
      <w:r w:rsidRPr="00305222">
        <w:rPr>
          <w:rFonts w:ascii="Times New Roman" w:hAnsi="Times New Roman"/>
          <w:sz w:val="18"/>
          <w:szCs w:val="18"/>
        </w:rPr>
        <w:t>, Vol. 16 (5), pp. 785-806.</w:t>
      </w:r>
    </w:p>
    <w:p w:rsidR="00A557D4" w:rsidRPr="00305222" w:rsidRDefault="00A557D4" w:rsidP="00A557D4">
      <w:pPr>
        <w:pStyle w:val="ListParagraph"/>
        <w:numPr>
          <w:ilvl w:val="0"/>
          <w:numId w:val="7"/>
        </w:numPr>
        <w:spacing w:after="0" w:line="240" w:lineRule="auto"/>
        <w:jc w:val="both"/>
        <w:rPr>
          <w:rFonts w:ascii="Times New Roman" w:hAnsi="Times New Roman"/>
          <w:noProof/>
          <w:sz w:val="18"/>
          <w:szCs w:val="18"/>
        </w:rPr>
      </w:pPr>
      <w:bookmarkStart w:id="7" w:name="_ENREF_11"/>
      <w:r w:rsidRPr="00305222">
        <w:rPr>
          <w:rFonts w:ascii="Times New Roman" w:hAnsi="Times New Roman"/>
          <w:noProof/>
          <w:sz w:val="18"/>
          <w:szCs w:val="18"/>
        </w:rPr>
        <w:t>Mofdm, 2010. National Plan for Disaster Management 2010-2015. Dhaka: Disaster Management Bureau, Disaster Management &amp; Relief Division, Ministry of Food and Disaster Management, Government of the People’s Republic of Bangladesh.</w:t>
      </w:r>
      <w:bookmarkEnd w:id="7"/>
    </w:p>
    <w:p w:rsidR="00A557D4" w:rsidRDefault="00A557D4" w:rsidP="00A557D4">
      <w:pPr>
        <w:pStyle w:val="ListParagraph"/>
        <w:numPr>
          <w:ilvl w:val="0"/>
          <w:numId w:val="7"/>
        </w:numPr>
        <w:spacing w:after="0" w:line="240" w:lineRule="auto"/>
        <w:jc w:val="both"/>
        <w:rPr>
          <w:rFonts w:ascii="Times New Roman" w:hAnsi="Times New Roman"/>
          <w:noProof/>
          <w:sz w:val="18"/>
          <w:szCs w:val="18"/>
        </w:rPr>
      </w:pPr>
      <w:r w:rsidRPr="00151F93">
        <w:rPr>
          <w:rFonts w:ascii="Times New Roman" w:hAnsi="Times New Roman"/>
          <w:noProof/>
          <w:sz w:val="18"/>
          <w:szCs w:val="18"/>
        </w:rPr>
        <w:t>Powell R.A.</w:t>
      </w:r>
      <w:r w:rsidRPr="00151F93">
        <w:rPr>
          <w:rFonts w:ascii="Times New Roman" w:hAnsi="Times New Roman"/>
          <w:i/>
          <w:iCs/>
          <w:noProof/>
          <w:sz w:val="18"/>
          <w:szCs w:val="18"/>
        </w:rPr>
        <w:t xml:space="preserve">, </w:t>
      </w:r>
      <w:r w:rsidRPr="00151F93">
        <w:rPr>
          <w:rFonts w:ascii="Times New Roman" w:hAnsi="Times New Roman"/>
          <w:noProof/>
          <w:sz w:val="18"/>
          <w:szCs w:val="18"/>
        </w:rPr>
        <w:t>Single H.M.</w:t>
      </w:r>
      <w:r w:rsidRPr="00151F93">
        <w:rPr>
          <w:rFonts w:ascii="Times New Roman" w:hAnsi="Times New Roman"/>
          <w:i/>
          <w:iCs/>
          <w:noProof/>
          <w:sz w:val="18"/>
          <w:szCs w:val="18"/>
        </w:rPr>
        <w:t xml:space="preserve"> &amp; </w:t>
      </w:r>
      <w:r w:rsidRPr="00151F93">
        <w:rPr>
          <w:rFonts w:ascii="Times New Roman" w:hAnsi="Times New Roman"/>
          <w:noProof/>
          <w:sz w:val="18"/>
          <w:szCs w:val="18"/>
        </w:rPr>
        <w:t>Lloyd K.</w:t>
      </w:r>
      <w:r w:rsidRPr="00151F93">
        <w:rPr>
          <w:rFonts w:ascii="Times New Roman" w:hAnsi="Times New Roman"/>
          <w:i/>
          <w:iCs/>
          <w:noProof/>
          <w:sz w:val="18"/>
          <w:szCs w:val="18"/>
        </w:rPr>
        <w:t xml:space="preserve"> (</w:t>
      </w:r>
      <w:r w:rsidRPr="00151F93">
        <w:rPr>
          <w:rFonts w:ascii="Times New Roman" w:hAnsi="Times New Roman"/>
          <w:noProof/>
          <w:sz w:val="18"/>
          <w:szCs w:val="18"/>
        </w:rPr>
        <w:t>1996</w:t>
      </w:r>
      <w:r w:rsidRPr="00151F93">
        <w:rPr>
          <w:rFonts w:ascii="Times New Roman" w:hAnsi="Times New Roman"/>
          <w:i/>
          <w:iCs/>
          <w:noProof/>
          <w:sz w:val="18"/>
          <w:szCs w:val="18"/>
        </w:rPr>
        <w:t xml:space="preserve">) </w:t>
      </w:r>
      <w:r w:rsidRPr="00151F93">
        <w:rPr>
          <w:rFonts w:ascii="Times New Roman" w:hAnsi="Times New Roman"/>
          <w:noProof/>
          <w:sz w:val="18"/>
          <w:szCs w:val="18"/>
        </w:rPr>
        <w:t>Focus groups in mental health research: enhancing the validity of user and provider questionnaires</w:t>
      </w:r>
      <w:r w:rsidRPr="00151F93">
        <w:rPr>
          <w:rFonts w:ascii="Times New Roman" w:hAnsi="Times New Roman"/>
          <w:i/>
          <w:iCs/>
          <w:noProof/>
          <w:sz w:val="18"/>
          <w:szCs w:val="18"/>
        </w:rPr>
        <w:t xml:space="preserve">. </w:t>
      </w:r>
      <w:r w:rsidRPr="00151F93">
        <w:rPr>
          <w:rFonts w:ascii="Times New Roman" w:hAnsi="Times New Roman"/>
          <w:i/>
          <w:noProof/>
          <w:sz w:val="18"/>
          <w:szCs w:val="18"/>
        </w:rPr>
        <w:t>International Journal of Social Psychiatry</w:t>
      </w:r>
      <w:r w:rsidRPr="00151F93">
        <w:rPr>
          <w:rFonts w:ascii="Times New Roman" w:hAnsi="Times New Roman"/>
          <w:i/>
          <w:iCs/>
          <w:noProof/>
          <w:sz w:val="18"/>
          <w:szCs w:val="18"/>
        </w:rPr>
        <w:t xml:space="preserve"> </w:t>
      </w:r>
      <w:r w:rsidRPr="00151F93">
        <w:rPr>
          <w:rFonts w:ascii="Times New Roman" w:hAnsi="Times New Roman"/>
          <w:noProof/>
          <w:sz w:val="18"/>
          <w:szCs w:val="18"/>
        </w:rPr>
        <w:t>42</w:t>
      </w:r>
      <w:r w:rsidRPr="00151F93">
        <w:rPr>
          <w:rFonts w:ascii="Times New Roman" w:hAnsi="Times New Roman"/>
          <w:i/>
          <w:iCs/>
          <w:noProof/>
          <w:sz w:val="18"/>
          <w:szCs w:val="18"/>
        </w:rPr>
        <w:t>(</w:t>
      </w:r>
      <w:r w:rsidRPr="00151F93">
        <w:rPr>
          <w:rFonts w:ascii="Times New Roman" w:hAnsi="Times New Roman"/>
          <w:noProof/>
          <w:sz w:val="18"/>
          <w:szCs w:val="18"/>
        </w:rPr>
        <w:t>3</w:t>
      </w:r>
      <w:r w:rsidRPr="00151F93">
        <w:rPr>
          <w:rFonts w:ascii="Times New Roman" w:hAnsi="Times New Roman"/>
          <w:i/>
          <w:iCs/>
          <w:noProof/>
          <w:sz w:val="18"/>
          <w:szCs w:val="18"/>
        </w:rPr>
        <w:t xml:space="preserve">), </w:t>
      </w:r>
      <w:r w:rsidRPr="00151F93">
        <w:rPr>
          <w:rFonts w:ascii="Times New Roman" w:hAnsi="Times New Roman"/>
          <w:noProof/>
          <w:sz w:val="18"/>
          <w:szCs w:val="18"/>
        </w:rPr>
        <w:t>193</w:t>
      </w:r>
      <w:r w:rsidRPr="00151F93">
        <w:rPr>
          <w:rFonts w:ascii="Times New Roman" w:hAnsi="Times New Roman"/>
          <w:i/>
          <w:iCs/>
          <w:noProof/>
          <w:sz w:val="18"/>
          <w:szCs w:val="18"/>
        </w:rPr>
        <w:t>–</w:t>
      </w:r>
      <w:r w:rsidRPr="00151F93">
        <w:rPr>
          <w:rFonts w:ascii="Times New Roman" w:hAnsi="Times New Roman"/>
          <w:noProof/>
          <w:sz w:val="18"/>
          <w:szCs w:val="18"/>
        </w:rPr>
        <w:t>206</w:t>
      </w:r>
    </w:p>
    <w:p w:rsidR="00A557D4" w:rsidRPr="00305222" w:rsidRDefault="00A557D4" w:rsidP="00A557D4">
      <w:pPr>
        <w:pStyle w:val="ListParagraph"/>
        <w:numPr>
          <w:ilvl w:val="0"/>
          <w:numId w:val="7"/>
        </w:numPr>
        <w:spacing w:after="0" w:line="240" w:lineRule="auto"/>
        <w:jc w:val="both"/>
        <w:rPr>
          <w:rFonts w:ascii="Times New Roman" w:hAnsi="Times New Roman"/>
          <w:noProof/>
          <w:sz w:val="18"/>
          <w:szCs w:val="18"/>
        </w:rPr>
      </w:pPr>
      <w:r w:rsidRPr="00305222">
        <w:rPr>
          <w:rFonts w:ascii="Times New Roman" w:hAnsi="Times New Roman"/>
          <w:noProof/>
          <w:sz w:val="18"/>
          <w:szCs w:val="18"/>
        </w:rPr>
        <w:t xml:space="preserve">O’Keefe, P., K. Westgate, and B. Wisner.  1976.  “Taking the naturalness out of natural disasters”.  </w:t>
      </w:r>
      <w:r w:rsidRPr="00151F93">
        <w:rPr>
          <w:rFonts w:ascii="Times New Roman" w:hAnsi="Times New Roman"/>
          <w:noProof/>
          <w:sz w:val="18"/>
          <w:szCs w:val="18"/>
        </w:rPr>
        <w:t>Nature</w:t>
      </w:r>
      <w:r w:rsidRPr="00305222">
        <w:rPr>
          <w:rFonts w:ascii="Times New Roman" w:hAnsi="Times New Roman"/>
          <w:noProof/>
          <w:sz w:val="18"/>
          <w:szCs w:val="18"/>
        </w:rPr>
        <w:t>, vol. 260, pp. 566-567.</w:t>
      </w:r>
    </w:p>
    <w:p w:rsidR="00A557D4" w:rsidRDefault="00A557D4" w:rsidP="00A557D4">
      <w:pPr>
        <w:pStyle w:val="ListParagraph"/>
        <w:numPr>
          <w:ilvl w:val="0"/>
          <w:numId w:val="7"/>
        </w:numPr>
        <w:spacing w:after="0" w:line="240" w:lineRule="auto"/>
        <w:jc w:val="both"/>
        <w:rPr>
          <w:rFonts w:ascii="Times New Roman" w:hAnsi="Times New Roman"/>
          <w:noProof/>
          <w:sz w:val="18"/>
          <w:szCs w:val="18"/>
        </w:rPr>
      </w:pPr>
      <w:r w:rsidRPr="002025E4">
        <w:rPr>
          <w:rFonts w:ascii="Times New Roman" w:hAnsi="Times New Roman"/>
          <w:sz w:val="18"/>
          <w:szCs w:val="18"/>
        </w:rPr>
        <w:t xml:space="preserve">Regional Specialised Meteorological Centre, 2009, </w:t>
      </w:r>
      <w:hyperlink r:id="rId13" w:history="1">
        <w:r w:rsidRPr="002025E4">
          <w:rPr>
            <w:rFonts w:ascii="Times New Roman" w:hAnsi="Times New Roman"/>
            <w:sz w:val="18"/>
            <w:szCs w:val="18"/>
          </w:rPr>
          <w:t>"Cyclone Aila Preliminary Report"</w:t>
        </w:r>
      </w:hyperlink>
      <w:r>
        <w:rPr>
          <w:rFonts w:ascii="Times New Roman" w:hAnsi="Times New Roman"/>
          <w:sz w:val="18"/>
          <w:szCs w:val="18"/>
        </w:rPr>
        <w:t xml:space="preserve">, </w:t>
      </w:r>
      <w:r w:rsidRPr="002025E4">
        <w:rPr>
          <w:rFonts w:ascii="Times New Roman" w:hAnsi="Times New Roman"/>
          <w:sz w:val="18"/>
          <w:szCs w:val="18"/>
        </w:rPr>
        <w:t xml:space="preserve">India Meteorological Department. </w:t>
      </w:r>
      <w:r>
        <w:rPr>
          <w:rFonts w:ascii="Times New Roman" w:hAnsi="Times New Roman"/>
          <w:sz w:val="18"/>
          <w:szCs w:val="18"/>
        </w:rPr>
        <w:t xml:space="preserve">Accessed April, 2014, available online: </w:t>
      </w:r>
      <w:hyperlink r:id="rId14" w:history="1">
        <w:r w:rsidRPr="00156F42">
          <w:rPr>
            <w:rStyle w:val="Hyperlink"/>
            <w:rFonts w:ascii="Times New Roman" w:hAnsi="Times New Roman"/>
            <w:sz w:val="18"/>
            <w:szCs w:val="18"/>
          </w:rPr>
          <w:t>http://www.imd.gov.in/section/nhac/dynamic/aila.pdf</w:t>
        </w:r>
      </w:hyperlink>
    </w:p>
    <w:p w:rsidR="00A557D4" w:rsidRPr="00801B70" w:rsidRDefault="00A557D4" w:rsidP="00A557D4">
      <w:pPr>
        <w:pStyle w:val="ListParagraph"/>
        <w:numPr>
          <w:ilvl w:val="0"/>
          <w:numId w:val="7"/>
        </w:numPr>
        <w:spacing w:after="0" w:line="240" w:lineRule="auto"/>
        <w:jc w:val="both"/>
        <w:rPr>
          <w:rFonts w:ascii="Times New Roman" w:hAnsi="Times New Roman"/>
          <w:noProof/>
          <w:sz w:val="18"/>
          <w:szCs w:val="18"/>
        </w:rPr>
      </w:pPr>
      <w:r w:rsidRPr="00801B70">
        <w:rPr>
          <w:rFonts w:ascii="Times New Roman" w:hAnsi="Times New Roman"/>
          <w:noProof/>
          <w:sz w:val="18"/>
          <w:szCs w:val="18"/>
        </w:rPr>
        <w:t>Renn, O., Rohrmann, B. (Eds.), 2000. Cross-cultural Risk Perception Research. Dordrecht, Kluwer</w:t>
      </w:r>
    </w:p>
    <w:p w:rsidR="00A557D4" w:rsidRPr="00305222" w:rsidRDefault="00A557D4" w:rsidP="00A557D4">
      <w:pPr>
        <w:pStyle w:val="ListParagraph"/>
        <w:numPr>
          <w:ilvl w:val="0"/>
          <w:numId w:val="7"/>
        </w:numPr>
        <w:autoSpaceDE w:val="0"/>
        <w:autoSpaceDN w:val="0"/>
        <w:adjustRightInd w:val="0"/>
        <w:spacing w:after="0" w:line="240" w:lineRule="auto"/>
        <w:jc w:val="both"/>
        <w:rPr>
          <w:rFonts w:ascii="Times New Roman" w:hAnsi="Times New Roman"/>
          <w:sz w:val="18"/>
          <w:szCs w:val="18"/>
        </w:rPr>
      </w:pPr>
      <w:proofErr w:type="spellStart"/>
      <w:r w:rsidRPr="00305222">
        <w:rPr>
          <w:rFonts w:ascii="Times New Roman" w:hAnsi="Times New Roman"/>
          <w:sz w:val="18"/>
          <w:szCs w:val="18"/>
        </w:rPr>
        <w:t>Shimi</w:t>
      </w:r>
      <w:proofErr w:type="spellEnd"/>
      <w:r w:rsidRPr="00305222">
        <w:rPr>
          <w:rFonts w:ascii="Times New Roman" w:hAnsi="Times New Roman"/>
          <w:sz w:val="18"/>
          <w:szCs w:val="18"/>
        </w:rPr>
        <w:t xml:space="preserve">, A.C., </w:t>
      </w:r>
      <w:proofErr w:type="spellStart"/>
      <w:r w:rsidRPr="00305222">
        <w:rPr>
          <w:rFonts w:ascii="Times New Roman" w:hAnsi="Times New Roman"/>
          <w:sz w:val="18"/>
          <w:szCs w:val="18"/>
        </w:rPr>
        <w:t>Parvin</w:t>
      </w:r>
      <w:proofErr w:type="spellEnd"/>
      <w:r w:rsidRPr="00305222">
        <w:rPr>
          <w:rFonts w:ascii="Times New Roman" w:hAnsi="Times New Roman"/>
          <w:sz w:val="18"/>
          <w:szCs w:val="18"/>
        </w:rPr>
        <w:t xml:space="preserve">, G.R., </w:t>
      </w:r>
      <w:proofErr w:type="spellStart"/>
      <w:r w:rsidRPr="00305222">
        <w:rPr>
          <w:rFonts w:ascii="Times New Roman" w:hAnsi="Times New Roman"/>
          <w:sz w:val="18"/>
          <w:szCs w:val="18"/>
        </w:rPr>
        <w:t>Biswas</w:t>
      </w:r>
      <w:proofErr w:type="spellEnd"/>
      <w:r w:rsidRPr="00305222">
        <w:rPr>
          <w:rFonts w:ascii="Times New Roman" w:hAnsi="Times New Roman"/>
          <w:sz w:val="18"/>
          <w:szCs w:val="18"/>
        </w:rPr>
        <w:t>, C. and Shaw, R., 2010, Impact and adaptation to flood - A focus on water supply, san</w:t>
      </w:r>
      <w:r w:rsidRPr="00305222">
        <w:rPr>
          <w:rFonts w:ascii="Times New Roman" w:hAnsi="Times New Roman"/>
          <w:sz w:val="18"/>
          <w:szCs w:val="18"/>
        </w:rPr>
        <w:t>i</w:t>
      </w:r>
      <w:r w:rsidRPr="00305222">
        <w:rPr>
          <w:rFonts w:ascii="Times New Roman" w:hAnsi="Times New Roman"/>
          <w:sz w:val="18"/>
          <w:szCs w:val="18"/>
        </w:rPr>
        <w:t>tation and health problems of rural community in Bangladesh, Disaster Prevention and Management, Vol. 19(3), pp. 298-313</w:t>
      </w:r>
    </w:p>
    <w:p w:rsidR="00A557D4" w:rsidRPr="00305222" w:rsidRDefault="00A557D4" w:rsidP="00A557D4">
      <w:pPr>
        <w:pStyle w:val="ListParagraph"/>
        <w:numPr>
          <w:ilvl w:val="0"/>
          <w:numId w:val="7"/>
        </w:numPr>
        <w:autoSpaceDE w:val="0"/>
        <w:autoSpaceDN w:val="0"/>
        <w:adjustRightInd w:val="0"/>
        <w:spacing w:after="0" w:line="240" w:lineRule="auto"/>
        <w:jc w:val="both"/>
        <w:rPr>
          <w:rFonts w:ascii="Times New Roman" w:eastAsia="MS Mincho" w:hAnsi="Times New Roman"/>
          <w:sz w:val="18"/>
          <w:szCs w:val="18"/>
          <w:lang w:eastAsia="ja-JP"/>
        </w:rPr>
      </w:pPr>
      <w:r w:rsidRPr="00305222">
        <w:rPr>
          <w:rFonts w:ascii="Times New Roman" w:hAnsi="Times New Roman"/>
          <w:sz w:val="18"/>
          <w:szCs w:val="18"/>
        </w:rPr>
        <w:t xml:space="preserve">United Nations Economic and Social Commission for Asia and the Pacific (UN/ESCAP), 2006, </w:t>
      </w:r>
      <w:r w:rsidRPr="00305222">
        <w:rPr>
          <w:rFonts w:ascii="Times New Roman" w:hAnsi="Times New Roman"/>
          <w:i/>
          <w:iCs/>
          <w:sz w:val="18"/>
          <w:szCs w:val="18"/>
        </w:rPr>
        <w:t>Enhancing Regional C</w:t>
      </w:r>
      <w:r w:rsidRPr="00305222">
        <w:rPr>
          <w:rFonts w:ascii="Times New Roman" w:hAnsi="Times New Roman"/>
          <w:i/>
          <w:iCs/>
          <w:sz w:val="18"/>
          <w:szCs w:val="18"/>
        </w:rPr>
        <w:t>o</w:t>
      </w:r>
      <w:r w:rsidRPr="00305222">
        <w:rPr>
          <w:rFonts w:ascii="Times New Roman" w:hAnsi="Times New Roman"/>
          <w:i/>
          <w:iCs/>
          <w:sz w:val="18"/>
          <w:szCs w:val="18"/>
        </w:rPr>
        <w:t>operation in Infrastructure Development Including that Related to Disaster Management</w:t>
      </w:r>
      <w:r w:rsidRPr="00305222">
        <w:rPr>
          <w:rFonts w:ascii="Times New Roman" w:hAnsi="Times New Roman"/>
          <w:sz w:val="18"/>
          <w:szCs w:val="18"/>
        </w:rPr>
        <w:t xml:space="preserve">, Bangkok: Unites Nations. </w:t>
      </w:r>
    </w:p>
    <w:p w:rsidR="00A557D4" w:rsidRDefault="00A557D4" w:rsidP="00A557D4">
      <w:pPr>
        <w:pStyle w:val="NormalWeb"/>
        <w:numPr>
          <w:ilvl w:val="0"/>
          <w:numId w:val="7"/>
        </w:numPr>
        <w:spacing w:before="0" w:beforeAutospacing="0" w:after="0" w:afterAutospacing="0"/>
        <w:jc w:val="both"/>
        <w:rPr>
          <w:sz w:val="18"/>
          <w:szCs w:val="18"/>
        </w:rPr>
      </w:pPr>
      <w:r>
        <w:rPr>
          <w:sz w:val="18"/>
          <w:szCs w:val="18"/>
        </w:rPr>
        <w:t xml:space="preserve">UN-ISDR (2007) Terminology, online resources, accessed January 2012, available at: </w:t>
      </w:r>
      <w:r w:rsidRPr="002A04CA">
        <w:rPr>
          <w:sz w:val="18"/>
          <w:szCs w:val="18"/>
        </w:rPr>
        <w:t>http://www.unisdr.org/we/inform/terminology</w:t>
      </w:r>
    </w:p>
    <w:p w:rsidR="00A557D4" w:rsidRPr="00D34A93" w:rsidRDefault="00A557D4" w:rsidP="00A557D4">
      <w:pPr>
        <w:pStyle w:val="NormalWeb"/>
        <w:numPr>
          <w:ilvl w:val="0"/>
          <w:numId w:val="7"/>
        </w:numPr>
        <w:spacing w:before="0" w:beforeAutospacing="0" w:after="0" w:afterAutospacing="0"/>
        <w:jc w:val="both"/>
        <w:rPr>
          <w:sz w:val="18"/>
          <w:szCs w:val="18"/>
        </w:rPr>
      </w:pPr>
      <w:proofErr w:type="spellStart"/>
      <w:r w:rsidRPr="00D34A93">
        <w:rPr>
          <w:sz w:val="18"/>
          <w:szCs w:val="18"/>
        </w:rPr>
        <w:t>Varley</w:t>
      </w:r>
      <w:proofErr w:type="spellEnd"/>
      <w:r w:rsidRPr="00D34A93">
        <w:rPr>
          <w:sz w:val="18"/>
          <w:szCs w:val="18"/>
        </w:rPr>
        <w:t xml:space="preserve">, A., 1991. Disasters: vulnerability and response. </w:t>
      </w:r>
      <w:r w:rsidRPr="00D34A93">
        <w:rPr>
          <w:i/>
          <w:sz w:val="18"/>
          <w:szCs w:val="18"/>
        </w:rPr>
        <w:t>Disasters</w:t>
      </w:r>
      <w:r w:rsidRPr="00D34A93">
        <w:rPr>
          <w:sz w:val="18"/>
          <w:szCs w:val="18"/>
        </w:rPr>
        <w:t xml:space="preserve"> 15 (3), 285–287. </w:t>
      </w:r>
    </w:p>
    <w:p w:rsidR="00A557D4" w:rsidRPr="00305222" w:rsidRDefault="00A557D4" w:rsidP="00A557D4">
      <w:pPr>
        <w:pStyle w:val="NormalWeb"/>
        <w:numPr>
          <w:ilvl w:val="0"/>
          <w:numId w:val="7"/>
        </w:numPr>
        <w:spacing w:before="0" w:beforeAutospacing="0" w:after="0" w:afterAutospacing="0"/>
        <w:jc w:val="both"/>
        <w:rPr>
          <w:sz w:val="18"/>
          <w:szCs w:val="18"/>
        </w:rPr>
      </w:pPr>
      <w:r w:rsidRPr="00305222">
        <w:rPr>
          <w:sz w:val="18"/>
          <w:szCs w:val="18"/>
        </w:rPr>
        <w:t xml:space="preserve">Wisner, B., </w:t>
      </w:r>
      <w:proofErr w:type="spellStart"/>
      <w:r w:rsidRPr="00305222">
        <w:rPr>
          <w:sz w:val="18"/>
          <w:szCs w:val="18"/>
        </w:rPr>
        <w:t>Blaikie</w:t>
      </w:r>
      <w:proofErr w:type="spellEnd"/>
      <w:r w:rsidRPr="00305222">
        <w:rPr>
          <w:sz w:val="18"/>
          <w:szCs w:val="18"/>
        </w:rPr>
        <w:t xml:space="preserve">, P., Cannon, T. and Davis, I., 2003, At Risk: Natural Hazards, People’s </w:t>
      </w:r>
      <w:r w:rsidRPr="00305222">
        <w:rPr>
          <w:i/>
          <w:sz w:val="18"/>
          <w:szCs w:val="18"/>
        </w:rPr>
        <w:t>Vulnerability and Disasters</w:t>
      </w:r>
      <w:r w:rsidRPr="00305222">
        <w:rPr>
          <w:sz w:val="18"/>
          <w:szCs w:val="18"/>
        </w:rPr>
        <w:t>, 2</w:t>
      </w:r>
      <w:r w:rsidRPr="00305222">
        <w:rPr>
          <w:sz w:val="18"/>
          <w:szCs w:val="18"/>
          <w:vertAlign w:val="superscript"/>
        </w:rPr>
        <w:t>nd</w:t>
      </w:r>
      <w:r w:rsidRPr="00305222">
        <w:rPr>
          <w:sz w:val="18"/>
          <w:szCs w:val="18"/>
        </w:rPr>
        <w:t xml:space="preserve"> ed., London: </w:t>
      </w:r>
      <w:proofErr w:type="spellStart"/>
      <w:r w:rsidRPr="00305222">
        <w:rPr>
          <w:sz w:val="18"/>
          <w:szCs w:val="18"/>
        </w:rPr>
        <w:t>Routledge</w:t>
      </w:r>
      <w:proofErr w:type="spellEnd"/>
      <w:r w:rsidRPr="00305222">
        <w:rPr>
          <w:sz w:val="18"/>
          <w:szCs w:val="18"/>
        </w:rPr>
        <w:t>.</w:t>
      </w:r>
    </w:p>
    <w:p w:rsidR="00A557D4" w:rsidRPr="003A18A7" w:rsidRDefault="00A557D4" w:rsidP="00A557D4">
      <w:pPr>
        <w:pStyle w:val="NormalWeb"/>
        <w:numPr>
          <w:ilvl w:val="0"/>
          <w:numId w:val="7"/>
        </w:numPr>
        <w:spacing w:before="0" w:beforeAutospacing="0" w:after="0" w:afterAutospacing="0"/>
        <w:jc w:val="both"/>
        <w:rPr>
          <w:sz w:val="18"/>
          <w:szCs w:val="18"/>
        </w:rPr>
      </w:pPr>
      <w:bookmarkStart w:id="8" w:name="_ENREF_14"/>
      <w:r w:rsidRPr="003A18A7">
        <w:rPr>
          <w:sz w:val="18"/>
          <w:szCs w:val="18"/>
        </w:rPr>
        <w:t xml:space="preserve">Westgate K. N., O'Keefe P. 1976, </w:t>
      </w:r>
      <w:r w:rsidRPr="003A18A7">
        <w:rPr>
          <w:i/>
          <w:sz w:val="18"/>
          <w:szCs w:val="18"/>
        </w:rPr>
        <w:t>Some definitions of disaster</w:t>
      </w:r>
      <w:r>
        <w:rPr>
          <w:sz w:val="18"/>
          <w:szCs w:val="18"/>
        </w:rPr>
        <w:t xml:space="preserve">, </w:t>
      </w:r>
      <w:r w:rsidRPr="003A18A7">
        <w:rPr>
          <w:sz w:val="18"/>
          <w:szCs w:val="18"/>
        </w:rPr>
        <w:t>University of Bradford, Disaster Research Unit, 1976.</w:t>
      </w:r>
    </w:p>
    <w:bookmarkEnd w:id="8"/>
    <w:p w:rsidR="00A557D4" w:rsidRPr="00305222" w:rsidRDefault="00A557D4" w:rsidP="00A557D4">
      <w:pPr>
        <w:pStyle w:val="ListParagraph"/>
        <w:numPr>
          <w:ilvl w:val="0"/>
          <w:numId w:val="7"/>
        </w:numPr>
        <w:autoSpaceDE w:val="0"/>
        <w:autoSpaceDN w:val="0"/>
        <w:spacing w:after="0" w:line="240" w:lineRule="auto"/>
        <w:jc w:val="both"/>
        <w:rPr>
          <w:rFonts w:ascii="Times New Roman" w:hAnsi="Times New Roman"/>
          <w:sz w:val="18"/>
          <w:szCs w:val="18"/>
        </w:rPr>
      </w:pPr>
      <w:r w:rsidRPr="00305222">
        <w:rPr>
          <w:rFonts w:ascii="Times New Roman" w:hAnsi="Times New Roman"/>
          <w:sz w:val="18"/>
          <w:szCs w:val="18"/>
        </w:rPr>
        <w:t xml:space="preserve">World Bank, 2005 </w:t>
      </w:r>
      <w:r w:rsidRPr="00305222">
        <w:rPr>
          <w:rFonts w:ascii="Times New Roman" w:hAnsi="Times New Roman"/>
          <w:i/>
          <w:iCs/>
          <w:sz w:val="18"/>
          <w:szCs w:val="18"/>
        </w:rPr>
        <w:t xml:space="preserve">Natural Disaster Hotspots: A Global Risk Analysis. </w:t>
      </w:r>
      <w:r w:rsidRPr="00305222">
        <w:rPr>
          <w:rFonts w:ascii="Times New Roman" w:hAnsi="Times New Roman"/>
          <w:sz w:val="18"/>
          <w:szCs w:val="18"/>
        </w:rPr>
        <w:t>Disaster Risk Management Series. No. 5. World Bank, Washington, DC.</w:t>
      </w:r>
    </w:p>
    <w:p w:rsidR="00A557D4" w:rsidRPr="00F1768A" w:rsidRDefault="00A557D4" w:rsidP="001314B6">
      <w:pPr>
        <w:overflowPunct w:val="0"/>
        <w:autoSpaceDE w:val="0"/>
        <w:autoSpaceDN w:val="0"/>
        <w:spacing w:line="240" w:lineRule="atLeast"/>
        <w:textAlignment w:val="bottom"/>
        <w:rPr>
          <w:sz w:val="22"/>
        </w:rPr>
      </w:pPr>
    </w:p>
    <w:sectPr w:rsidR="00A557D4" w:rsidRPr="00F1768A" w:rsidSect="007F4A49">
      <w:type w:val="continuous"/>
      <w:pgSz w:w="11906" w:h="16838" w:code="9"/>
      <w:pgMar w:top="1077" w:right="1134" w:bottom="1361" w:left="1134" w:header="851" w:footer="1021"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62" w:rsidRDefault="00444B62">
      <w:r>
        <w:separator/>
      </w:r>
    </w:p>
  </w:endnote>
  <w:endnote w:type="continuationSeparator" w:id="0">
    <w:p w:rsidR="00444B62" w:rsidRDefault="0044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MS Mincho"/>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TTf90d833a.I">
    <w:panose1 w:val="00000000000000000000"/>
    <w:charset w:val="00"/>
    <w:family w:val="roman"/>
    <w:notTrueType/>
    <w:pitch w:val="default"/>
    <w:sig w:usb0="00000003" w:usb1="00000000" w:usb2="00000000" w:usb3="00000000" w:csb0="00000001" w:csb1="00000000"/>
  </w:font>
  <w:font w:name="AdvTT5843c571">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62" w:rsidRDefault="00444B62">
      <w:r>
        <w:separator/>
      </w:r>
    </w:p>
  </w:footnote>
  <w:footnote w:type="continuationSeparator" w:id="0">
    <w:p w:rsidR="00444B62" w:rsidRDefault="00444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9233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2E5421"/>
    <w:multiLevelType w:val="multilevel"/>
    <w:tmpl w:val="BE78B126"/>
    <w:lvl w:ilvl="0">
      <w:start w:val="1"/>
      <w:numFmt w:val="decimal"/>
      <w:lvlText w:val="%1)"/>
      <w:lvlJc w:val="left"/>
      <w:pPr>
        <w:ind w:left="420" w:hanging="420"/>
      </w:pPr>
      <w:rPr>
        <w:rFonts w:ascii="Times New Roman" w:eastAsia="MS Mincho" w:hAnsi="Times New Roman" w:hint="default"/>
        <w:b w:val="0"/>
        <w:i w:val="0"/>
        <w:caps w:val="0"/>
        <w:strike w:val="0"/>
        <w:dstrike w:val="0"/>
        <w:vanish w:val="0"/>
        <w:sz w:val="18"/>
        <w:vertAlign w:val="base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347E7D1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1853C48"/>
    <w:multiLevelType w:val="hybridMultilevel"/>
    <w:tmpl w:val="B72EFDB2"/>
    <w:lvl w:ilvl="0" w:tplc="D2708B12">
      <w:start w:val="1"/>
      <w:numFmt w:val="decimal"/>
      <w:lvlText w:val="%1)"/>
      <w:lvlJc w:val="left"/>
      <w:pPr>
        <w:ind w:left="357" w:hanging="357"/>
      </w:pPr>
      <w:rPr>
        <w:rFonts w:ascii="Times New Roman" w:eastAsia="MS Mincho" w:hAnsi="Times New Roman" w:hint="default"/>
        <w:b w:val="0"/>
        <w:i w:val="0"/>
        <w:caps w:val="0"/>
        <w:strike w:val="0"/>
        <w:dstrike w:val="0"/>
        <w:vanish w:val="0"/>
        <w:sz w:val="18"/>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233519"/>
    <w:multiLevelType w:val="hybridMultilevel"/>
    <w:tmpl w:val="12C44B5A"/>
    <w:lvl w:ilvl="0" w:tplc="9BA0CE26">
      <w:start w:val="1"/>
      <w:numFmt w:val="decimal"/>
      <w:lvlText w:val="%1)"/>
      <w:lvlJc w:val="left"/>
      <w:pPr>
        <w:ind w:left="360" w:hanging="360"/>
      </w:pPr>
      <w:rPr>
        <w:rFonts w:eastAsia="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B71560"/>
    <w:multiLevelType w:val="hybridMultilevel"/>
    <w:tmpl w:val="B024DD28"/>
    <w:lvl w:ilvl="0" w:tplc="FE8863CA">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6">
    <w:nsid w:val="737D419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73CC2265"/>
    <w:multiLevelType w:val="hybridMultilevel"/>
    <w:tmpl w:val="83EA27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6"/>
  </w:num>
  <w:num w:numId="7">
    <w:abstractNumId w:val="7"/>
  </w:num>
  <w:num w:numId="8">
    <w:abstractNumId w:val="5"/>
  </w:num>
  <w:num w:numId="9">
    <w:abstractNumId w:val="6"/>
  </w:num>
  <w:num w:numId="10">
    <w:abstractNumId w:val="6"/>
  </w:num>
  <w:num w:numId="11">
    <w:abstractNumId w:val="6"/>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isplayHorizontalDrawingGridEvery w:val="0"/>
  <w:displayVerticalDrawingGridEvery w:val="2"/>
  <w:doNotShadeFormData/>
  <w:noPunctuationKerning/>
  <w:characterSpacingControl w:val="compressPunctuation"/>
  <w:hdrShapeDefaults>
    <o:shapedefaults v:ext="edit" spidmax="2049">
      <v:stroke startarrow="block" startarrowwidth="narrow" startarrowlength="short" endarrow="block" endarrowwidth="narrow" endarrowlength="short" weight="1pt"/>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F239AC"/>
    <w:rsid w:val="0000099E"/>
    <w:rsid w:val="00005478"/>
    <w:rsid w:val="00006F40"/>
    <w:rsid w:val="00007D9B"/>
    <w:rsid w:val="000107E6"/>
    <w:rsid w:val="00023A5E"/>
    <w:rsid w:val="00024E86"/>
    <w:rsid w:val="00024EA4"/>
    <w:rsid w:val="000323C6"/>
    <w:rsid w:val="000330CB"/>
    <w:rsid w:val="0004301E"/>
    <w:rsid w:val="000452BC"/>
    <w:rsid w:val="0005267F"/>
    <w:rsid w:val="00053A25"/>
    <w:rsid w:val="00062997"/>
    <w:rsid w:val="00073978"/>
    <w:rsid w:val="000747B6"/>
    <w:rsid w:val="00074966"/>
    <w:rsid w:val="00075B46"/>
    <w:rsid w:val="00082D3E"/>
    <w:rsid w:val="0008403D"/>
    <w:rsid w:val="00084AF8"/>
    <w:rsid w:val="000863E8"/>
    <w:rsid w:val="000935B7"/>
    <w:rsid w:val="000A031B"/>
    <w:rsid w:val="000A2C0E"/>
    <w:rsid w:val="000A5839"/>
    <w:rsid w:val="000A741B"/>
    <w:rsid w:val="000B0FA8"/>
    <w:rsid w:val="000B34DE"/>
    <w:rsid w:val="000B3A83"/>
    <w:rsid w:val="000C3D56"/>
    <w:rsid w:val="000C3E70"/>
    <w:rsid w:val="000C66BA"/>
    <w:rsid w:val="000D09D9"/>
    <w:rsid w:val="000D69EC"/>
    <w:rsid w:val="000E0E5F"/>
    <w:rsid w:val="000E3E83"/>
    <w:rsid w:val="000F0762"/>
    <w:rsid w:val="000F0CFD"/>
    <w:rsid w:val="000F0F5A"/>
    <w:rsid w:val="000F27E5"/>
    <w:rsid w:val="000F51B9"/>
    <w:rsid w:val="000F638A"/>
    <w:rsid w:val="000F69BF"/>
    <w:rsid w:val="00101B6F"/>
    <w:rsid w:val="001038F5"/>
    <w:rsid w:val="001065E2"/>
    <w:rsid w:val="0010708B"/>
    <w:rsid w:val="00110733"/>
    <w:rsid w:val="00112995"/>
    <w:rsid w:val="00116115"/>
    <w:rsid w:val="001229C6"/>
    <w:rsid w:val="00122F84"/>
    <w:rsid w:val="001239FD"/>
    <w:rsid w:val="001314B6"/>
    <w:rsid w:val="00131E45"/>
    <w:rsid w:val="00133A82"/>
    <w:rsid w:val="00135851"/>
    <w:rsid w:val="00141EF8"/>
    <w:rsid w:val="00142A08"/>
    <w:rsid w:val="0014548D"/>
    <w:rsid w:val="00145C4A"/>
    <w:rsid w:val="001537C5"/>
    <w:rsid w:val="00157F64"/>
    <w:rsid w:val="001627F5"/>
    <w:rsid w:val="0017115B"/>
    <w:rsid w:val="0017181B"/>
    <w:rsid w:val="00172A3F"/>
    <w:rsid w:val="0017359E"/>
    <w:rsid w:val="00181C4F"/>
    <w:rsid w:val="00182637"/>
    <w:rsid w:val="00187706"/>
    <w:rsid w:val="001A2DEE"/>
    <w:rsid w:val="001A4A4D"/>
    <w:rsid w:val="001A57E8"/>
    <w:rsid w:val="001A7773"/>
    <w:rsid w:val="001A7F3D"/>
    <w:rsid w:val="001C0462"/>
    <w:rsid w:val="001C3170"/>
    <w:rsid w:val="001C414E"/>
    <w:rsid w:val="001D1118"/>
    <w:rsid w:val="001D2096"/>
    <w:rsid w:val="001D3691"/>
    <w:rsid w:val="001D3D5A"/>
    <w:rsid w:val="001D50BF"/>
    <w:rsid w:val="001D5DE7"/>
    <w:rsid w:val="001F2F38"/>
    <w:rsid w:val="001F4FF8"/>
    <w:rsid w:val="001F651B"/>
    <w:rsid w:val="001F67DE"/>
    <w:rsid w:val="002025E4"/>
    <w:rsid w:val="00202A3A"/>
    <w:rsid w:val="002118FA"/>
    <w:rsid w:val="002124A0"/>
    <w:rsid w:val="00213A67"/>
    <w:rsid w:val="00214BF5"/>
    <w:rsid w:val="002154F3"/>
    <w:rsid w:val="00215956"/>
    <w:rsid w:val="00216D4D"/>
    <w:rsid w:val="0022130E"/>
    <w:rsid w:val="00224274"/>
    <w:rsid w:val="00225DDD"/>
    <w:rsid w:val="00227379"/>
    <w:rsid w:val="00230DE9"/>
    <w:rsid w:val="002338E9"/>
    <w:rsid w:val="0023783E"/>
    <w:rsid w:val="00242EF2"/>
    <w:rsid w:val="00243ADA"/>
    <w:rsid w:val="00247A62"/>
    <w:rsid w:val="00255B71"/>
    <w:rsid w:val="00261D0A"/>
    <w:rsid w:val="002676D7"/>
    <w:rsid w:val="0027135F"/>
    <w:rsid w:val="00272005"/>
    <w:rsid w:val="00273AD2"/>
    <w:rsid w:val="00274BB6"/>
    <w:rsid w:val="002756C4"/>
    <w:rsid w:val="00276798"/>
    <w:rsid w:val="00277904"/>
    <w:rsid w:val="002815ED"/>
    <w:rsid w:val="0028723B"/>
    <w:rsid w:val="00291389"/>
    <w:rsid w:val="00292558"/>
    <w:rsid w:val="00292F7D"/>
    <w:rsid w:val="00295901"/>
    <w:rsid w:val="00295911"/>
    <w:rsid w:val="00296781"/>
    <w:rsid w:val="00296FCB"/>
    <w:rsid w:val="002A04CA"/>
    <w:rsid w:val="002A1964"/>
    <w:rsid w:val="002A66B9"/>
    <w:rsid w:val="002A6FE5"/>
    <w:rsid w:val="002A7CC6"/>
    <w:rsid w:val="002B720B"/>
    <w:rsid w:val="002B723A"/>
    <w:rsid w:val="002C0B11"/>
    <w:rsid w:val="002C0EA2"/>
    <w:rsid w:val="002C2295"/>
    <w:rsid w:val="002C53A9"/>
    <w:rsid w:val="002C7E1D"/>
    <w:rsid w:val="002D0B10"/>
    <w:rsid w:val="002D0FE0"/>
    <w:rsid w:val="002D1B44"/>
    <w:rsid w:val="002F12A2"/>
    <w:rsid w:val="002F1DC0"/>
    <w:rsid w:val="002F1FA5"/>
    <w:rsid w:val="002F38DF"/>
    <w:rsid w:val="003003D2"/>
    <w:rsid w:val="00303D34"/>
    <w:rsid w:val="00305222"/>
    <w:rsid w:val="00312167"/>
    <w:rsid w:val="00314C27"/>
    <w:rsid w:val="00315A63"/>
    <w:rsid w:val="00317B11"/>
    <w:rsid w:val="00321B2D"/>
    <w:rsid w:val="00322551"/>
    <w:rsid w:val="00322E04"/>
    <w:rsid w:val="0033650A"/>
    <w:rsid w:val="0033719D"/>
    <w:rsid w:val="00342628"/>
    <w:rsid w:val="003430A5"/>
    <w:rsid w:val="0034467E"/>
    <w:rsid w:val="003454C5"/>
    <w:rsid w:val="00345B8E"/>
    <w:rsid w:val="00353486"/>
    <w:rsid w:val="00354AD3"/>
    <w:rsid w:val="00357560"/>
    <w:rsid w:val="003606CF"/>
    <w:rsid w:val="003656F2"/>
    <w:rsid w:val="003661C4"/>
    <w:rsid w:val="00367D39"/>
    <w:rsid w:val="00370E2C"/>
    <w:rsid w:val="00374CF3"/>
    <w:rsid w:val="003810CC"/>
    <w:rsid w:val="00382D06"/>
    <w:rsid w:val="0038378A"/>
    <w:rsid w:val="0038642A"/>
    <w:rsid w:val="00392396"/>
    <w:rsid w:val="00394BFE"/>
    <w:rsid w:val="003972CE"/>
    <w:rsid w:val="003C1F2A"/>
    <w:rsid w:val="003C2BC8"/>
    <w:rsid w:val="003C5759"/>
    <w:rsid w:val="003C676D"/>
    <w:rsid w:val="003D1E84"/>
    <w:rsid w:val="003D33D6"/>
    <w:rsid w:val="003D4C97"/>
    <w:rsid w:val="003D525B"/>
    <w:rsid w:val="003D5C90"/>
    <w:rsid w:val="003D600A"/>
    <w:rsid w:val="003D6E84"/>
    <w:rsid w:val="003E17E4"/>
    <w:rsid w:val="003E2755"/>
    <w:rsid w:val="003E2C7D"/>
    <w:rsid w:val="003F4073"/>
    <w:rsid w:val="00401662"/>
    <w:rsid w:val="004032CE"/>
    <w:rsid w:val="004106BF"/>
    <w:rsid w:val="00411E45"/>
    <w:rsid w:val="00414EC3"/>
    <w:rsid w:val="00420602"/>
    <w:rsid w:val="00420A0C"/>
    <w:rsid w:val="0042189A"/>
    <w:rsid w:val="00425D2F"/>
    <w:rsid w:val="00425F9F"/>
    <w:rsid w:val="00427213"/>
    <w:rsid w:val="00432277"/>
    <w:rsid w:val="004423C4"/>
    <w:rsid w:val="00444B62"/>
    <w:rsid w:val="00446A77"/>
    <w:rsid w:val="00453D2E"/>
    <w:rsid w:val="004578B7"/>
    <w:rsid w:val="00460AE3"/>
    <w:rsid w:val="00475FFC"/>
    <w:rsid w:val="0047731A"/>
    <w:rsid w:val="00477BD7"/>
    <w:rsid w:val="004813DF"/>
    <w:rsid w:val="00482EAA"/>
    <w:rsid w:val="00483FE0"/>
    <w:rsid w:val="00485228"/>
    <w:rsid w:val="004864AE"/>
    <w:rsid w:val="00487684"/>
    <w:rsid w:val="0049325A"/>
    <w:rsid w:val="00497445"/>
    <w:rsid w:val="004B542C"/>
    <w:rsid w:val="004C3A8A"/>
    <w:rsid w:val="004C4D1F"/>
    <w:rsid w:val="004D442E"/>
    <w:rsid w:val="004E733C"/>
    <w:rsid w:val="004E7BC6"/>
    <w:rsid w:val="004F5E5B"/>
    <w:rsid w:val="004F618D"/>
    <w:rsid w:val="005056B4"/>
    <w:rsid w:val="00516153"/>
    <w:rsid w:val="00516CB9"/>
    <w:rsid w:val="005170A7"/>
    <w:rsid w:val="005200EC"/>
    <w:rsid w:val="00520E94"/>
    <w:rsid w:val="00523149"/>
    <w:rsid w:val="00535226"/>
    <w:rsid w:val="005429D4"/>
    <w:rsid w:val="00544485"/>
    <w:rsid w:val="005469FF"/>
    <w:rsid w:val="0056096B"/>
    <w:rsid w:val="00562ED8"/>
    <w:rsid w:val="005649B4"/>
    <w:rsid w:val="00564BB3"/>
    <w:rsid w:val="00565416"/>
    <w:rsid w:val="00565524"/>
    <w:rsid w:val="00566E29"/>
    <w:rsid w:val="0057136C"/>
    <w:rsid w:val="00574618"/>
    <w:rsid w:val="00583392"/>
    <w:rsid w:val="00584D61"/>
    <w:rsid w:val="00592169"/>
    <w:rsid w:val="00594CB0"/>
    <w:rsid w:val="00594F25"/>
    <w:rsid w:val="00597A7A"/>
    <w:rsid w:val="00597CF4"/>
    <w:rsid w:val="005B3CD3"/>
    <w:rsid w:val="005B6308"/>
    <w:rsid w:val="005C5EA4"/>
    <w:rsid w:val="005C6E81"/>
    <w:rsid w:val="005D3C33"/>
    <w:rsid w:val="005D5658"/>
    <w:rsid w:val="005D7642"/>
    <w:rsid w:val="005E01A6"/>
    <w:rsid w:val="005E32C1"/>
    <w:rsid w:val="005F247E"/>
    <w:rsid w:val="005F75FF"/>
    <w:rsid w:val="00601A50"/>
    <w:rsid w:val="00602564"/>
    <w:rsid w:val="00602867"/>
    <w:rsid w:val="00612868"/>
    <w:rsid w:val="00620415"/>
    <w:rsid w:val="006222CD"/>
    <w:rsid w:val="00623395"/>
    <w:rsid w:val="00626BB9"/>
    <w:rsid w:val="006300CB"/>
    <w:rsid w:val="00631C28"/>
    <w:rsid w:val="00632418"/>
    <w:rsid w:val="006327BB"/>
    <w:rsid w:val="00634C03"/>
    <w:rsid w:val="00642DEB"/>
    <w:rsid w:val="00645EC4"/>
    <w:rsid w:val="00650CFD"/>
    <w:rsid w:val="00652066"/>
    <w:rsid w:val="00657B21"/>
    <w:rsid w:val="00663848"/>
    <w:rsid w:val="006731A8"/>
    <w:rsid w:val="006759B0"/>
    <w:rsid w:val="0068081E"/>
    <w:rsid w:val="006828C4"/>
    <w:rsid w:val="006834AE"/>
    <w:rsid w:val="00685B36"/>
    <w:rsid w:val="006862D2"/>
    <w:rsid w:val="0069329D"/>
    <w:rsid w:val="0069347A"/>
    <w:rsid w:val="00693ED2"/>
    <w:rsid w:val="00694C7F"/>
    <w:rsid w:val="006A2E42"/>
    <w:rsid w:val="006A2E6F"/>
    <w:rsid w:val="006A58B8"/>
    <w:rsid w:val="006B6E80"/>
    <w:rsid w:val="006C0F6B"/>
    <w:rsid w:val="006C24CC"/>
    <w:rsid w:val="006D13EF"/>
    <w:rsid w:val="006D4555"/>
    <w:rsid w:val="006D5B07"/>
    <w:rsid w:val="006D6485"/>
    <w:rsid w:val="006D77C7"/>
    <w:rsid w:val="006E1001"/>
    <w:rsid w:val="006E6368"/>
    <w:rsid w:val="006F0464"/>
    <w:rsid w:val="006F11FD"/>
    <w:rsid w:val="0070314D"/>
    <w:rsid w:val="00703BCF"/>
    <w:rsid w:val="007042DF"/>
    <w:rsid w:val="007071E9"/>
    <w:rsid w:val="00713A94"/>
    <w:rsid w:val="00721A4B"/>
    <w:rsid w:val="00722FDB"/>
    <w:rsid w:val="00723CE5"/>
    <w:rsid w:val="00730BF9"/>
    <w:rsid w:val="00733BB0"/>
    <w:rsid w:val="007341BD"/>
    <w:rsid w:val="007350EB"/>
    <w:rsid w:val="007368F7"/>
    <w:rsid w:val="00743E1C"/>
    <w:rsid w:val="0074764D"/>
    <w:rsid w:val="00747F6D"/>
    <w:rsid w:val="00750C22"/>
    <w:rsid w:val="00752E98"/>
    <w:rsid w:val="007600FC"/>
    <w:rsid w:val="007629CD"/>
    <w:rsid w:val="00771082"/>
    <w:rsid w:val="00771DA7"/>
    <w:rsid w:val="007730BC"/>
    <w:rsid w:val="00773780"/>
    <w:rsid w:val="00784D29"/>
    <w:rsid w:val="00793FFF"/>
    <w:rsid w:val="007A529C"/>
    <w:rsid w:val="007A722F"/>
    <w:rsid w:val="007B0CEF"/>
    <w:rsid w:val="007B17D5"/>
    <w:rsid w:val="007B33EA"/>
    <w:rsid w:val="007B3F59"/>
    <w:rsid w:val="007C225F"/>
    <w:rsid w:val="007D31B9"/>
    <w:rsid w:val="007D65B6"/>
    <w:rsid w:val="007E0E9E"/>
    <w:rsid w:val="007E2EA0"/>
    <w:rsid w:val="007E3B1A"/>
    <w:rsid w:val="007E5284"/>
    <w:rsid w:val="007F2395"/>
    <w:rsid w:val="007F2B78"/>
    <w:rsid w:val="007F2E05"/>
    <w:rsid w:val="007F4A49"/>
    <w:rsid w:val="007F5634"/>
    <w:rsid w:val="00800840"/>
    <w:rsid w:val="008072EB"/>
    <w:rsid w:val="008114FE"/>
    <w:rsid w:val="008332A3"/>
    <w:rsid w:val="00833C72"/>
    <w:rsid w:val="00841FD9"/>
    <w:rsid w:val="00843DBB"/>
    <w:rsid w:val="00844C3B"/>
    <w:rsid w:val="00847946"/>
    <w:rsid w:val="00851344"/>
    <w:rsid w:val="008544FB"/>
    <w:rsid w:val="008557FD"/>
    <w:rsid w:val="00855A4B"/>
    <w:rsid w:val="00856B41"/>
    <w:rsid w:val="00856D38"/>
    <w:rsid w:val="00862A48"/>
    <w:rsid w:val="008637CA"/>
    <w:rsid w:val="00864C0B"/>
    <w:rsid w:val="008655DE"/>
    <w:rsid w:val="00865EA4"/>
    <w:rsid w:val="00866C03"/>
    <w:rsid w:val="00867734"/>
    <w:rsid w:val="00870CDB"/>
    <w:rsid w:val="00871588"/>
    <w:rsid w:val="00871BA5"/>
    <w:rsid w:val="00871F8A"/>
    <w:rsid w:val="00872B29"/>
    <w:rsid w:val="00885DEF"/>
    <w:rsid w:val="00893564"/>
    <w:rsid w:val="0089459A"/>
    <w:rsid w:val="00897BC1"/>
    <w:rsid w:val="008A33A7"/>
    <w:rsid w:val="008A5937"/>
    <w:rsid w:val="008B0C91"/>
    <w:rsid w:val="008B5579"/>
    <w:rsid w:val="008B7070"/>
    <w:rsid w:val="008C052A"/>
    <w:rsid w:val="008C3B5C"/>
    <w:rsid w:val="008C516B"/>
    <w:rsid w:val="008C737E"/>
    <w:rsid w:val="008D3A6C"/>
    <w:rsid w:val="008E277B"/>
    <w:rsid w:val="008E48C7"/>
    <w:rsid w:val="00901CEE"/>
    <w:rsid w:val="00904D3C"/>
    <w:rsid w:val="0091403D"/>
    <w:rsid w:val="009223DB"/>
    <w:rsid w:val="009239A4"/>
    <w:rsid w:val="009335F0"/>
    <w:rsid w:val="0094010D"/>
    <w:rsid w:val="00941301"/>
    <w:rsid w:val="00943598"/>
    <w:rsid w:val="00945DA2"/>
    <w:rsid w:val="00947C52"/>
    <w:rsid w:val="009571EE"/>
    <w:rsid w:val="00964A7F"/>
    <w:rsid w:val="00966DC5"/>
    <w:rsid w:val="0097054D"/>
    <w:rsid w:val="009776F3"/>
    <w:rsid w:val="009960C9"/>
    <w:rsid w:val="00997E3C"/>
    <w:rsid w:val="009A03F7"/>
    <w:rsid w:val="009A5CE4"/>
    <w:rsid w:val="009A6410"/>
    <w:rsid w:val="009A67B0"/>
    <w:rsid w:val="009A7D02"/>
    <w:rsid w:val="009B02A5"/>
    <w:rsid w:val="009B672B"/>
    <w:rsid w:val="009B6DF7"/>
    <w:rsid w:val="009B75FC"/>
    <w:rsid w:val="009E12D8"/>
    <w:rsid w:val="009E2BDE"/>
    <w:rsid w:val="009F3C8B"/>
    <w:rsid w:val="009F4523"/>
    <w:rsid w:val="009F4732"/>
    <w:rsid w:val="009F5A81"/>
    <w:rsid w:val="00A040B1"/>
    <w:rsid w:val="00A04DC8"/>
    <w:rsid w:val="00A1027C"/>
    <w:rsid w:val="00A140F8"/>
    <w:rsid w:val="00A21A74"/>
    <w:rsid w:val="00A227DD"/>
    <w:rsid w:val="00A23D33"/>
    <w:rsid w:val="00A27BF7"/>
    <w:rsid w:val="00A406D7"/>
    <w:rsid w:val="00A422FC"/>
    <w:rsid w:val="00A44053"/>
    <w:rsid w:val="00A450D1"/>
    <w:rsid w:val="00A4636B"/>
    <w:rsid w:val="00A50135"/>
    <w:rsid w:val="00A50FCB"/>
    <w:rsid w:val="00A51171"/>
    <w:rsid w:val="00A51C69"/>
    <w:rsid w:val="00A549DD"/>
    <w:rsid w:val="00A557D4"/>
    <w:rsid w:val="00A708B2"/>
    <w:rsid w:val="00A712A5"/>
    <w:rsid w:val="00A72D02"/>
    <w:rsid w:val="00A7788F"/>
    <w:rsid w:val="00A82658"/>
    <w:rsid w:val="00A85047"/>
    <w:rsid w:val="00A87C00"/>
    <w:rsid w:val="00A90874"/>
    <w:rsid w:val="00A91840"/>
    <w:rsid w:val="00A92694"/>
    <w:rsid w:val="00A95B82"/>
    <w:rsid w:val="00A96562"/>
    <w:rsid w:val="00AA1C40"/>
    <w:rsid w:val="00AA265A"/>
    <w:rsid w:val="00AA5F87"/>
    <w:rsid w:val="00AB4AC3"/>
    <w:rsid w:val="00AB7D3A"/>
    <w:rsid w:val="00AC0BB4"/>
    <w:rsid w:val="00AC3586"/>
    <w:rsid w:val="00AC6D67"/>
    <w:rsid w:val="00AD1848"/>
    <w:rsid w:val="00AD2E7A"/>
    <w:rsid w:val="00AD5305"/>
    <w:rsid w:val="00AD561E"/>
    <w:rsid w:val="00AD7FAB"/>
    <w:rsid w:val="00AE64E2"/>
    <w:rsid w:val="00AF394F"/>
    <w:rsid w:val="00AF6579"/>
    <w:rsid w:val="00AF774B"/>
    <w:rsid w:val="00B0214B"/>
    <w:rsid w:val="00B05F0F"/>
    <w:rsid w:val="00B06A9C"/>
    <w:rsid w:val="00B10CCE"/>
    <w:rsid w:val="00B10F2B"/>
    <w:rsid w:val="00B11790"/>
    <w:rsid w:val="00B14FA3"/>
    <w:rsid w:val="00B1558C"/>
    <w:rsid w:val="00B15F5C"/>
    <w:rsid w:val="00B169FF"/>
    <w:rsid w:val="00B21D65"/>
    <w:rsid w:val="00B2511A"/>
    <w:rsid w:val="00B26AFE"/>
    <w:rsid w:val="00B310C0"/>
    <w:rsid w:val="00B3603B"/>
    <w:rsid w:val="00B47BF6"/>
    <w:rsid w:val="00B51102"/>
    <w:rsid w:val="00B62BF4"/>
    <w:rsid w:val="00B64576"/>
    <w:rsid w:val="00B65255"/>
    <w:rsid w:val="00B662C6"/>
    <w:rsid w:val="00B67965"/>
    <w:rsid w:val="00B67A61"/>
    <w:rsid w:val="00B712D4"/>
    <w:rsid w:val="00B71BD7"/>
    <w:rsid w:val="00B80817"/>
    <w:rsid w:val="00B81363"/>
    <w:rsid w:val="00B84D11"/>
    <w:rsid w:val="00B86CCE"/>
    <w:rsid w:val="00B90709"/>
    <w:rsid w:val="00BA0220"/>
    <w:rsid w:val="00BA18D5"/>
    <w:rsid w:val="00BA3E8C"/>
    <w:rsid w:val="00BB141F"/>
    <w:rsid w:val="00BB2B84"/>
    <w:rsid w:val="00BB5653"/>
    <w:rsid w:val="00BC0DE1"/>
    <w:rsid w:val="00BC2DC0"/>
    <w:rsid w:val="00BD0E40"/>
    <w:rsid w:val="00BD5667"/>
    <w:rsid w:val="00BE63D2"/>
    <w:rsid w:val="00BE7200"/>
    <w:rsid w:val="00BE75E8"/>
    <w:rsid w:val="00BF0418"/>
    <w:rsid w:val="00BF5A4B"/>
    <w:rsid w:val="00BF7EB9"/>
    <w:rsid w:val="00C00E06"/>
    <w:rsid w:val="00C00E4E"/>
    <w:rsid w:val="00C06977"/>
    <w:rsid w:val="00C112F2"/>
    <w:rsid w:val="00C155E1"/>
    <w:rsid w:val="00C1638A"/>
    <w:rsid w:val="00C16488"/>
    <w:rsid w:val="00C16B51"/>
    <w:rsid w:val="00C2025F"/>
    <w:rsid w:val="00C20CDF"/>
    <w:rsid w:val="00C24A76"/>
    <w:rsid w:val="00C30CAE"/>
    <w:rsid w:val="00C313BD"/>
    <w:rsid w:val="00C326FB"/>
    <w:rsid w:val="00C32F3D"/>
    <w:rsid w:val="00C33175"/>
    <w:rsid w:val="00C376C1"/>
    <w:rsid w:val="00C409E3"/>
    <w:rsid w:val="00C4440B"/>
    <w:rsid w:val="00C44D7E"/>
    <w:rsid w:val="00C4667C"/>
    <w:rsid w:val="00C471BF"/>
    <w:rsid w:val="00C51DE8"/>
    <w:rsid w:val="00C53990"/>
    <w:rsid w:val="00C61CC3"/>
    <w:rsid w:val="00C6312B"/>
    <w:rsid w:val="00C63494"/>
    <w:rsid w:val="00C636A1"/>
    <w:rsid w:val="00C65825"/>
    <w:rsid w:val="00C67485"/>
    <w:rsid w:val="00C70ED1"/>
    <w:rsid w:val="00C71553"/>
    <w:rsid w:val="00C74864"/>
    <w:rsid w:val="00C77B98"/>
    <w:rsid w:val="00C8273E"/>
    <w:rsid w:val="00C85C48"/>
    <w:rsid w:val="00C87A53"/>
    <w:rsid w:val="00C90930"/>
    <w:rsid w:val="00C9465B"/>
    <w:rsid w:val="00C95949"/>
    <w:rsid w:val="00CA705A"/>
    <w:rsid w:val="00CB2B44"/>
    <w:rsid w:val="00CB6976"/>
    <w:rsid w:val="00CC149E"/>
    <w:rsid w:val="00CC3935"/>
    <w:rsid w:val="00CC6EBE"/>
    <w:rsid w:val="00CD282B"/>
    <w:rsid w:val="00CD4236"/>
    <w:rsid w:val="00CE798F"/>
    <w:rsid w:val="00CF05DF"/>
    <w:rsid w:val="00CF63FF"/>
    <w:rsid w:val="00D0010E"/>
    <w:rsid w:val="00D03F97"/>
    <w:rsid w:val="00D06D23"/>
    <w:rsid w:val="00D1300C"/>
    <w:rsid w:val="00D1657D"/>
    <w:rsid w:val="00D2057D"/>
    <w:rsid w:val="00D2157A"/>
    <w:rsid w:val="00D45FC6"/>
    <w:rsid w:val="00D52D33"/>
    <w:rsid w:val="00D534D6"/>
    <w:rsid w:val="00D60008"/>
    <w:rsid w:val="00D66463"/>
    <w:rsid w:val="00D6722D"/>
    <w:rsid w:val="00D75288"/>
    <w:rsid w:val="00D773DE"/>
    <w:rsid w:val="00D808B9"/>
    <w:rsid w:val="00D85C6D"/>
    <w:rsid w:val="00D870F3"/>
    <w:rsid w:val="00D92DF4"/>
    <w:rsid w:val="00DA358C"/>
    <w:rsid w:val="00DA4025"/>
    <w:rsid w:val="00DA7583"/>
    <w:rsid w:val="00DA7B4C"/>
    <w:rsid w:val="00DB091D"/>
    <w:rsid w:val="00DB178F"/>
    <w:rsid w:val="00DB2142"/>
    <w:rsid w:val="00DB479C"/>
    <w:rsid w:val="00DB696E"/>
    <w:rsid w:val="00DB6E73"/>
    <w:rsid w:val="00DB7B02"/>
    <w:rsid w:val="00DC1AC3"/>
    <w:rsid w:val="00DC26F0"/>
    <w:rsid w:val="00DC5A1D"/>
    <w:rsid w:val="00DC5F83"/>
    <w:rsid w:val="00DC63CC"/>
    <w:rsid w:val="00DD37A2"/>
    <w:rsid w:val="00DD3EB9"/>
    <w:rsid w:val="00DD5563"/>
    <w:rsid w:val="00DE1C56"/>
    <w:rsid w:val="00DE3029"/>
    <w:rsid w:val="00DF1239"/>
    <w:rsid w:val="00DF293B"/>
    <w:rsid w:val="00DF29A8"/>
    <w:rsid w:val="00DF407A"/>
    <w:rsid w:val="00DF62F8"/>
    <w:rsid w:val="00E0045C"/>
    <w:rsid w:val="00E00AFC"/>
    <w:rsid w:val="00E04606"/>
    <w:rsid w:val="00E10FC3"/>
    <w:rsid w:val="00E161DF"/>
    <w:rsid w:val="00E221A7"/>
    <w:rsid w:val="00E22DBD"/>
    <w:rsid w:val="00E23D11"/>
    <w:rsid w:val="00E2640B"/>
    <w:rsid w:val="00E278FF"/>
    <w:rsid w:val="00E33462"/>
    <w:rsid w:val="00E35C39"/>
    <w:rsid w:val="00E3603F"/>
    <w:rsid w:val="00E409A6"/>
    <w:rsid w:val="00E41BAA"/>
    <w:rsid w:val="00E43614"/>
    <w:rsid w:val="00E50557"/>
    <w:rsid w:val="00E51F4D"/>
    <w:rsid w:val="00E52005"/>
    <w:rsid w:val="00E57DC9"/>
    <w:rsid w:val="00E63B36"/>
    <w:rsid w:val="00E644F1"/>
    <w:rsid w:val="00E64F54"/>
    <w:rsid w:val="00E71D00"/>
    <w:rsid w:val="00E749A1"/>
    <w:rsid w:val="00E76D65"/>
    <w:rsid w:val="00E77F92"/>
    <w:rsid w:val="00E8516E"/>
    <w:rsid w:val="00E86D86"/>
    <w:rsid w:val="00E87A10"/>
    <w:rsid w:val="00E92E6E"/>
    <w:rsid w:val="00E93644"/>
    <w:rsid w:val="00E940AB"/>
    <w:rsid w:val="00EA294B"/>
    <w:rsid w:val="00EA4484"/>
    <w:rsid w:val="00EB0F6A"/>
    <w:rsid w:val="00EC114C"/>
    <w:rsid w:val="00EC36E2"/>
    <w:rsid w:val="00EC4453"/>
    <w:rsid w:val="00EC5B81"/>
    <w:rsid w:val="00EC7228"/>
    <w:rsid w:val="00ED2456"/>
    <w:rsid w:val="00ED343A"/>
    <w:rsid w:val="00ED3AAD"/>
    <w:rsid w:val="00ED52D8"/>
    <w:rsid w:val="00ED593C"/>
    <w:rsid w:val="00ED59BC"/>
    <w:rsid w:val="00ED626A"/>
    <w:rsid w:val="00ED6EBE"/>
    <w:rsid w:val="00ED6FF9"/>
    <w:rsid w:val="00EE4C1C"/>
    <w:rsid w:val="00EF093B"/>
    <w:rsid w:val="00EF2840"/>
    <w:rsid w:val="00EF40D7"/>
    <w:rsid w:val="00F0408C"/>
    <w:rsid w:val="00F10C6F"/>
    <w:rsid w:val="00F10DE3"/>
    <w:rsid w:val="00F1339C"/>
    <w:rsid w:val="00F1768A"/>
    <w:rsid w:val="00F20A91"/>
    <w:rsid w:val="00F20C0A"/>
    <w:rsid w:val="00F2364C"/>
    <w:rsid w:val="00F239AC"/>
    <w:rsid w:val="00F2423F"/>
    <w:rsid w:val="00F242EE"/>
    <w:rsid w:val="00F24E00"/>
    <w:rsid w:val="00F25F19"/>
    <w:rsid w:val="00F270AF"/>
    <w:rsid w:val="00F30497"/>
    <w:rsid w:val="00F331E2"/>
    <w:rsid w:val="00F33D25"/>
    <w:rsid w:val="00F369E5"/>
    <w:rsid w:val="00F379C1"/>
    <w:rsid w:val="00F37FCE"/>
    <w:rsid w:val="00F40861"/>
    <w:rsid w:val="00F443BC"/>
    <w:rsid w:val="00F46C96"/>
    <w:rsid w:val="00F53C05"/>
    <w:rsid w:val="00F55819"/>
    <w:rsid w:val="00F5594D"/>
    <w:rsid w:val="00F55A1F"/>
    <w:rsid w:val="00F60EB9"/>
    <w:rsid w:val="00F610C7"/>
    <w:rsid w:val="00F61452"/>
    <w:rsid w:val="00F62882"/>
    <w:rsid w:val="00F62AE9"/>
    <w:rsid w:val="00F65FE5"/>
    <w:rsid w:val="00F762CE"/>
    <w:rsid w:val="00F8126B"/>
    <w:rsid w:val="00F82553"/>
    <w:rsid w:val="00F83C2F"/>
    <w:rsid w:val="00F83E4C"/>
    <w:rsid w:val="00F92DC2"/>
    <w:rsid w:val="00F93B80"/>
    <w:rsid w:val="00F9535B"/>
    <w:rsid w:val="00FA00E4"/>
    <w:rsid w:val="00FA3487"/>
    <w:rsid w:val="00FA634E"/>
    <w:rsid w:val="00FA74B6"/>
    <w:rsid w:val="00FB350C"/>
    <w:rsid w:val="00FB50AD"/>
    <w:rsid w:val="00FC1AF0"/>
    <w:rsid w:val="00FC20CE"/>
    <w:rsid w:val="00FD00E1"/>
    <w:rsid w:val="00FE44D8"/>
    <w:rsid w:val="00FF2740"/>
    <w:rsid w:val="00FF4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startarrow="block" startarrowwidth="narrow" startarrowlength="short" endarrow="block" endarrowwidth="narrow" endarrowlength="short" weight="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cho" w:eastAsia="Mincho" w:hAnsi="Century"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B8E"/>
    <w:pPr>
      <w:widowControl w:val="0"/>
      <w:adjustRightInd w:val="0"/>
      <w:spacing w:line="360" w:lineRule="atLeast"/>
      <w:jc w:val="both"/>
      <w:textAlignment w:val="baseline"/>
    </w:pPr>
    <w:rPr>
      <w:rFonts w:ascii="Times New Roman" w:eastAsia="Arial Unicode MS" w:hAnsi="Times New Roman"/>
      <w:sz w:val="21"/>
      <w:lang w:val="en-US" w:eastAsia="ja-JP"/>
    </w:rPr>
  </w:style>
  <w:style w:type="paragraph" w:styleId="Heading1">
    <w:name w:val="heading 1"/>
    <w:basedOn w:val="Normal"/>
    <w:next w:val="Normal"/>
    <w:link w:val="Heading1Char"/>
    <w:uiPriority w:val="9"/>
    <w:qFormat/>
    <w:rsid w:val="00B662C6"/>
    <w:pPr>
      <w:keepNext/>
      <w:keepLines/>
      <w:widowControl/>
      <w:numPr>
        <w:numId w:val="6"/>
      </w:numPr>
      <w:adjustRightInd/>
      <w:spacing w:before="360" w:after="240" w:line="360" w:lineRule="auto"/>
      <w:jc w:val="left"/>
      <w:textAlignment w:val="auto"/>
      <w:outlineLvl w:val="0"/>
    </w:pPr>
    <w:rPr>
      <w:rFonts w:asciiTheme="minorHAnsi" w:eastAsiaTheme="majorEastAsia" w:hAnsiTheme="minorHAnsi" w:cstheme="majorBidi"/>
      <w:b/>
      <w:bCs/>
      <w:sz w:val="28"/>
      <w:szCs w:val="28"/>
      <w:lang w:val="en-GB" w:eastAsia="en-US"/>
    </w:rPr>
  </w:style>
  <w:style w:type="paragraph" w:styleId="Heading2">
    <w:name w:val="heading 2"/>
    <w:basedOn w:val="Heading1"/>
    <w:next w:val="Normal"/>
    <w:link w:val="Heading2Char"/>
    <w:autoRedefine/>
    <w:uiPriority w:val="9"/>
    <w:unhideWhenUsed/>
    <w:qFormat/>
    <w:rsid w:val="00B662C6"/>
    <w:pPr>
      <w:numPr>
        <w:ilvl w:val="1"/>
      </w:numPr>
      <w:spacing w:before="240" w:after="120"/>
      <w:outlineLvl w:val="1"/>
    </w:pPr>
    <w:rPr>
      <w:bCs w:val="0"/>
      <w:sz w:val="26"/>
      <w:szCs w:val="26"/>
    </w:rPr>
  </w:style>
  <w:style w:type="paragraph" w:styleId="Heading3">
    <w:name w:val="heading 3"/>
    <w:basedOn w:val="Heading2"/>
    <w:next w:val="Normal"/>
    <w:link w:val="Heading3Char"/>
    <w:uiPriority w:val="9"/>
    <w:unhideWhenUsed/>
    <w:qFormat/>
    <w:rsid w:val="00B662C6"/>
    <w:pPr>
      <w:numPr>
        <w:ilvl w:val="2"/>
      </w:numPr>
      <w:spacing w:before="200" w:after="0"/>
      <w:outlineLvl w:val="2"/>
    </w:pPr>
    <w:rPr>
      <w:bCs/>
      <w:sz w:val="24"/>
    </w:rPr>
  </w:style>
  <w:style w:type="paragraph" w:styleId="Heading4">
    <w:name w:val="heading 4"/>
    <w:basedOn w:val="Normal"/>
    <w:next w:val="Normal"/>
    <w:link w:val="Heading4Char"/>
    <w:uiPriority w:val="9"/>
    <w:semiHidden/>
    <w:unhideWhenUsed/>
    <w:qFormat/>
    <w:rsid w:val="00B662C6"/>
    <w:pPr>
      <w:keepNext/>
      <w:keepLines/>
      <w:widowControl/>
      <w:numPr>
        <w:ilvl w:val="3"/>
        <w:numId w:val="6"/>
      </w:numPr>
      <w:adjustRightInd/>
      <w:spacing w:before="200" w:line="360" w:lineRule="auto"/>
      <w:jc w:val="left"/>
      <w:textAlignment w:val="auto"/>
      <w:outlineLvl w:val="3"/>
    </w:pPr>
    <w:rPr>
      <w:rFonts w:asciiTheme="majorHAnsi" w:eastAsiaTheme="majorEastAsia" w:hAnsiTheme="majorHAnsi" w:cstheme="majorBidi"/>
      <w:b/>
      <w:bCs/>
      <w:i/>
      <w:iCs/>
      <w:color w:val="4F81BD" w:themeColor="accent1"/>
      <w:sz w:val="22"/>
      <w:szCs w:val="22"/>
      <w:lang w:val="en-GB" w:eastAsia="en-US"/>
    </w:rPr>
  </w:style>
  <w:style w:type="paragraph" w:styleId="Heading5">
    <w:name w:val="heading 5"/>
    <w:basedOn w:val="Normal"/>
    <w:next w:val="Normal"/>
    <w:link w:val="Heading5Char"/>
    <w:uiPriority w:val="9"/>
    <w:semiHidden/>
    <w:unhideWhenUsed/>
    <w:qFormat/>
    <w:rsid w:val="00B662C6"/>
    <w:pPr>
      <w:keepNext/>
      <w:keepLines/>
      <w:widowControl/>
      <w:numPr>
        <w:ilvl w:val="4"/>
        <w:numId w:val="6"/>
      </w:numPr>
      <w:adjustRightInd/>
      <w:spacing w:before="200" w:line="360" w:lineRule="auto"/>
      <w:jc w:val="left"/>
      <w:textAlignment w:val="auto"/>
      <w:outlineLvl w:val="4"/>
    </w:pPr>
    <w:rPr>
      <w:rFonts w:asciiTheme="majorHAnsi" w:eastAsiaTheme="majorEastAsia" w:hAnsiTheme="majorHAnsi" w:cstheme="majorBidi"/>
      <w:color w:val="243F60" w:themeColor="accent1" w:themeShade="7F"/>
      <w:sz w:val="22"/>
      <w:szCs w:val="22"/>
      <w:lang w:val="en-GB" w:eastAsia="en-US"/>
    </w:rPr>
  </w:style>
  <w:style w:type="paragraph" w:styleId="Heading6">
    <w:name w:val="heading 6"/>
    <w:basedOn w:val="Normal"/>
    <w:next w:val="Normal"/>
    <w:link w:val="Heading6Char"/>
    <w:uiPriority w:val="9"/>
    <w:semiHidden/>
    <w:unhideWhenUsed/>
    <w:qFormat/>
    <w:rsid w:val="00B662C6"/>
    <w:pPr>
      <w:keepNext/>
      <w:keepLines/>
      <w:widowControl/>
      <w:numPr>
        <w:ilvl w:val="5"/>
        <w:numId w:val="6"/>
      </w:numPr>
      <w:adjustRightInd/>
      <w:spacing w:before="200" w:line="360" w:lineRule="auto"/>
      <w:jc w:val="left"/>
      <w:textAlignment w:val="auto"/>
      <w:outlineLvl w:val="5"/>
    </w:pPr>
    <w:rPr>
      <w:rFonts w:asciiTheme="majorHAnsi" w:eastAsiaTheme="majorEastAsia" w:hAnsiTheme="majorHAnsi" w:cstheme="majorBidi"/>
      <w:i/>
      <w:iCs/>
      <w:color w:val="243F60" w:themeColor="accent1" w:themeShade="7F"/>
      <w:sz w:val="22"/>
      <w:szCs w:val="22"/>
      <w:lang w:val="en-GB" w:eastAsia="en-US"/>
    </w:rPr>
  </w:style>
  <w:style w:type="paragraph" w:styleId="Heading7">
    <w:name w:val="heading 7"/>
    <w:basedOn w:val="Normal"/>
    <w:next w:val="Normal"/>
    <w:link w:val="Heading7Char"/>
    <w:uiPriority w:val="9"/>
    <w:semiHidden/>
    <w:unhideWhenUsed/>
    <w:qFormat/>
    <w:rsid w:val="00B662C6"/>
    <w:pPr>
      <w:keepNext/>
      <w:keepLines/>
      <w:widowControl/>
      <w:numPr>
        <w:ilvl w:val="6"/>
        <w:numId w:val="6"/>
      </w:numPr>
      <w:adjustRightInd/>
      <w:spacing w:before="200" w:line="360" w:lineRule="auto"/>
      <w:jc w:val="left"/>
      <w:textAlignment w:val="auto"/>
      <w:outlineLvl w:val="6"/>
    </w:pPr>
    <w:rPr>
      <w:rFonts w:asciiTheme="majorHAnsi" w:eastAsiaTheme="majorEastAsia" w:hAnsiTheme="majorHAnsi" w:cstheme="majorBidi"/>
      <w:i/>
      <w:iCs/>
      <w:color w:val="404040" w:themeColor="text1" w:themeTint="BF"/>
      <w:sz w:val="22"/>
      <w:szCs w:val="22"/>
      <w:lang w:val="en-GB" w:eastAsia="en-US"/>
    </w:rPr>
  </w:style>
  <w:style w:type="paragraph" w:styleId="Heading8">
    <w:name w:val="heading 8"/>
    <w:basedOn w:val="Normal"/>
    <w:next w:val="Normal"/>
    <w:link w:val="Heading8Char"/>
    <w:uiPriority w:val="9"/>
    <w:semiHidden/>
    <w:unhideWhenUsed/>
    <w:qFormat/>
    <w:rsid w:val="00B662C6"/>
    <w:pPr>
      <w:keepNext/>
      <w:keepLines/>
      <w:widowControl/>
      <w:numPr>
        <w:ilvl w:val="7"/>
        <w:numId w:val="6"/>
      </w:numPr>
      <w:adjustRightInd/>
      <w:spacing w:before="200" w:line="360" w:lineRule="auto"/>
      <w:jc w:val="left"/>
      <w:textAlignment w:val="auto"/>
      <w:outlineLvl w:val="7"/>
    </w:pPr>
    <w:rPr>
      <w:rFonts w:asciiTheme="majorHAnsi" w:eastAsiaTheme="majorEastAsia" w:hAnsiTheme="majorHAnsi" w:cstheme="majorBidi"/>
      <w:color w:val="404040" w:themeColor="text1" w:themeTint="BF"/>
      <w:sz w:val="20"/>
      <w:lang w:val="en-GB" w:eastAsia="en-US"/>
    </w:rPr>
  </w:style>
  <w:style w:type="paragraph" w:styleId="Heading9">
    <w:name w:val="heading 9"/>
    <w:basedOn w:val="Normal"/>
    <w:next w:val="Normal"/>
    <w:link w:val="Heading9Char"/>
    <w:uiPriority w:val="9"/>
    <w:semiHidden/>
    <w:unhideWhenUsed/>
    <w:qFormat/>
    <w:rsid w:val="00B662C6"/>
    <w:pPr>
      <w:keepNext/>
      <w:keepLines/>
      <w:widowControl/>
      <w:numPr>
        <w:ilvl w:val="8"/>
        <w:numId w:val="6"/>
      </w:numPr>
      <w:adjustRightInd/>
      <w:spacing w:before="200" w:line="360" w:lineRule="auto"/>
      <w:jc w:val="left"/>
      <w:textAlignment w:val="auto"/>
      <w:outlineLvl w:val="8"/>
    </w:pPr>
    <w:rPr>
      <w:rFonts w:asciiTheme="majorHAnsi" w:eastAsiaTheme="majorEastAsia" w:hAnsiTheme="majorHAnsi" w:cstheme="majorBidi"/>
      <w:i/>
      <w:iCs/>
      <w:color w:val="404040" w:themeColor="text1" w:themeTint="BF"/>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7A7A"/>
    <w:pPr>
      <w:tabs>
        <w:tab w:val="center" w:pos="4252"/>
        <w:tab w:val="right" w:pos="8504"/>
      </w:tabs>
    </w:pPr>
  </w:style>
  <w:style w:type="paragraph" w:styleId="Header">
    <w:name w:val="header"/>
    <w:basedOn w:val="Normal"/>
    <w:rsid w:val="00597A7A"/>
    <w:pPr>
      <w:tabs>
        <w:tab w:val="center" w:pos="4252"/>
        <w:tab w:val="right" w:pos="8504"/>
      </w:tabs>
    </w:pPr>
  </w:style>
  <w:style w:type="paragraph" w:styleId="NormalIndent">
    <w:name w:val="Normal Indent"/>
    <w:basedOn w:val="Normal"/>
    <w:rsid w:val="00597A7A"/>
    <w:pPr>
      <w:ind w:left="851"/>
    </w:pPr>
  </w:style>
  <w:style w:type="character" w:styleId="PageNumber">
    <w:name w:val="page number"/>
    <w:basedOn w:val="DefaultParagraphFont"/>
    <w:rsid w:val="00357560"/>
  </w:style>
  <w:style w:type="paragraph" w:styleId="BalloonText">
    <w:name w:val="Balloon Text"/>
    <w:basedOn w:val="Normal"/>
    <w:link w:val="BalloonTextChar"/>
    <w:rsid w:val="00E33462"/>
    <w:pPr>
      <w:spacing w:line="240" w:lineRule="auto"/>
    </w:pPr>
    <w:rPr>
      <w:rFonts w:ascii="Arial" w:eastAsia="MS Gothic" w:hAnsi="Arial"/>
      <w:sz w:val="18"/>
      <w:szCs w:val="18"/>
    </w:rPr>
  </w:style>
  <w:style w:type="character" w:customStyle="1" w:styleId="BalloonTextChar">
    <w:name w:val="Balloon Text Char"/>
    <w:link w:val="BalloonText"/>
    <w:rsid w:val="00E33462"/>
    <w:rPr>
      <w:rFonts w:ascii="Arial" w:eastAsia="MS Gothic" w:hAnsi="Arial" w:cs="Times New Roman"/>
      <w:sz w:val="18"/>
      <w:szCs w:val="18"/>
    </w:rPr>
  </w:style>
  <w:style w:type="character" w:customStyle="1" w:styleId="a">
    <w:name w:val="a"/>
    <w:basedOn w:val="DefaultParagraphFont"/>
    <w:rsid w:val="00703BCF"/>
  </w:style>
  <w:style w:type="table" w:styleId="TableGrid">
    <w:name w:val="Table Grid"/>
    <w:basedOn w:val="TableNormal"/>
    <w:uiPriority w:val="59"/>
    <w:rsid w:val="00703BCF"/>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autoRedefine/>
    <w:uiPriority w:val="35"/>
    <w:unhideWhenUsed/>
    <w:qFormat/>
    <w:rsid w:val="00B662C6"/>
    <w:pPr>
      <w:keepNext/>
      <w:widowControl/>
      <w:adjustRightInd/>
      <w:spacing w:before="240" w:after="240" w:line="360" w:lineRule="auto"/>
      <w:jc w:val="left"/>
      <w:textAlignment w:val="auto"/>
    </w:pPr>
    <w:rPr>
      <w:rFonts w:asciiTheme="minorHAnsi" w:eastAsiaTheme="minorHAnsi" w:hAnsiTheme="minorHAnsi" w:cstheme="minorBidi"/>
      <w:b/>
      <w:bCs/>
      <w:sz w:val="22"/>
      <w:szCs w:val="18"/>
      <w:lang w:val="en-GB" w:eastAsia="en-US"/>
    </w:rPr>
  </w:style>
  <w:style w:type="character" w:customStyle="1" w:styleId="Heading1Char">
    <w:name w:val="Heading 1 Char"/>
    <w:basedOn w:val="DefaultParagraphFont"/>
    <w:link w:val="Heading1"/>
    <w:uiPriority w:val="9"/>
    <w:rsid w:val="00B662C6"/>
    <w:rPr>
      <w:rFonts w:asciiTheme="minorHAnsi" w:eastAsiaTheme="majorEastAsia" w:hAnsiTheme="minorHAnsi" w:cstheme="majorBidi"/>
      <w:b/>
      <w:bCs/>
      <w:sz w:val="28"/>
      <w:szCs w:val="28"/>
      <w:lang w:val="en-GB" w:eastAsia="en-US"/>
    </w:rPr>
  </w:style>
  <w:style w:type="character" w:customStyle="1" w:styleId="Heading2Char">
    <w:name w:val="Heading 2 Char"/>
    <w:basedOn w:val="DefaultParagraphFont"/>
    <w:link w:val="Heading2"/>
    <w:uiPriority w:val="9"/>
    <w:rsid w:val="00B662C6"/>
    <w:rPr>
      <w:rFonts w:asciiTheme="minorHAnsi" w:eastAsiaTheme="majorEastAsia" w:hAnsiTheme="minorHAnsi" w:cstheme="majorBidi"/>
      <w:b/>
      <w:sz w:val="26"/>
      <w:szCs w:val="26"/>
      <w:lang w:val="en-GB" w:eastAsia="en-US"/>
    </w:rPr>
  </w:style>
  <w:style w:type="character" w:customStyle="1" w:styleId="Heading3Char">
    <w:name w:val="Heading 3 Char"/>
    <w:basedOn w:val="DefaultParagraphFont"/>
    <w:link w:val="Heading3"/>
    <w:uiPriority w:val="9"/>
    <w:rsid w:val="00B662C6"/>
    <w:rPr>
      <w:rFonts w:asciiTheme="minorHAnsi" w:eastAsiaTheme="majorEastAsia" w:hAnsiTheme="minorHAnsi" w:cstheme="majorBidi"/>
      <w:b/>
      <w:bCs/>
      <w:sz w:val="24"/>
      <w:szCs w:val="26"/>
      <w:lang w:val="en-GB" w:eastAsia="en-US"/>
    </w:rPr>
  </w:style>
  <w:style w:type="character" w:customStyle="1" w:styleId="Heading4Char">
    <w:name w:val="Heading 4 Char"/>
    <w:basedOn w:val="DefaultParagraphFont"/>
    <w:link w:val="Heading4"/>
    <w:uiPriority w:val="9"/>
    <w:semiHidden/>
    <w:rsid w:val="00B662C6"/>
    <w:rPr>
      <w:rFonts w:asciiTheme="majorHAnsi" w:eastAsiaTheme="majorEastAsia" w:hAnsiTheme="majorHAnsi" w:cstheme="majorBidi"/>
      <w:b/>
      <w:bCs/>
      <w:i/>
      <w:iCs/>
      <w:color w:val="4F81BD" w:themeColor="accent1"/>
      <w:sz w:val="22"/>
      <w:szCs w:val="22"/>
      <w:lang w:val="en-GB" w:eastAsia="en-US"/>
    </w:rPr>
  </w:style>
  <w:style w:type="character" w:customStyle="1" w:styleId="Heading5Char">
    <w:name w:val="Heading 5 Char"/>
    <w:basedOn w:val="DefaultParagraphFont"/>
    <w:link w:val="Heading5"/>
    <w:uiPriority w:val="9"/>
    <w:semiHidden/>
    <w:rsid w:val="00B662C6"/>
    <w:rPr>
      <w:rFonts w:asciiTheme="majorHAnsi" w:eastAsiaTheme="majorEastAsia" w:hAnsiTheme="majorHAnsi" w:cstheme="majorBidi"/>
      <w:color w:val="243F60" w:themeColor="accent1" w:themeShade="7F"/>
      <w:sz w:val="22"/>
      <w:szCs w:val="22"/>
      <w:lang w:val="en-GB" w:eastAsia="en-US"/>
    </w:rPr>
  </w:style>
  <w:style w:type="character" w:customStyle="1" w:styleId="Heading6Char">
    <w:name w:val="Heading 6 Char"/>
    <w:basedOn w:val="DefaultParagraphFont"/>
    <w:link w:val="Heading6"/>
    <w:uiPriority w:val="9"/>
    <w:semiHidden/>
    <w:rsid w:val="00B662C6"/>
    <w:rPr>
      <w:rFonts w:asciiTheme="majorHAnsi" w:eastAsiaTheme="majorEastAsia" w:hAnsiTheme="majorHAnsi" w:cstheme="majorBidi"/>
      <w:i/>
      <w:iCs/>
      <w:color w:val="243F60" w:themeColor="accent1" w:themeShade="7F"/>
      <w:sz w:val="22"/>
      <w:szCs w:val="22"/>
      <w:lang w:val="en-GB" w:eastAsia="en-US"/>
    </w:rPr>
  </w:style>
  <w:style w:type="character" w:customStyle="1" w:styleId="Heading7Char">
    <w:name w:val="Heading 7 Char"/>
    <w:basedOn w:val="DefaultParagraphFont"/>
    <w:link w:val="Heading7"/>
    <w:uiPriority w:val="9"/>
    <w:semiHidden/>
    <w:rsid w:val="00B662C6"/>
    <w:rPr>
      <w:rFonts w:asciiTheme="majorHAnsi" w:eastAsiaTheme="majorEastAsia" w:hAnsiTheme="majorHAnsi" w:cstheme="majorBidi"/>
      <w:i/>
      <w:iCs/>
      <w:color w:val="404040" w:themeColor="text1" w:themeTint="BF"/>
      <w:sz w:val="22"/>
      <w:szCs w:val="22"/>
      <w:lang w:val="en-GB" w:eastAsia="en-US"/>
    </w:rPr>
  </w:style>
  <w:style w:type="character" w:customStyle="1" w:styleId="Heading8Char">
    <w:name w:val="Heading 8 Char"/>
    <w:basedOn w:val="DefaultParagraphFont"/>
    <w:link w:val="Heading8"/>
    <w:uiPriority w:val="9"/>
    <w:semiHidden/>
    <w:rsid w:val="00B662C6"/>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B662C6"/>
    <w:rPr>
      <w:rFonts w:asciiTheme="majorHAnsi" w:eastAsiaTheme="majorEastAsia" w:hAnsiTheme="majorHAnsi" w:cstheme="majorBidi"/>
      <w:i/>
      <w:iCs/>
      <w:color w:val="404040" w:themeColor="text1" w:themeTint="BF"/>
      <w:lang w:val="en-GB" w:eastAsia="en-US"/>
    </w:rPr>
  </w:style>
  <w:style w:type="table" w:styleId="LightShading-Accent3">
    <w:name w:val="Light Shading Accent 3"/>
    <w:basedOn w:val="TableNormal"/>
    <w:uiPriority w:val="60"/>
    <w:rsid w:val="00B662C6"/>
    <w:rPr>
      <w:rFonts w:asciiTheme="minorHAnsi" w:eastAsiaTheme="minorHAnsi" w:hAnsiTheme="minorHAnsi" w:cstheme="minorBidi"/>
      <w:color w:val="76923C" w:themeColor="accent3" w:themeShade="BF"/>
      <w:sz w:val="22"/>
      <w:szCs w:val="22"/>
      <w:lang w:val="en-GB"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rsid w:val="00B662C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qFormat/>
    <w:rsid w:val="009960C9"/>
    <w:pPr>
      <w:widowControl/>
      <w:adjustRightInd/>
      <w:spacing w:after="200" w:line="276" w:lineRule="auto"/>
      <w:ind w:left="720"/>
      <w:jc w:val="left"/>
      <w:textAlignment w:val="auto"/>
    </w:pPr>
    <w:rPr>
      <w:rFonts w:ascii="Calibri" w:eastAsia="Calibri" w:hAnsi="Calibri"/>
      <w:sz w:val="22"/>
      <w:szCs w:val="22"/>
      <w:lang w:val="en-GB" w:eastAsia="en-US"/>
    </w:rPr>
  </w:style>
  <w:style w:type="character" w:styleId="Hyperlink">
    <w:name w:val="Hyperlink"/>
    <w:uiPriority w:val="99"/>
    <w:rsid w:val="009960C9"/>
    <w:rPr>
      <w:rFonts w:cs="Times New Roman"/>
      <w:color w:val="0000FF"/>
      <w:u w:val="single"/>
    </w:rPr>
  </w:style>
  <w:style w:type="paragraph" w:styleId="NormalWeb">
    <w:name w:val="Normal (Web)"/>
    <w:basedOn w:val="Normal"/>
    <w:uiPriority w:val="99"/>
    <w:rsid w:val="009960C9"/>
    <w:pPr>
      <w:widowControl/>
      <w:adjustRightInd/>
      <w:spacing w:before="100" w:beforeAutospacing="1" w:after="100" w:afterAutospacing="1" w:line="240" w:lineRule="auto"/>
      <w:jc w:val="left"/>
      <w:textAlignment w:val="auto"/>
    </w:pPr>
    <w:rPr>
      <w:rFonts w:eastAsia="SimSun"/>
      <w:sz w:val="24"/>
      <w:szCs w:val="24"/>
      <w:lang w:eastAsia="en-US"/>
    </w:rPr>
  </w:style>
  <w:style w:type="character" w:customStyle="1" w:styleId="apple-style-span">
    <w:name w:val="apple-style-span"/>
    <w:basedOn w:val="DefaultParagraphFont"/>
    <w:rsid w:val="000E3E83"/>
  </w:style>
  <w:style w:type="character" w:customStyle="1" w:styleId="PaperTextbodyChar">
    <w:name w:val="Paper Text body Char"/>
    <w:basedOn w:val="DefaultParagraphFont"/>
    <w:link w:val="PaperTextbody"/>
    <w:locked/>
    <w:rsid w:val="00374CF3"/>
    <w:rPr>
      <w:rFonts w:ascii="Times New Roman" w:hAnsi="Times New Roman"/>
      <w:sz w:val="22"/>
      <w:szCs w:val="22"/>
      <w:lang w:val="en-GB"/>
    </w:rPr>
  </w:style>
  <w:style w:type="paragraph" w:customStyle="1" w:styleId="PaperTextbody">
    <w:name w:val="Paper Text body"/>
    <w:basedOn w:val="Normal"/>
    <w:link w:val="PaperTextbodyChar"/>
    <w:rsid w:val="00374CF3"/>
    <w:pPr>
      <w:widowControl/>
      <w:adjustRightInd/>
      <w:spacing w:after="120" w:line="240" w:lineRule="auto"/>
      <w:textAlignment w:val="auto"/>
    </w:pPr>
    <w:rPr>
      <w:rFonts w:eastAsia="Mincho"/>
      <w:sz w:val="22"/>
      <w:szCs w:val="22"/>
      <w:lang w:val="en-GB" w:eastAsia="en-AU"/>
    </w:rPr>
  </w:style>
  <w:style w:type="character" w:styleId="CommentReference">
    <w:name w:val="annotation reference"/>
    <w:basedOn w:val="DefaultParagraphFont"/>
    <w:uiPriority w:val="99"/>
    <w:rsid w:val="000A031B"/>
    <w:rPr>
      <w:sz w:val="16"/>
      <w:szCs w:val="16"/>
    </w:rPr>
  </w:style>
  <w:style w:type="paragraph" w:styleId="CommentText">
    <w:name w:val="annotation text"/>
    <w:basedOn w:val="Normal"/>
    <w:link w:val="CommentTextChar"/>
    <w:rsid w:val="000A031B"/>
    <w:pPr>
      <w:spacing w:line="240" w:lineRule="auto"/>
    </w:pPr>
    <w:rPr>
      <w:sz w:val="20"/>
    </w:rPr>
  </w:style>
  <w:style w:type="character" w:customStyle="1" w:styleId="CommentTextChar">
    <w:name w:val="Comment Text Char"/>
    <w:basedOn w:val="DefaultParagraphFont"/>
    <w:link w:val="CommentText"/>
    <w:rsid w:val="000A031B"/>
    <w:rPr>
      <w:rFonts w:ascii="Times New Roman" w:eastAsia="Arial Unicode MS" w:hAnsi="Times New Roman"/>
      <w:lang w:val="en-US" w:eastAsia="ja-JP"/>
    </w:rPr>
  </w:style>
  <w:style w:type="paragraph" w:styleId="CommentSubject">
    <w:name w:val="annotation subject"/>
    <w:basedOn w:val="CommentText"/>
    <w:next w:val="CommentText"/>
    <w:link w:val="CommentSubjectChar"/>
    <w:rsid w:val="000A031B"/>
    <w:rPr>
      <w:b/>
      <w:bCs/>
    </w:rPr>
  </w:style>
  <w:style w:type="character" w:customStyle="1" w:styleId="CommentSubjectChar">
    <w:name w:val="Comment Subject Char"/>
    <w:basedOn w:val="CommentTextChar"/>
    <w:link w:val="CommentSubject"/>
    <w:rsid w:val="000A031B"/>
    <w:rPr>
      <w:rFonts w:ascii="Times New Roman" w:eastAsia="Arial Unicode MS" w:hAnsi="Times New Roman"/>
      <w:b/>
      <w:bCs/>
      <w:lang w:val="en-US" w:eastAsia="ja-JP"/>
    </w:rPr>
  </w:style>
  <w:style w:type="paragraph" w:customStyle="1" w:styleId="Table">
    <w:name w:val="Table"/>
    <w:basedOn w:val="Normal"/>
    <w:rsid w:val="00172A3F"/>
    <w:pPr>
      <w:widowControl/>
      <w:tabs>
        <w:tab w:val="right" w:pos="7200"/>
      </w:tabs>
      <w:adjustRightInd/>
      <w:spacing w:line="220" w:lineRule="exact"/>
      <w:ind w:left="-86" w:right="-155"/>
      <w:jc w:val="left"/>
      <w:textAlignment w:val="auto"/>
    </w:pPr>
    <w:rPr>
      <w:rFonts w:eastAsia="Times New Roman"/>
      <w:sz w:val="16"/>
      <w:szCs w:val="24"/>
      <w:lang w:eastAsia="en-US"/>
    </w:rPr>
  </w:style>
  <w:style w:type="character" w:styleId="Emphasis">
    <w:name w:val="Emphasis"/>
    <w:basedOn w:val="DefaultParagraphFont"/>
    <w:uiPriority w:val="20"/>
    <w:qFormat/>
    <w:rsid w:val="00B10F2B"/>
    <w:rPr>
      <w:i/>
      <w:iCs/>
    </w:rPr>
  </w:style>
  <w:style w:type="paragraph" w:styleId="Revision">
    <w:name w:val="Revision"/>
    <w:hidden/>
    <w:uiPriority w:val="99"/>
    <w:semiHidden/>
    <w:rsid w:val="007071E9"/>
    <w:rPr>
      <w:rFonts w:ascii="Times New Roman" w:eastAsia="Arial Unicode MS" w:hAnsi="Times New Roman"/>
      <w:sz w:val="21"/>
      <w:lang w:val="en-US" w:eastAsia="ja-JP"/>
    </w:rPr>
  </w:style>
  <w:style w:type="character" w:customStyle="1" w:styleId="citation">
    <w:name w:val="citation"/>
    <w:basedOn w:val="DefaultParagraphFont"/>
    <w:rsid w:val="002025E4"/>
  </w:style>
  <w:style w:type="character" w:customStyle="1" w:styleId="reference-accessdate">
    <w:name w:val="reference-accessdate"/>
    <w:basedOn w:val="DefaultParagraphFont"/>
    <w:rsid w:val="00202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ncho" w:eastAsia="Mincho" w:hAnsi="Century"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B8E"/>
    <w:pPr>
      <w:widowControl w:val="0"/>
      <w:adjustRightInd w:val="0"/>
      <w:spacing w:line="360" w:lineRule="atLeast"/>
      <w:jc w:val="both"/>
      <w:textAlignment w:val="baseline"/>
    </w:pPr>
    <w:rPr>
      <w:rFonts w:ascii="Times New Roman" w:eastAsia="Arial Unicode MS" w:hAnsi="Times New Roman"/>
      <w:sz w:val="21"/>
      <w:lang w:val="en-US" w:eastAsia="ja-JP"/>
    </w:rPr>
  </w:style>
  <w:style w:type="paragraph" w:styleId="Heading1">
    <w:name w:val="heading 1"/>
    <w:basedOn w:val="Normal"/>
    <w:next w:val="Normal"/>
    <w:link w:val="Heading1Char"/>
    <w:uiPriority w:val="9"/>
    <w:qFormat/>
    <w:rsid w:val="00B662C6"/>
    <w:pPr>
      <w:keepNext/>
      <w:keepLines/>
      <w:widowControl/>
      <w:numPr>
        <w:numId w:val="6"/>
      </w:numPr>
      <w:adjustRightInd/>
      <w:spacing w:before="360" w:after="240" w:line="360" w:lineRule="auto"/>
      <w:jc w:val="left"/>
      <w:textAlignment w:val="auto"/>
      <w:outlineLvl w:val="0"/>
    </w:pPr>
    <w:rPr>
      <w:rFonts w:asciiTheme="minorHAnsi" w:eastAsiaTheme="majorEastAsia" w:hAnsiTheme="minorHAnsi" w:cstheme="majorBidi"/>
      <w:b/>
      <w:bCs/>
      <w:sz w:val="28"/>
      <w:szCs w:val="28"/>
      <w:lang w:val="en-GB" w:eastAsia="en-US"/>
    </w:rPr>
  </w:style>
  <w:style w:type="paragraph" w:styleId="Heading2">
    <w:name w:val="heading 2"/>
    <w:basedOn w:val="Heading1"/>
    <w:next w:val="Normal"/>
    <w:link w:val="Heading2Char"/>
    <w:autoRedefine/>
    <w:uiPriority w:val="9"/>
    <w:unhideWhenUsed/>
    <w:qFormat/>
    <w:rsid w:val="00B662C6"/>
    <w:pPr>
      <w:numPr>
        <w:ilvl w:val="1"/>
      </w:numPr>
      <w:spacing w:before="240" w:after="120"/>
      <w:outlineLvl w:val="1"/>
    </w:pPr>
    <w:rPr>
      <w:bCs w:val="0"/>
      <w:sz w:val="26"/>
      <w:szCs w:val="26"/>
    </w:rPr>
  </w:style>
  <w:style w:type="paragraph" w:styleId="Heading3">
    <w:name w:val="heading 3"/>
    <w:basedOn w:val="Heading2"/>
    <w:next w:val="Normal"/>
    <w:link w:val="Heading3Char"/>
    <w:uiPriority w:val="9"/>
    <w:unhideWhenUsed/>
    <w:qFormat/>
    <w:rsid w:val="00B662C6"/>
    <w:pPr>
      <w:numPr>
        <w:ilvl w:val="2"/>
      </w:numPr>
      <w:spacing w:before="200" w:after="0"/>
      <w:outlineLvl w:val="2"/>
    </w:pPr>
    <w:rPr>
      <w:bCs/>
      <w:sz w:val="24"/>
    </w:rPr>
  </w:style>
  <w:style w:type="paragraph" w:styleId="Heading4">
    <w:name w:val="heading 4"/>
    <w:basedOn w:val="Normal"/>
    <w:next w:val="Normal"/>
    <w:link w:val="Heading4Char"/>
    <w:uiPriority w:val="9"/>
    <w:semiHidden/>
    <w:unhideWhenUsed/>
    <w:qFormat/>
    <w:rsid w:val="00B662C6"/>
    <w:pPr>
      <w:keepNext/>
      <w:keepLines/>
      <w:widowControl/>
      <w:numPr>
        <w:ilvl w:val="3"/>
        <w:numId w:val="6"/>
      </w:numPr>
      <w:adjustRightInd/>
      <w:spacing w:before="200" w:line="360" w:lineRule="auto"/>
      <w:jc w:val="left"/>
      <w:textAlignment w:val="auto"/>
      <w:outlineLvl w:val="3"/>
    </w:pPr>
    <w:rPr>
      <w:rFonts w:asciiTheme="majorHAnsi" w:eastAsiaTheme="majorEastAsia" w:hAnsiTheme="majorHAnsi" w:cstheme="majorBidi"/>
      <w:b/>
      <w:bCs/>
      <w:i/>
      <w:iCs/>
      <w:color w:val="4F81BD" w:themeColor="accent1"/>
      <w:sz w:val="22"/>
      <w:szCs w:val="22"/>
      <w:lang w:val="en-GB" w:eastAsia="en-US"/>
    </w:rPr>
  </w:style>
  <w:style w:type="paragraph" w:styleId="Heading5">
    <w:name w:val="heading 5"/>
    <w:basedOn w:val="Normal"/>
    <w:next w:val="Normal"/>
    <w:link w:val="Heading5Char"/>
    <w:uiPriority w:val="9"/>
    <w:semiHidden/>
    <w:unhideWhenUsed/>
    <w:qFormat/>
    <w:rsid w:val="00B662C6"/>
    <w:pPr>
      <w:keepNext/>
      <w:keepLines/>
      <w:widowControl/>
      <w:numPr>
        <w:ilvl w:val="4"/>
        <w:numId w:val="6"/>
      </w:numPr>
      <w:adjustRightInd/>
      <w:spacing w:before="200" w:line="360" w:lineRule="auto"/>
      <w:jc w:val="left"/>
      <w:textAlignment w:val="auto"/>
      <w:outlineLvl w:val="4"/>
    </w:pPr>
    <w:rPr>
      <w:rFonts w:asciiTheme="majorHAnsi" w:eastAsiaTheme="majorEastAsia" w:hAnsiTheme="majorHAnsi" w:cstheme="majorBidi"/>
      <w:color w:val="243F60" w:themeColor="accent1" w:themeShade="7F"/>
      <w:sz w:val="22"/>
      <w:szCs w:val="22"/>
      <w:lang w:val="en-GB" w:eastAsia="en-US"/>
    </w:rPr>
  </w:style>
  <w:style w:type="paragraph" w:styleId="Heading6">
    <w:name w:val="heading 6"/>
    <w:basedOn w:val="Normal"/>
    <w:next w:val="Normal"/>
    <w:link w:val="Heading6Char"/>
    <w:uiPriority w:val="9"/>
    <w:semiHidden/>
    <w:unhideWhenUsed/>
    <w:qFormat/>
    <w:rsid w:val="00B662C6"/>
    <w:pPr>
      <w:keepNext/>
      <w:keepLines/>
      <w:widowControl/>
      <w:numPr>
        <w:ilvl w:val="5"/>
        <w:numId w:val="6"/>
      </w:numPr>
      <w:adjustRightInd/>
      <w:spacing w:before="200" w:line="360" w:lineRule="auto"/>
      <w:jc w:val="left"/>
      <w:textAlignment w:val="auto"/>
      <w:outlineLvl w:val="5"/>
    </w:pPr>
    <w:rPr>
      <w:rFonts w:asciiTheme="majorHAnsi" w:eastAsiaTheme="majorEastAsia" w:hAnsiTheme="majorHAnsi" w:cstheme="majorBidi"/>
      <w:i/>
      <w:iCs/>
      <w:color w:val="243F60" w:themeColor="accent1" w:themeShade="7F"/>
      <w:sz w:val="22"/>
      <w:szCs w:val="22"/>
      <w:lang w:val="en-GB" w:eastAsia="en-US"/>
    </w:rPr>
  </w:style>
  <w:style w:type="paragraph" w:styleId="Heading7">
    <w:name w:val="heading 7"/>
    <w:basedOn w:val="Normal"/>
    <w:next w:val="Normal"/>
    <w:link w:val="Heading7Char"/>
    <w:uiPriority w:val="9"/>
    <w:semiHidden/>
    <w:unhideWhenUsed/>
    <w:qFormat/>
    <w:rsid w:val="00B662C6"/>
    <w:pPr>
      <w:keepNext/>
      <w:keepLines/>
      <w:widowControl/>
      <w:numPr>
        <w:ilvl w:val="6"/>
        <w:numId w:val="6"/>
      </w:numPr>
      <w:adjustRightInd/>
      <w:spacing w:before="200" w:line="360" w:lineRule="auto"/>
      <w:jc w:val="left"/>
      <w:textAlignment w:val="auto"/>
      <w:outlineLvl w:val="6"/>
    </w:pPr>
    <w:rPr>
      <w:rFonts w:asciiTheme="majorHAnsi" w:eastAsiaTheme="majorEastAsia" w:hAnsiTheme="majorHAnsi" w:cstheme="majorBidi"/>
      <w:i/>
      <w:iCs/>
      <w:color w:val="404040" w:themeColor="text1" w:themeTint="BF"/>
      <w:sz w:val="22"/>
      <w:szCs w:val="22"/>
      <w:lang w:val="en-GB" w:eastAsia="en-US"/>
    </w:rPr>
  </w:style>
  <w:style w:type="paragraph" w:styleId="Heading8">
    <w:name w:val="heading 8"/>
    <w:basedOn w:val="Normal"/>
    <w:next w:val="Normal"/>
    <w:link w:val="Heading8Char"/>
    <w:uiPriority w:val="9"/>
    <w:semiHidden/>
    <w:unhideWhenUsed/>
    <w:qFormat/>
    <w:rsid w:val="00B662C6"/>
    <w:pPr>
      <w:keepNext/>
      <w:keepLines/>
      <w:widowControl/>
      <w:numPr>
        <w:ilvl w:val="7"/>
        <w:numId w:val="6"/>
      </w:numPr>
      <w:adjustRightInd/>
      <w:spacing w:before="200" w:line="360" w:lineRule="auto"/>
      <w:jc w:val="left"/>
      <w:textAlignment w:val="auto"/>
      <w:outlineLvl w:val="7"/>
    </w:pPr>
    <w:rPr>
      <w:rFonts w:asciiTheme="majorHAnsi" w:eastAsiaTheme="majorEastAsia" w:hAnsiTheme="majorHAnsi" w:cstheme="majorBidi"/>
      <w:color w:val="404040" w:themeColor="text1" w:themeTint="BF"/>
      <w:sz w:val="20"/>
      <w:lang w:val="en-GB" w:eastAsia="en-US"/>
    </w:rPr>
  </w:style>
  <w:style w:type="paragraph" w:styleId="Heading9">
    <w:name w:val="heading 9"/>
    <w:basedOn w:val="Normal"/>
    <w:next w:val="Normal"/>
    <w:link w:val="Heading9Char"/>
    <w:uiPriority w:val="9"/>
    <w:semiHidden/>
    <w:unhideWhenUsed/>
    <w:qFormat/>
    <w:rsid w:val="00B662C6"/>
    <w:pPr>
      <w:keepNext/>
      <w:keepLines/>
      <w:widowControl/>
      <w:numPr>
        <w:ilvl w:val="8"/>
        <w:numId w:val="6"/>
      </w:numPr>
      <w:adjustRightInd/>
      <w:spacing w:before="200" w:line="360" w:lineRule="auto"/>
      <w:jc w:val="left"/>
      <w:textAlignment w:val="auto"/>
      <w:outlineLvl w:val="8"/>
    </w:pPr>
    <w:rPr>
      <w:rFonts w:asciiTheme="majorHAnsi" w:eastAsiaTheme="majorEastAsia" w:hAnsiTheme="majorHAnsi" w:cstheme="majorBidi"/>
      <w:i/>
      <w:iCs/>
      <w:color w:val="404040" w:themeColor="text1" w:themeTint="BF"/>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7A7A"/>
    <w:pPr>
      <w:tabs>
        <w:tab w:val="center" w:pos="4252"/>
        <w:tab w:val="right" w:pos="8504"/>
      </w:tabs>
    </w:pPr>
  </w:style>
  <w:style w:type="paragraph" w:styleId="Header">
    <w:name w:val="header"/>
    <w:basedOn w:val="Normal"/>
    <w:rsid w:val="00597A7A"/>
    <w:pPr>
      <w:tabs>
        <w:tab w:val="center" w:pos="4252"/>
        <w:tab w:val="right" w:pos="8504"/>
      </w:tabs>
    </w:pPr>
  </w:style>
  <w:style w:type="paragraph" w:styleId="NormalIndent">
    <w:name w:val="Normal Indent"/>
    <w:basedOn w:val="Normal"/>
    <w:rsid w:val="00597A7A"/>
    <w:pPr>
      <w:ind w:left="851"/>
    </w:pPr>
  </w:style>
  <w:style w:type="character" w:styleId="PageNumber">
    <w:name w:val="page number"/>
    <w:basedOn w:val="DefaultParagraphFont"/>
    <w:rsid w:val="00357560"/>
  </w:style>
  <w:style w:type="paragraph" w:styleId="BalloonText">
    <w:name w:val="Balloon Text"/>
    <w:basedOn w:val="Normal"/>
    <w:link w:val="BalloonTextChar"/>
    <w:rsid w:val="00E33462"/>
    <w:pPr>
      <w:spacing w:line="240" w:lineRule="auto"/>
    </w:pPr>
    <w:rPr>
      <w:rFonts w:ascii="Arial" w:eastAsia="MS Gothic" w:hAnsi="Arial"/>
      <w:sz w:val="18"/>
      <w:szCs w:val="18"/>
    </w:rPr>
  </w:style>
  <w:style w:type="character" w:customStyle="1" w:styleId="BalloonTextChar">
    <w:name w:val="Balloon Text Char"/>
    <w:link w:val="BalloonText"/>
    <w:rsid w:val="00E33462"/>
    <w:rPr>
      <w:rFonts w:ascii="Arial" w:eastAsia="MS Gothic" w:hAnsi="Arial" w:cs="Times New Roman"/>
      <w:sz w:val="18"/>
      <w:szCs w:val="18"/>
    </w:rPr>
  </w:style>
  <w:style w:type="character" w:customStyle="1" w:styleId="a">
    <w:name w:val="a"/>
    <w:basedOn w:val="DefaultParagraphFont"/>
    <w:rsid w:val="00703BCF"/>
  </w:style>
  <w:style w:type="table" w:styleId="TableGrid">
    <w:name w:val="Table Grid"/>
    <w:basedOn w:val="TableNormal"/>
    <w:uiPriority w:val="59"/>
    <w:rsid w:val="00703BCF"/>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autoRedefine/>
    <w:uiPriority w:val="35"/>
    <w:unhideWhenUsed/>
    <w:qFormat/>
    <w:rsid w:val="00B662C6"/>
    <w:pPr>
      <w:keepNext/>
      <w:widowControl/>
      <w:adjustRightInd/>
      <w:spacing w:before="240" w:after="240" w:line="360" w:lineRule="auto"/>
      <w:jc w:val="left"/>
      <w:textAlignment w:val="auto"/>
    </w:pPr>
    <w:rPr>
      <w:rFonts w:asciiTheme="minorHAnsi" w:eastAsiaTheme="minorHAnsi" w:hAnsiTheme="minorHAnsi" w:cstheme="minorBidi"/>
      <w:b/>
      <w:bCs/>
      <w:sz w:val="22"/>
      <w:szCs w:val="18"/>
      <w:lang w:val="en-GB" w:eastAsia="en-US"/>
    </w:rPr>
  </w:style>
  <w:style w:type="character" w:customStyle="1" w:styleId="Heading1Char">
    <w:name w:val="Heading 1 Char"/>
    <w:basedOn w:val="DefaultParagraphFont"/>
    <w:link w:val="Heading1"/>
    <w:uiPriority w:val="9"/>
    <w:rsid w:val="00B662C6"/>
    <w:rPr>
      <w:rFonts w:asciiTheme="minorHAnsi" w:eastAsiaTheme="majorEastAsia" w:hAnsiTheme="minorHAnsi" w:cstheme="majorBidi"/>
      <w:b/>
      <w:bCs/>
      <w:sz w:val="28"/>
      <w:szCs w:val="28"/>
      <w:lang w:val="en-GB" w:eastAsia="en-US"/>
    </w:rPr>
  </w:style>
  <w:style w:type="character" w:customStyle="1" w:styleId="Heading2Char">
    <w:name w:val="Heading 2 Char"/>
    <w:basedOn w:val="DefaultParagraphFont"/>
    <w:link w:val="Heading2"/>
    <w:uiPriority w:val="9"/>
    <w:rsid w:val="00B662C6"/>
    <w:rPr>
      <w:rFonts w:asciiTheme="minorHAnsi" w:eastAsiaTheme="majorEastAsia" w:hAnsiTheme="minorHAnsi" w:cstheme="majorBidi"/>
      <w:b/>
      <w:sz w:val="26"/>
      <w:szCs w:val="26"/>
      <w:lang w:val="en-GB" w:eastAsia="en-US"/>
    </w:rPr>
  </w:style>
  <w:style w:type="character" w:customStyle="1" w:styleId="Heading3Char">
    <w:name w:val="Heading 3 Char"/>
    <w:basedOn w:val="DefaultParagraphFont"/>
    <w:link w:val="Heading3"/>
    <w:uiPriority w:val="9"/>
    <w:rsid w:val="00B662C6"/>
    <w:rPr>
      <w:rFonts w:asciiTheme="minorHAnsi" w:eastAsiaTheme="majorEastAsia" w:hAnsiTheme="minorHAnsi" w:cstheme="majorBidi"/>
      <w:b/>
      <w:bCs/>
      <w:sz w:val="24"/>
      <w:szCs w:val="26"/>
      <w:lang w:val="en-GB" w:eastAsia="en-US"/>
    </w:rPr>
  </w:style>
  <w:style w:type="character" w:customStyle="1" w:styleId="Heading4Char">
    <w:name w:val="Heading 4 Char"/>
    <w:basedOn w:val="DefaultParagraphFont"/>
    <w:link w:val="Heading4"/>
    <w:uiPriority w:val="9"/>
    <w:semiHidden/>
    <w:rsid w:val="00B662C6"/>
    <w:rPr>
      <w:rFonts w:asciiTheme="majorHAnsi" w:eastAsiaTheme="majorEastAsia" w:hAnsiTheme="majorHAnsi" w:cstheme="majorBidi"/>
      <w:b/>
      <w:bCs/>
      <w:i/>
      <w:iCs/>
      <w:color w:val="4F81BD" w:themeColor="accent1"/>
      <w:sz w:val="22"/>
      <w:szCs w:val="22"/>
      <w:lang w:val="en-GB" w:eastAsia="en-US"/>
    </w:rPr>
  </w:style>
  <w:style w:type="character" w:customStyle="1" w:styleId="Heading5Char">
    <w:name w:val="Heading 5 Char"/>
    <w:basedOn w:val="DefaultParagraphFont"/>
    <w:link w:val="Heading5"/>
    <w:uiPriority w:val="9"/>
    <w:semiHidden/>
    <w:rsid w:val="00B662C6"/>
    <w:rPr>
      <w:rFonts w:asciiTheme="majorHAnsi" w:eastAsiaTheme="majorEastAsia" w:hAnsiTheme="majorHAnsi" w:cstheme="majorBidi"/>
      <w:color w:val="243F60" w:themeColor="accent1" w:themeShade="7F"/>
      <w:sz w:val="22"/>
      <w:szCs w:val="22"/>
      <w:lang w:val="en-GB" w:eastAsia="en-US"/>
    </w:rPr>
  </w:style>
  <w:style w:type="character" w:customStyle="1" w:styleId="Heading6Char">
    <w:name w:val="Heading 6 Char"/>
    <w:basedOn w:val="DefaultParagraphFont"/>
    <w:link w:val="Heading6"/>
    <w:uiPriority w:val="9"/>
    <w:semiHidden/>
    <w:rsid w:val="00B662C6"/>
    <w:rPr>
      <w:rFonts w:asciiTheme="majorHAnsi" w:eastAsiaTheme="majorEastAsia" w:hAnsiTheme="majorHAnsi" w:cstheme="majorBidi"/>
      <w:i/>
      <w:iCs/>
      <w:color w:val="243F60" w:themeColor="accent1" w:themeShade="7F"/>
      <w:sz w:val="22"/>
      <w:szCs w:val="22"/>
      <w:lang w:val="en-GB" w:eastAsia="en-US"/>
    </w:rPr>
  </w:style>
  <w:style w:type="character" w:customStyle="1" w:styleId="Heading7Char">
    <w:name w:val="Heading 7 Char"/>
    <w:basedOn w:val="DefaultParagraphFont"/>
    <w:link w:val="Heading7"/>
    <w:uiPriority w:val="9"/>
    <w:semiHidden/>
    <w:rsid w:val="00B662C6"/>
    <w:rPr>
      <w:rFonts w:asciiTheme="majorHAnsi" w:eastAsiaTheme="majorEastAsia" w:hAnsiTheme="majorHAnsi" w:cstheme="majorBidi"/>
      <w:i/>
      <w:iCs/>
      <w:color w:val="404040" w:themeColor="text1" w:themeTint="BF"/>
      <w:sz w:val="22"/>
      <w:szCs w:val="22"/>
      <w:lang w:val="en-GB" w:eastAsia="en-US"/>
    </w:rPr>
  </w:style>
  <w:style w:type="character" w:customStyle="1" w:styleId="Heading8Char">
    <w:name w:val="Heading 8 Char"/>
    <w:basedOn w:val="DefaultParagraphFont"/>
    <w:link w:val="Heading8"/>
    <w:uiPriority w:val="9"/>
    <w:semiHidden/>
    <w:rsid w:val="00B662C6"/>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B662C6"/>
    <w:rPr>
      <w:rFonts w:asciiTheme="majorHAnsi" w:eastAsiaTheme="majorEastAsia" w:hAnsiTheme="majorHAnsi" w:cstheme="majorBidi"/>
      <w:i/>
      <w:iCs/>
      <w:color w:val="404040" w:themeColor="text1" w:themeTint="BF"/>
      <w:lang w:val="en-GB" w:eastAsia="en-US"/>
    </w:rPr>
  </w:style>
  <w:style w:type="table" w:styleId="LightShading-Accent3">
    <w:name w:val="Light Shading Accent 3"/>
    <w:basedOn w:val="TableNormal"/>
    <w:uiPriority w:val="60"/>
    <w:rsid w:val="00B662C6"/>
    <w:rPr>
      <w:rFonts w:asciiTheme="minorHAnsi" w:eastAsiaTheme="minorHAnsi" w:hAnsiTheme="minorHAnsi" w:cstheme="minorBidi"/>
      <w:color w:val="76923C" w:themeColor="accent3" w:themeShade="BF"/>
      <w:sz w:val="22"/>
      <w:szCs w:val="22"/>
      <w:lang w:val="en-GB"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rsid w:val="00B662C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qFormat/>
    <w:rsid w:val="009960C9"/>
    <w:pPr>
      <w:widowControl/>
      <w:adjustRightInd/>
      <w:spacing w:after="200" w:line="276" w:lineRule="auto"/>
      <w:ind w:left="720"/>
      <w:jc w:val="left"/>
      <w:textAlignment w:val="auto"/>
    </w:pPr>
    <w:rPr>
      <w:rFonts w:ascii="Calibri" w:eastAsia="Calibri" w:hAnsi="Calibri"/>
      <w:sz w:val="22"/>
      <w:szCs w:val="22"/>
      <w:lang w:val="en-GB" w:eastAsia="en-US"/>
    </w:rPr>
  </w:style>
  <w:style w:type="character" w:styleId="Hyperlink">
    <w:name w:val="Hyperlink"/>
    <w:uiPriority w:val="99"/>
    <w:rsid w:val="009960C9"/>
    <w:rPr>
      <w:rFonts w:cs="Times New Roman"/>
      <w:color w:val="0000FF"/>
      <w:u w:val="single"/>
    </w:rPr>
  </w:style>
  <w:style w:type="paragraph" w:styleId="NormalWeb">
    <w:name w:val="Normal (Web)"/>
    <w:basedOn w:val="Normal"/>
    <w:uiPriority w:val="99"/>
    <w:rsid w:val="009960C9"/>
    <w:pPr>
      <w:widowControl/>
      <w:adjustRightInd/>
      <w:spacing w:before="100" w:beforeAutospacing="1" w:after="100" w:afterAutospacing="1" w:line="240" w:lineRule="auto"/>
      <w:jc w:val="left"/>
      <w:textAlignment w:val="auto"/>
    </w:pPr>
    <w:rPr>
      <w:rFonts w:eastAsia="SimSun"/>
      <w:sz w:val="24"/>
      <w:szCs w:val="24"/>
      <w:lang w:eastAsia="en-US"/>
    </w:rPr>
  </w:style>
  <w:style w:type="character" w:customStyle="1" w:styleId="apple-style-span">
    <w:name w:val="apple-style-span"/>
    <w:basedOn w:val="DefaultParagraphFont"/>
    <w:rsid w:val="000E3E83"/>
  </w:style>
  <w:style w:type="character" w:customStyle="1" w:styleId="PaperTextbodyChar">
    <w:name w:val="Paper Text body Char"/>
    <w:basedOn w:val="DefaultParagraphFont"/>
    <w:link w:val="PaperTextbody"/>
    <w:locked/>
    <w:rsid w:val="00374CF3"/>
    <w:rPr>
      <w:rFonts w:ascii="Times New Roman" w:hAnsi="Times New Roman"/>
      <w:sz w:val="22"/>
      <w:szCs w:val="22"/>
      <w:lang w:val="en-GB"/>
    </w:rPr>
  </w:style>
  <w:style w:type="paragraph" w:customStyle="1" w:styleId="PaperTextbody">
    <w:name w:val="Paper Text body"/>
    <w:basedOn w:val="Normal"/>
    <w:link w:val="PaperTextbodyChar"/>
    <w:rsid w:val="00374CF3"/>
    <w:pPr>
      <w:widowControl/>
      <w:adjustRightInd/>
      <w:spacing w:after="120" w:line="240" w:lineRule="auto"/>
      <w:textAlignment w:val="auto"/>
    </w:pPr>
    <w:rPr>
      <w:rFonts w:eastAsia="Mincho"/>
      <w:sz w:val="22"/>
      <w:szCs w:val="22"/>
      <w:lang w:val="en-GB" w:eastAsia="en-AU"/>
    </w:rPr>
  </w:style>
  <w:style w:type="character" w:styleId="CommentReference">
    <w:name w:val="annotation reference"/>
    <w:basedOn w:val="DefaultParagraphFont"/>
    <w:uiPriority w:val="99"/>
    <w:rsid w:val="000A031B"/>
    <w:rPr>
      <w:sz w:val="16"/>
      <w:szCs w:val="16"/>
    </w:rPr>
  </w:style>
  <w:style w:type="paragraph" w:styleId="CommentText">
    <w:name w:val="annotation text"/>
    <w:basedOn w:val="Normal"/>
    <w:link w:val="CommentTextChar"/>
    <w:rsid w:val="000A031B"/>
    <w:pPr>
      <w:spacing w:line="240" w:lineRule="auto"/>
    </w:pPr>
    <w:rPr>
      <w:sz w:val="20"/>
    </w:rPr>
  </w:style>
  <w:style w:type="character" w:customStyle="1" w:styleId="CommentTextChar">
    <w:name w:val="Comment Text Char"/>
    <w:basedOn w:val="DefaultParagraphFont"/>
    <w:link w:val="CommentText"/>
    <w:rsid w:val="000A031B"/>
    <w:rPr>
      <w:rFonts w:ascii="Times New Roman" w:eastAsia="Arial Unicode MS" w:hAnsi="Times New Roman"/>
      <w:lang w:val="en-US" w:eastAsia="ja-JP"/>
    </w:rPr>
  </w:style>
  <w:style w:type="paragraph" w:styleId="CommentSubject">
    <w:name w:val="annotation subject"/>
    <w:basedOn w:val="CommentText"/>
    <w:next w:val="CommentText"/>
    <w:link w:val="CommentSubjectChar"/>
    <w:rsid w:val="000A031B"/>
    <w:rPr>
      <w:b/>
      <w:bCs/>
    </w:rPr>
  </w:style>
  <w:style w:type="character" w:customStyle="1" w:styleId="CommentSubjectChar">
    <w:name w:val="Comment Subject Char"/>
    <w:basedOn w:val="CommentTextChar"/>
    <w:link w:val="CommentSubject"/>
    <w:rsid w:val="000A031B"/>
    <w:rPr>
      <w:rFonts w:ascii="Times New Roman" w:eastAsia="Arial Unicode MS" w:hAnsi="Times New Roman"/>
      <w:b/>
      <w:bCs/>
      <w:lang w:val="en-US" w:eastAsia="ja-JP"/>
    </w:rPr>
  </w:style>
  <w:style w:type="paragraph" w:customStyle="1" w:styleId="Table">
    <w:name w:val="Table"/>
    <w:basedOn w:val="Normal"/>
    <w:rsid w:val="00172A3F"/>
    <w:pPr>
      <w:widowControl/>
      <w:tabs>
        <w:tab w:val="right" w:pos="7200"/>
      </w:tabs>
      <w:adjustRightInd/>
      <w:spacing w:line="220" w:lineRule="exact"/>
      <w:ind w:left="-86" w:right="-155"/>
      <w:jc w:val="left"/>
      <w:textAlignment w:val="auto"/>
    </w:pPr>
    <w:rPr>
      <w:rFonts w:eastAsia="Times New Roman"/>
      <w:sz w:val="16"/>
      <w:szCs w:val="24"/>
      <w:lang w:eastAsia="en-US"/>
    </w:rPr>
  </w:style>
  <w:style w:type="character" w:styleId="Emphasis">
    <w:name w:val="Emphasis"/>
    <w:basedOn w:val="DefaultParagraphFont"/>
    <w:uiPriority w:val="20"/>
    <w:qFormat/>
    <w:rsid w:val="00B10F2B"/>
    <w:rPr>
      <w:i/>
      <w:iCs/>
    </w:rPr>
  </w:style>
  <w:style w:type="paragraph" w:styleId="Revision">
    <w:name w:val="Revision"/>
    <w:hidden/>
    <w:uiPriority w:val="99"/>
    <w:semiHidden/>
    <w:rsid w:val="007071E9"/>
    <w:rPr>
      <w:rFonts w:ascii="Times New Roman" w:eastAsia="Arial Unicode MS" w:hAnsi="Times New Roman"/>
      <w:sz w:val="21"/>
      <w:lang w:val="en-US" w:eastAsia="ja-JP"/>
    </w:rPr>
  </w:style>
  <w:style w:type="character" w:customStyle="1" w:styleId="citation">
    <w:name w:val="citation"/>
    <w:basedOn w:val="DefaultParagraphFont"/>
    <w:rsid w:val="002025E4"/>
  </w:style>
  <w:style w:type="character" w:customStyle="1" w:styleId="reference-accessdate">
    <w:name w:val="reference-accessdate"/>
    <w:basedOn w:val="DefaultParagraphFont"/>
    <w:rsid w:val="0020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7137">
      <w:bodyDiv w:val="1"/>
      <w:marLeft w:val="0"/>
      <w:marRight w:val="0"/>
      <w:marTop w:val="0"/>
      <w:marBottom w:val="0"/>
      <w:divBdr>
        <w:top w:val="none" w:sz="0" w:space="0" w:color="auto"/>
        <w:left w:val="none" w:sz="0" w:space="0" w:color="auto"/>
        <w:bottom w:val="none" w:sz="0" w:space="0" w:color="auto"/>
        <w:right w:val="none" w:sz="0" w:space="0" w:color="auto"/>
      </w:divBdr>
    </w:div>
    <w:div w:id="259995493">
      <w:bodyDiv w:val="1"/>
      <w:marLeft w:val="0"/>
      <w:marRight w:val="0"/>
      <w:marTop w:val="0"/>
      <w:marBottom w:val="0"/>
      <w:divBdr>
        <w:top w:val="none" w:sz="0" w:space="0" w:color="auto"/>
        <w:left w:val="none" w:sz="0" w:space="0" w:color="auto"/>
        <w:bottom w:val="none" w:sz="0" w:space="0" w:color="auto"/>
        <w:right w:val="none" w:sz="0" w:space="0" w:color="auto"/>
      </w:divBdr>
    </w:div>
    <w:div w:id="327290389">
      <w:bodyDiv w:val="1"/>
      <w:marLeft w:val="0"/>
      <w:marRight w:val="0"/>
      <w:marTop w:val="0"/>
      <w:marBottom w:val="0"/>
      <w:divBdr>
        <w:top w:val="none" w:sz="0" w:space="0" w:color="auto"/>
        <w:left w:val="none" w:sz="0" w:space="0" w:color="auto"/>
        <w:bottom w:val="none" w:sz="0" w:space="0" w:color="auto"/>
        <w:right w:val="none" w:sz="0" w:space="0" w:color="auto"/>
      </w:divBdr>
    </w:div>
    <w:div w:id="791703684">
      <w:bodyDiv w:val="1"/>
      <w:marLeft w:val="0"/>
      <w:marRight w:val="0"/>
      <w:marTop w:val="0"/>
      <w:marBottom w:val="0"/>
      <w:divBdr>
        <w:top w:val="none" w:sz="0" w:space="0" w:color="auto"/>
        <w:left w:val="none" w:sz="0" w:space="0" w:color="auto"/>
        <w:bottom w:val="none" w:sz="0" w:space="0" w:color="auto"/>
        <w:right w:val="none" w:sz="0" w:space="0" w:color="auto"/>
      </w:divBdr>
    </w:div>
    <w:div w:id="812335323">
      <w:bodyDiv w:val="1"/>
      <w:marLeft w:val="0"/>
      <w:marRight w:val="0"/>
      <w:marTop w:val="0"/>
      <w:marBottom w:val="0"/>
      <w:divBdr>
        <w:top w:val="none" w:sz="0" w:space="0" w:color="auto"/>
        <w:left w:val="none" w:sz="0" w:space="0" w:color="auto"/>
        <w:bottom w:val="none" w:sz="0" w:space="0" w:color="auto"/>
        <w:right w:val="none" w:sz="0" w:space="0" w:color="auto"/>
      </w:divBdr>
    </w:div>
    <w:div w:id="942416771">
      <w:bodyDiv w:val="1"/>
      <w:marLeft w:val="0"/>
      <w:marRight w:val="0"/>
      <w:marTop w:val="0"/>
      <w:marBottom w:val="0"/>
      <w:divBdr>
        <w:top w:val="none" w:sz="0" w:space="0" w:color="auto"/>
        <w:left w:val="none" w:sz="0" w:space="0" w:color="auto"/>
        <w:bottom w:val="none" w:sz="0" w:space="0" w:color="auto"/>
        <w:right w:val="none" w:sz="0" w:space="0" w:color="auto"/>
      </w:divBdr>
      <w:divsChild>
        <w:div w:id="1004940906">
          <w:marLeft w:val="0"/>
          <w:marRight w:val="0"/>
          <w:marTop w:val="0"/>
          <w:marBottom w:val="0"/>
          <w:divBdr>
            <w:top w:val="none" w:sz="0" w:space="0" w:color="auto"/>
            <w:left w:val="none" w:sz="0" w:space="0" w:color="auto"/>
            <w:bottom w:val="none" w:sz="0" w:space="0" w:color="auto"/>
            <w:right w:val="none" w:sz="0" w:space="0" w:color="auto"/>
          </w:divBdr>
          <w:divsChild>
            <w:div w:id="1468546032">
              <w:marLeft w:val="0"/>
              <w:marRight w:val="0"/>
              <w:marTop w:val="0"/>
              <w:marBottom w:val="0"/>
              <w:divBdr>
                <w:top w:val="none" w:sz="0" w:space="0" w:color="auto"/>
                <w:left w:val="none" w:sz="0" w:space="0" w:color="auto"/>
                <w:bottom w:val="none" w:sz="0" w:space="0" w:color="auto"/>
                <w:right w:val="none" w:sz="0" w:space="0" w:color="auto"/>
              </w:divBdr>
            </w:div>
            <w:div w:id="21187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3500">
      <w:bodyDiv w:val="1"/>
      <w:marLeft w:val="0"/>
      <w:marRight w:val="0"/>
      <w:marTop w:val="0"/>
      <w:marBottom w:val="0"/>
      <w:divBdr>
        <w:top w:val="none" w:sz="0" w:space="0" w:color="auto"/>
        <w:left w:val="none" w:sz="0" w:space="0" w:color="auto"/>
        <w:bottom w:val="none" w:sz="0" w:space="0" w:color="auto"/>
        <w:right w:val="none" w:sz="0" w:space="0" w:color="auto"/>
      </w:divBdr>
      <w:divsChild>
        <w:div w:id="559368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80055">
      <w:bodyDiv w:val="1"/>
      <w:marLeft w:val="0"/>
      <w:marRight w:val="0"/>
      <w:marTop w:val="0"/>
      <w:marBottom w:val="0"/>
      <w:divBdr>
        <w:top w:val="none" w:sz="0" w:space="0" w:color="auto"/>
        <w:left w:val="none" w:sz="0" w:space="0" w:color="auto"/>
        <w:bottom w:val="none" w:sz="0" w:space="0" w:color="auto"/>
        <w:right w:val="none" w:sz="0" w:space="0" w:color="auto"/>
      </w:divBdr>
      <w:divsChild>
        <w:div w:id="755631316">
          <w:marLeft w:val="0"/>
          <w:marRight w:val="0"/>
          <w:marTop w:val="0"/>
          <w:marBottom w:val="0"/>
          <w:divBdr>
            <w:top w:val="none" w:sz="0" w:space="0" w:color="auto"/>
            <w:left w:val="none" w:sz="0" w:space="0" w:color="auto"/>
            <w:bottom w:val="none" w:sz="0" w:space="0" w:color="auto"/>
            <w:right w:val="none" w:sz="0" w:space="0" w:color="auto"/>
          </w:divBdr>
        </w:div>
        <w:div w:id="1097404013">
          <w:marLeft w:val="0"/>
          <w:marRight w:val="0"/>
          <w:marTop w:val="0"/>
          <w:marBottom w:val="0"/>
          <w:divBdr>
            <w:top w:val="none" w:sz="0" w:space="0" w:color="auto"/>
            <w:left w:val="none" w:sz="0" w:space="0" w:color="auto"/>
            <w:bottom w:val="none" w:sz="0" w:space="0" w:color="auto"/>
            <w:right w:val="none" w:sz="0" w:space="0" w:color="auto"/>
          </w:divBdr>
        </w:div>
        <w:div w:id="1960606033">
          <w:marLeft w:val="0"/>
          <w:marRight w:val="0"/>
          <w:marTop w:val="0"/>
          <w:marBottom w:val="0"/>
          <w:divBdr>
            <w:top w:val="none" w:sz="0" w:space="0" w:color="auto"/>
            <w:left w:val="none" w:sz="0" w:space="0" w:color="auto"/>
            <w:bottom w:val="none" w:sz="0" w:space="0" w:color="auto"/>
            <w:right w:val="none" w:sz="0" w:space="0" w:color="auto"/>
          </w:divBdr>
        </w:div>
        <w:div w:id="1063525587">
          <w:marLeft w:val="0"/>
          <w:marRight w:val="0"/>
          <w:marTop w:val="0"/>
          <w:marBottom w:val="0"/>
          <w:divBdr>
            <w:top w:val="none" w:sz="0" w:space="0" w:color="auto"/>
            <w:left w:val="none" w:sz="0" w:space="0" w:color="auto"/>
            <w:bottom w:val="none" w:sz="0" w:space="0" w:color="auto"/>
            <w:right w:val="none" w:sz="0" w:space="0" w:color="auto"/>
          </w:divBdr>
        </w:div>
      </w:divsChild>
    </w:div>
    <w:div w:id="1936089782">
      <w:bodyDiv w:val="1"/>
      <w:marLeft w:val="0"/>
      <w:marRight w:val="0"/>
      <w:marTop w:val="0"/>
      <w:marBottom w:val="0"/>
      <w:divBdr>
        <w:top w:val="none" w:sz="0" w:space="0" w:color="auto"/>
        <w:left w:val="none" w:sz="0" w:space="0" w:color="auto"/>
        <w:bottom w:val="none" w:sz="0" w:space="0" w:color="auto"/>
        <w:right w:val="none" w:sz="0" w:space="0" w:color="auto"/>
      </w:divBdr>
      <w:divsChild>
        <w:div w:id="1213074807">
          <w:marLeft w:val="0"/>
          <w:marRight w:val="0"/>
          <w:marTop w:val="0"/>
          <w:marBottom w:val="0"/>
          <w:divBdr>
            <w:top w:val="none" w:sz="0" w:space="0" w:color="auto"/>
            <w:left w:val="none" w:sz="0" w:space="0" w:color="auto"/>
            <w:bottom w:val="none" w:sz="0" w:space="0" w:color="auto"/>
            <w:right w:val="none" w:sz="0" w:space="0" w:color="auto"/>
          </w:divBdr>
        </w:div>
        <w:div w:id="216090513">
          <w:marLeft w:val="0"/>
          <w:marRight w:val="0"/>
          <w:marTop w:val="0"/>
          <w:marBottom w:val="0"/>
          <w:divBdr>
            <w:top w:val="none" w:sz="0" w:space="0" w:color="auto"/>
            <w:left w:val="none" w:sz="0" w:space="0" w:color="auto"/>
            <w:bottom w:val="none" w:sz="0" w:space="0" w:color="auto"/>
            <w:right w:val="none" w:sz="0" w:space="0" w:color="auto"/>
          </w:divBdr>
        </w:div>
        <w:div w:id="764620080">
          <w:marLeft w:val="0"/>
          <w:marRight w:val="0"/>
          <w:marTop w:val="0"/>
          <w:marBottom w:val="0"/>
          <w:divBdr>
            <w:top w:val="none" w:sz="0" w:space="0" w:color="auto"/>
            <w:left w:val="none" w:sz="0" w:space="0" w:color="auto"/>
            <w:bottom w:val="none" w:sz="0" w:space="0" w:color="auto"/>
            <w:right w:val="none" w:sz="0" w:space="0" w:color="auto"/>
          </w:divBdr>
        </w:div>
        <w:div w:id="276134583">
          <w:marLeft w:val="0"/>
          <w:marRight w:val="0"/>
          <w:marTop w:val="0"/>
          <w:marBottom w:val="0"/>
          <w:divBdr>
            <w:top w:val="none" w:sz="0" w:space="0" w:color="auto"/>
            <w:left w:val="none" w:sz="0" w:space="0" w:color="auto"/>
            <w:bottom w:val="none" w:sz="0" w:space="0" w:color="auto"/>
            <w:right w:val="none" w:sz="0" w:space="0" w:color="auto"/>
          </w:divBdr>
        </w:div>
      </w:divsChild>
    </w:div>
    <w:div w:id="2127381624">
      <w:bodyDiv w:val="1"/>
      <w:marLeft w:val="0"/>
      <w:marRight w:val="0"/>
      <w:marTop w:val="0"/>
      <w:marBottom w:val="0"/>
      <w:divBdr>
        <w:top w:val="none" w:sz="0" w:space="0" w:color="auto"/>
        <w:left w:val="none" w:sz="0" w:space="0" w:color="auto"/>
        <w:bottom w:val="none" w:sz="0" w:space="0" w:color="auto"/>
        <w:right w:val="none" w:sz="0" w:space="0" w:color="auto"/>
      </w:divBdr>
      <w:divsChild>
        <w:div w:id="2021463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d.gov.in/section/nhac/dynamic/aila.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pfm.info/pdf/case_studies/cs_bangladesh.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ramchoudhury.info/files/publications/MajorDisastersInBangladesh.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md.gov.in/section/nhac/dynamic/ail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E62D4F3-2FF8-4FE2-B23B-C13FB8BE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7400</Words>
  <Characters>42182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[Original Paper]</vt:lpstr>
    </vt:vector>
  </TitlesOfParts>
  <Company>IIS, University of Tokyo</Company>
  <LinksUpToDate>false</LinksUpToDate>
  <CharactersWithSpaces>49484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Paper]</dc:title>
  <dc:creator>Kazuo KONAGAI</dc:creator>
  <cp:lastModifiedBy>IT Services</cp:lastModifiedBy>
  <cp:revision>19</cp:revision>
  <cp:lastPrinted>2014-05-29T11:59:00Z</cp:lastPrinted>
  <dcterms:created xsi:type="dcterms:W3CDTF">2014-05-28T15:01:00Z</dcterms:created>
  <dcterms:modified xsi:type="dcterms:W3CDTF">2014-05-29T12:31:00Z</dcterms:modified>
</cp:coreProperties>
</file>