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9C6" w:rsidRDefault="009939C6" w:rsidP="00FF41BE">
      <w:pPr>
        <w:spacing w:line="480" w:lineRule="auto"/>
        <w:jc w:val="both"/>
        <w:rPr>
          <w:b/>
          <w:bCs/>
        </w:rPr>
      </w:pPr>
    </w:p>
    <w:p w:rsidR="009939C6" w:rsidRDefault="009939C6" w:rsidP="00FF41BE">
      <w:pPr>
        <w:spacing w:line="480" w:lineRule="auto"/>
        <w:jc w:val="both"/>
        <w:rPr>
          <w:b/>
          <w:bCs/>
        </w:rPr>
      </w:pPr>
    </w:p>
    <w:p w:rsidR="00183377" w:rsidRPr="006F6AF1" w:rsidRDefault="00EF2C25" w:rsidP="00FF41BE">
      <w:pPr>
        <w:spacing w:line="480" w:lineRule="auto"/>
        <w:jc w:val="both"/>
        <w:rPr>
          <w:bCs/>
        </w:rPr>
      </w:pPr>
      <w:r w:rsidRPr="006F6AF1">
        <w:rPr>
          <w:b/>
          <w:bCs/>
        </w:rPr>
        <w:t>Partisan</w:t>
      </w:r>
      <w:r w:rsidR="00527034" w:rsidRPr="006F6AF1">
        <w:rPr>
          <w:b/>
          <w:bCs/>
        </w:rPr>
        <w:t xml:space="preserve">, </w:t>
      </w:r>
      <w:r w:rsidRPr="006F6AF1">
        <w:rPr>
          <w:b/>
          <w:bCs/>
        </w:rPr>
        <w:t>scholarly</w:t>
      </w:r>
      <w:r w:rsidR="00527034" w:rsidRPr="006F6AF1">
        <w:rPr>
          <w:b/>
          <w:bCs/>
        </w:rPr>
        <w:t xml:space="preserve"> and active</w:t>
      </w:r>
      <w:r w:rsidR="00772FA1" w:rsidRPr="006F6AF1">
        <w:rPr>
          <w:b/>
          <w:bCs/>
        </w:rPr>
        <w:t xml:space="preserve">: </w:t>
      </w:r>
      <w:r w:rsidR="00DA7CB7" w:rsidRPr="006F6AF1">
        <w:rPr>
          <w:b/>
          <w:bCs/>
        </w:rPr>
        <w:t xml:space="preserve">arguments </w:t>
      </w:r>
      <w:r w:rsidR="00125787" w:rsidRPr="006F6AF1">
        <w:rPr>
          <w:b/>
          <w:bCs/>
        </w:rPr>
        <w:t>for</w:t>
      </w:r>
      <w:r w:rsidR="00527034" w:rsidRPr="006F6AF1">
        <w:rPr>
          <w:b/>
          <w:bCs/>
        </w:rPr>
        <w:t xml:space="preserve"> an </w:t>
      </w:r>
      <w:r w:rsidR="004F5FA5">
        <w:rPr>
          <w:b/>
          <w:bCs/>
        </w:rPr>
        <w:t xml:space="preserve">organic public sociology </w:t>
      </w:r>
      <w:r w:rsidR="00527034" w:rsidRPr="006F6AF1">
        <w:rPr>
          <w:b/>
          <w:bCs/>
        </w:rPr>
        <w:t xml:space="preserve">of work </w:t>
      </w:r>
    </w:p>
    <w:p w:rsidR="005C70DF" w:rsidRDefault="005C70DF" w:rsidP="00FF41BE">
      <w:pPr>
        <w:spacing w:line="480" w:lineRule="auto"/>
        <w:jc w:val="both"/>
        <w:rPr>
          <w:b/>
          <w:bCs/>
        </w:rPr>
      </w:pPr>
    </w:p>
    <w:p w:rsidR="00EE3B69" w:rsidRPr="005C70DF" w:rsidRDefault="005C70DF" w:rsidP="00FF41BE">
      <w:pPr>
        <w:spacing w:line="480" w:lineRule="auto"/>
        <w:jc w:val="both"/>
        <w:rPr>
          <w:bCs/>
        </w:rPr>
      </w:pPr>
      <w:r w:rsidRPr="005C70DF">
        <w:rPr>
          <w:bCs/>
        </w:rPr>
        <w:t>Paul Brook, University of Leicester, UK</w:t>
      </w:r>
    </w:p>
    <w:p w:rsidR="005C70DF" w:rsidRPr="005C70DF" w:rsidRDefault="005C70DF" w:rsidP="00FF41BE">
      <w:pPr>
        <w:spacing w:line="480" w:lineRule="auto"/>
        <w:jc w:val="both"/>
        <w:rPr>
          <w:bCs/>
        </w:rPr>
      </w:pPr>
      <w:r w:rsidRPr="005C70DF">
        <w:rPr>
          <w:bCs/>
        </w:rPr>
        <w:t>Ralph Darlington, University of Salford, U</w:t>
      </w:r>
      <w:r>
        <w:rPr>
          <w:bCs/>
        </w:rPr>
        <w:t>K</w:t>
      </w:r>
    </w:p>
    <w:p w:rsidR="005C70DF" w:rsidRPr="006F6AF1" w:rsidRDefault="005C70DF" w:rsidP="00FF41BE">
      <w:pPr>
        <w:spacing w:line="480" w:lineRule="auto"/>
        <w:jc w:val="both"/>
        <w:rPr>
          <w:b/>
          <w:bCs/>
        </w:rPr>
      </w:pPr>
    </w:p>
    <w:p w:rsidR="00992ED7" w:rsidRPr="006F6AF1" w:rsidRDefault="00992ED7" w:rsidP="00FF41BE">
      <w:pPr>
        <w:spacing w:line="480" w:lineRule="auto"/>
        <w:jc w:val="both"/>
        <w:rPr>
          <w:b/>
          <w:bCs/>
        </w:rPr>
      </w:pPr>
      <w:r w:rsidRPr="006F6AF1">
        <w:rPr>
          <w:b/>
          <w:bCs/>
        </w:rPr>
        <w:t>Abstract</w:t>
      </w:r>
    </w:p>
    <w:p w:rsidR="00992ED7" w:rsidRPr="008D616C" w:rsidRDefault="00576542" w:rsidP="00FF41BE">
      <w:pPr>
        <w:spacing w:line="480" w:lineRule="auto"/>
        <w:jc w:val="both"/>
        <w:rPr>
          <w:bCs/>
        </w:rPr>
      </w:pPr>
      <w:r w:rsidRPr="008D616C">
        <w:rPr>
          <w:bCs/>
        </w:rPr>
        <w:t>D</w:t>
      </w:r>
      <w:r w:rsidR="004E7CFB" w:rsidRPr="008D616C">
        <w:rPr>
          <w:bCs/>
        </w:rPr>
        <w:t xml:space="preserve">espite </w:t>
      </w:r>
      <w:r w:rsidRPr="008D616C">
        <w:rPr>
          <w:bCs/>
        </w:rPr>
        <w:t xml:space="preserve">a </w:t>
      </w:r>
      <w:r w:rsidR="004E7CFB" w:rsidRPr="008D616C">
        <w:rPr>
          <w:bCs/>
        </w:rPr>
        <w:t xml:space="preserve">thriving tradition of critical scholarship </w:t>
      </w:r>
      <w:r w:rsidR="004A34A1" w:rsidRPr="008D616C">
        <w:rPr>
          <w:bCs/>
        </w:rPr>
        <w:t>in UK-based sociology of work</w:t>
      </w:r>
      <w:r w:rsidRPr="008D616C">
        <w:rPr>
          <w:bCs/>
        </w:rPr>
        <w:t xml:space="preserve">, Burawoy’s call for a partisan </w:t>
      </w:r>
      <w:r w:rsidRPr="008D616C">
        <w:rPr>
          <w:bCs/>
          <w:i/>
        </w:rPr>
        <w:t>organic public sociology</w:t>
      </w:r>
      <w:r w:rsidR="0072596B" w:rsidRPr="008D616C">
        <w:rPr>
          <w:bCs/>
          <w:i/>
        </w:rPr>
        <w:t xml:space="preserve"> </w:t>
      </w:r>
      <w:r w:rsidR="0072596B" w:rsidRPr="008D616C">
        <w:rPr>
          <w:bCs/>
        </w:rPr>
        <w:t>that is part of ‘a social movement beyond the academy’</w:t>
      </w:r>
      <w:r w:rsidR="00651D88" w:rsidRPr="008D616C">
        <w:rPr>
          <w:bCs/>
        </w:rPr>
        <w:t xml:space="preserve"> and Bourdieu’s plea for </w:t>
      </w:r>
      <w:r w:rsidR="00651D88" w:rsidRPr="008D616C">
        <w:rPr>
          <w:bCs/>
          <w:i/>
        </w:rPr>
        <w:t>committed scholarship</w:t>
      </w:r>
      <w:r w:rsidR="00651D88" w:rsidRPr="008D616C">
        <w:rPr>
          <w:bCs/>
        </w:rPr>
        <w:t xml:space="preserve"> in the service of the social movement against neo</w:t>
      </w:r>
      <w:r w:rsidR="00645134" w:rsidRPr="008D616C">
        <w:rPr>
          <w:bCs/>
        </w:rPr>
        <w:t>-</w:t>
      </w:r>
      <w:r w:rsidR="00651D88" w:rsidRPr="008D616C">
        <w:rPr>
          <w:bCs/>
        </w:rPr>
        <w:t>liberalism</w:t>
      </w:r>
      <w:r w:rsidR="0072596B" w:rsidRPr="008D616C">
        <w:rPr>
          <w:bCs/>
        </w:rPr>
        <w:t xml:space="preserve"> </w:t>
      </w:r>
      <w:r w:rsidR="004A34A1" w:rsidRPr="008D616C">
        <w:rPr>
          <w:bCs/>
        </w:rPr>
        <w:t>ha</w:t>
      </w:r>
      <w:r w:rsidR="00651D88" w:rsidRPr="008D616C">
        <w:rPr>
          <w:bCs/>
        </w:rPr>
        <w:t>ve</w:t>
      </w:r>
      <w:r w:rsidR="004A34A1" w:rsidRPr="008D616C">
        <w:rPr>
          <w:bCs/>
        </w:rPr>
        <w:t xml:space="preserve"> </w:t>
      </w:r>
      <w:r w:rsidR="00C83E8D" w:rsidRPr="008D616C">
        <w:rPr>
          <w:bCs/>
        </w:rPr>
        <w:t>received scant attention</w:t>
      </w:r>
      <w:r w:rsidR="004A34A1" w:rsidRPr="008D616C">
        <w:rPr>
          <w:bCs/>
        </w:rPr>
        <w:t xml:space="preserve">. </w:t>
      </w:r>
      <w:r w:rsidR="006F6455" w:rsidRPr="008D616C">
        <w:rPr>
          <w:bCs/>
        </w:rPr>
        <w:t>Th</w:t>
      </w:r>
      <w:r w:rsidRPr="008D616C">
        <w:rPr>
          <w:bCs/>
        </w:rPr>
        <w:t>is</w:t>
      </w:r>
      <w:r w:rsidR="0058223F" w:rsidRPr="008D616C">
        <w:rPr>
          <w:bCs/>
        </w:rPr>
        <w:t xml:space="preserve"> article </w:t>
      </w:r>
      <w:r w:rsidR="0072596B" w:rsidRPr="008D616C">
        <w:rPr>
          <w:bCs/>
        </w:rPr>
        <w:t xml:space="preserve">seeks to </w:t>
      </w:r>
      <w:r w:rsidR="00651D88" w:rsidRPr="008D616C">
        <w:rPr>
          <w:bCs/>
        </w:rPr>
        <w:t>stimulate</w:t>
      </w:r>
      <w:r w:rsidR="0072596B" w:rsidRPr="008D616C">
        <w:rPr>
          <w:bCs/>
        </w:rPr>
        <w:t xml:space="preserve"> debate </w:t>
      </w:r>
      <w:r w:rsidR="00651D88" w:rsidRPr="008D616C">
        <w:rPr>
          <w:bCs/>
        </w:rPr>
        <w:t xml:space="preserve">by </w:t>
      </w:r>
      <w:r w:rsidR="00F134CC" w:rsidRPr="008D616C">
        <w:rPr>
          <w:bCs/>
        </w:rPr>
        <w:t>presenting</w:t>
      </w:r>
      <w:r w:rsidR="00651D88" w:rsidRPr="008D616C">
        <w:rPr>
          <w:bCs/>
        </w:rPr>
        <w:t xml:space="preserve"> a </w:t>
      </w:r>
      <w:r w:rsidR="0058223F" w:rsidRPr="008D616C">
        <w:rPr>
          <w:bCs/>
        </w:rPr>
        <w:t xml:space="preserve">framework for a left-radical organic public sociology of work based on Gramsci’s concept of the </w:t>
      </w:r>
      <w:r w:rsidR="00583B1A" w:rsidRPr="008D616C">
        <w:rPr>
          <w:bCs/>
        </w:rPr>
        <w:t>connected</w:t>
      </w:r>
      <w:r w:rsidR="00D44F34" w:rsidRPr="008D616C">
        <w:rPr>
          <w:bCs/>
        </w:rPr>
        <w:t xml:space="preserve"> </w:t>
      </w:r>
      <w:r w:rsidR="0058223F" w:rsidRPr="008D616C">
        <w:rPr>
          <w:bCs/>
          <w:i/>
        </w:rPr>
        <w:t>organic intellectual</w:t>
      </w:r>
      <w:r w:rsidR="0058223F" w:rsidRPr="008D616C">
        <w:rPr>
          <w:bCs/>
        </w:rPr>
        <w:t xml:space="preserve"> rather than Bourdieu’s </w:t>
      </w:r>
      <w:r w:rsidR="00241174" w:rsidRPr="008D616C">
        <w:rPr>
          <w:bCs/>
        </w:rPr>
        <w:t xml:space="preserve">expert </w:t>
      </w:r>
      <w:r w:rsidR="0058223F" w:rsidRPr="008D616C">
        <w:rPr>
          <w:bCs/>
          <w:i/>
        </w:rPr>
        <w:t>committed scholar</w:t>
      </w:r>
      <w:r w:rsidR="00D44F34" w:rsidRPr="008D616C">
        <w:rPr>
          <w:bCs/>
          <w:i/>
        </w:rPr>
        <w:t xml:space="preserve">. </w:t>
      </w:r>
      <w:r w:rsidR="00D44F34" w:rsidRPr="008D616C">
        <w:rPr>
          <w:bCs/>
        </w:rPr>
        <w:t>The latter</w:t>
      </w:r>
      <w:r w:rsidR="004B7E9F" w:rsidRPr="008D616C">
        <w:rPr>
          <w:bCs/>
        </w:rPr>
        <w:t>,</w:t>
      </w:r>
      <w:r w:rsidR="00D44F34" w:rsidRPr="008D616C">
        <w:rPr>
          <w:bCs/>
        </w:rPr>
        <w:t xml:space="preserve"> it is argued</w:t>
      </w:r>
      <w:r w:rsidR="004B7E9F" w:rsidRPr="008D616C">
        <w:rPr>
          <w:bCs/>
        </w:rPr>
        <w:t>,</w:t>
      </w:r>
      <w:r w:rsidR="00D44F34" w:rsidRPr="008D616C">
        <w:rPr>
          <w:bCs/>
        </w:rPr>
        <w:t xml:space="preserve"> is incompatible with activist partisan scholarship based on democratised relations between researchers and researched</w:t>
      </w:r>
      <w:r w:rsidR="0058223F" w:rsidRPr="008D616C">
        <w:rPr>
          <w:bCs/>
        </w:rPr>
        <w:t xml:space="preserve">. </w:t>
      </w:r>
      <w:r w:rsidR="00C83E8D" w:rsidRPr="008D616C">
        <w:rPr>
          <w:bCs/>
          <w:i/>
        </w:rPr>
        <w:t>Participatory A</w:t>
      </w:r>
      <w:r w:rsidR="0058223F" w:rsidRPr="008D616C">
        <w:rPr>
          <w:bCs/>
          <w:i/>
        </w:rPr>
        <w:t xml:space="preserve">ction </w:t>
      </w:r>
      <w:r w:rsidR="00C83E8D" w:rsidRPr="008D616C">
        <w:rPr>
          <w:bCs/>
          <w:i/>
        </w:rPr>
        <w:t>R</w:t>
      </w:r>
      <w:r w:rsidR="0058223F" w:rsidRPr="008D616C">
        <w:rPr>
          <w:bCs/>
          <w:i/>
        </w:rPr>
        <w:t>esearch</w:t>
      </w:r>
      <w:r w:rsidR="0058223F" w:rsidRPr="008D616C">
        <w:rPr>
          <w:bCs/>
        </w:rPr>
        <w:t xml:space="preserve"> </w:t>
      </w:r>
      <w:r w:rsidR="00D44F34" w:rsidRPr="008D616C">
        <w:rPr>
          <w:bCs/>
        </w:rPr>
        <w:t>is offered a</w:t>
      </w:r>
      <w:r w:rsidR="0058223F" w:rsidRPr="008D616C">
        <w:rPr>
          <w:bCs/>
        </w:rPr>
        <w:t xml:space="preserve">s a methodological orientation </w:t>
      </w:r>
      <w:r w:rsidRPr="008D616C">
        <w:rPr>
          <w:bCs/>
        </w:rPr>
        <w:t xml:space="preserve">that </w:t>
      </w:r>
      <w:r w:rsidR="00D44F34" w:rsidRPr="008D616C">
        <w:rPr>
          <w:bCs/>
        </w:rPr>
        <w:t xml:space="preserve">underpins and enables </w:t>
      </w:r>
      <w:r w:rsidRPr="008D616C">
        <w:rPr>
          <w:bCs/>
        </w:rPr>
        <w:t xml:space="preserve">organic </w:t>
      </w:r>
      <w:r w:rsidR="00B936B6" w:rsidRPr="008D616C">
        <w:rPr>
          <w:bCs/>
        </w:rPr>
        <w:t>scholars</w:t>
      </w:r>
      <w:r w:rsidRPr="008D616C">
        <w:rPr>
          <w:bCs/>
        </w:rPr>
        <w:t xml:space="preserve"> </w:t>
      </w:r>
      <w:r w:rsidR="00B936B6" w:rsidRPr="008D616C">
        <w:rPr>
          <w:bCs/>
        </w:rPr>
        <w:t xml:space="preserve">of work </w:t>
      </w:r>
      <w:r w:rsidRPr="008D616C">
        <w:rPr>
          <w:bCs/>
        </w:rPr>
        <w:t>to engage</w:t>
      </w:r>
      <w:r w:rsidR="00884B38">
        <w:rPr>
          <w:bCs/>
        </w:rPr>
        <w:t xml:space="preserve"> actively </w:t>
      </w:r>
      <w:r w:rsidRPr="008D616C">
        <w:rPr>
          <w:bCs/>
          <w:i/>
        </w:rPr>
        <w:t>with</w:t>
      </w:r>
      <w:r w:rsidRPr="008D616C">
        <w:rPr>
          <w:bCs/>
        </w:rPr>
        <w:t xml:space="preserve"> </w:t>
      </w:r>
      <w:r w:rsidR="00241174" w:rsidRPr="008D616C">
        <w:rPr>
          <w:bCs/>
        </w:rPr>
        <w:t>the marginalised and labour</w:t>
      </w:r>
      <w:r w:rsidRPr="008D616C">
        <w:rPr>
          <w:bCs/>
        </w:rPr>
        <w:t xml:space="preserve"> </w:t>
      </w:r>
      <w:r w:rsidR="004A34A1" w:rsidRPr="008D616C">
        <w:rPr>
          <w:bCs/>
        </w:rPr>
        <w:t xml:space="preserve">in the co-creation of knowledge that </w:t>
      </w:r>
      <w:r w:rsidR="00936BF8" w:rsidRPr="008D616C">
        <w:rPr>
          <w:bCs/>
        </w:rPr>
        <w:t>aids</w:t>
      </w:r>
      <w:r w:rsidRPr="008D616C">
        <w:rPr>
          <w:bCs/>
        </w:rPr>
        <w:t xml:space="preserve"> </w:t>
      </w:r>
      <w:r w:rsidR="004A34A1" w:rsidRPr="008D616C">
        <w:rPr>
          <w:bCs/>
        </w:rPr>
        <w:t xml:space="preserve">their </w:t>
      </w:r>
      <w:r w:rsidRPr="008D616C">
        <w:rPr>
          <w:bCs/>
        </w:rPr>
        <w:t>struggles</w:t>
      </w:r>
      <w:r w:rsidR="00C83E8D" w:rsidRPr="008D616C">
        <w:rPr>
          <w:bCs/>
        </w:rPr>
        <w:t xml:space="preserve"> for change</w:t>
      </w:r>
      <w:r w:rsidR="0088017F" w:rsidRPr="008D616C">
        <w:rPr>
          <w:bCs/>
        </w:rPr>
        <w:t xml:space="preserve">. </w:t>
      </w:r>
    </w:p>
    <w:p w:rsidR="00F83F75" w:rsidRDefault="00F83F75" w:rsidP="00FF41BE">
      <w:pPr>
        <w:spacing w:line="480" w:lineRule="auto"/>
        <w:jc w:val="both"/>
        <w:rPr>
          <w:b/>
          <w:bCs/>
        </w:rPr>
      </w:pPr>
    </w:p>
    <w:p w:rsidR="00B21CD1" w:rsidRPr="006F6AF1" w:rsidRDefault="00992ED7" w:rsidP="00FF41BE">
      <w:pPr>
        <w:spacing w:line="480" w:lineRule="auto"/>
        <w:jc w:val="both"/>
        <w:rPr>
          <w:b/>
          <w:bCs/>
        </w:rPr>
      </w:pPr>
      <w:r w:rsidRPr="006F6AF1">
        <w:rPr>
          <w:b/>
          <w:bCs/>
        </w:rPr>
        <w:t>Key Words</w:t>
      </w:r>
    </w:p>
    <w:p w:rsidR="00992ED7" w:rsidRPr="005C70DF" w:rsidRDefault="00617054" w:rsidP="00FF41BE">
      <w:pPr>
        <w:spacing w:line="480" w:lineRule="auto"/>
        <w:jc w:val="both"/>
        <w:rPr>
          <w:bCs/>
        </w:rPr>
      </w:pPr>
      <w:r>
        <w:rPr>
          <w:bCs/>
        </w:rPr>
        <w:t>o</w:t>
      </w:r>
      <w:r w:rsidR="00B936B6" w:rsidRPr="005C70DF">
        <w:rPr>
          <w:bCs/>
        </w:rPr>
        <w:t xml:space="preserve">rganic </w:t>
      </w:r>
      <w:r>
        <w:rPr>
          <w:bCs/>
        </w:rPr>
        <w:t>p</w:t>
      </w:r>
      <w:r w:rsidR="00B936B6" w:rsidRPr="005C70DF">
        <w:rPr>
          <w:bCs/>
        </w:rPr>
        <w:t xml:space="preserve">ublic </w:t>
      </w:r>
      <w:r>
        <w:rPr>
          <w:bCs/>
        </w:rPr>
        <w:t>s</w:t>
      </w:r>
      <w:r w:rsidR="00B936B6" w:rsidRPr="005C70DF">
        <w:rPr>
          <w:bCs/>
        </w:rPr>
        <w:t>ociology</w:t>
      </w:r>
      <w:r w:rsidR="00880E3A" w:rsidRPr="005C70DF">
        <w:rPr>
          <w:bCs/>
        </w:rPr>
        <w:t xml:space="preserve"> of work</w:t>
      </w:r>
      <w:r w:rsidR="00B936B6" w:rsidRPr="005C70DF">
        <w:rPr>
          <w:bCs/>
        </w:rPr>
        <w:t xml:space="preserve"> </w:t>
      </w:r>
      <w:r w:rsidR="00B21CD1" w:rsidRPr="005C70DF">
        <w:rPr>
          <w:bCs/>
        </w:rPr>
        <w:t>–</w:t>
      </w:r>
      <w:r w:rsidR="0056360A" w:rsidRPr="005C70DF">
        <w:rPr>
          <w:bCs/>
        </w:rPr>
        <w:t xml:space="preserve"> </w:t>
      </w:r>
      <w:r w:rsidR="00743571" w:rsidRPr="005C70DF">
        <w:rPr>
          <w:bCs/>
        </w:rPr>
        <w:t xml:space="preserve">organic intellectual </w:t>
      </w:r>
      <w:r w:rsidR="005923E3" w:rsidRPr="005C70DF">
        <w:rPr>
          <w:bCs/>
        </w:rPr>
        <w:t>–</w:t>
      </w:r>
      <w:r w:rsidR="00743571" w:rsidRPr="005C70DF">
        <w:rPr>
          <w:bCs/>
        </w:rPr>
        <w:t xml:space="preserve"> </w:t>
      </w:r>
      <w:r w:rsidR="00880E3A" w:rsidRPr="005C70DF">
        <w:rPr>
          <w:bCs/>
        </w:rPr>
        <w:t>P</w:t>
      </w:r>
      <w:r w:rsidR="005923E3" w:rsidRPr="005C70DF">
        <w:rPr>
          <w:bCs/>
        </w:rPr>
        <w:t xml:space="preserve">articipatory </w:t>
      </w:r>
      <w:r w:rsidR="00880E3A" w:rsidRPr="005C70DF">
        <w:rPr>
          <w:bCs/>
        </w:rPr>
        <w:t>A</w:t>
      </w:r>
      <w:r w:rsidR="005923E3" w:rsidRPr="005C70DF">
        <w:rPr>
          <w:bCs/>
        </w:rPr>
        <w:t xml:space="preserve">ction </w:t>
      </w:r>
      <w:r w:rsidR="00880E3A" w:rsidRPr="005C70DF">
        <w:rPr>
          <w:bCs/>
        </w:rPr>
        <w:t>R</w:t>
      </w:r>
      <w:r w:rsidR="005923E3" w:rsidRPr="005C70DF">
        <w:rPr>
          <w:bCs/>
        </w:rPr>
        <w:t>esearch</w:t>
      </w:r>
      <w:r w:rsidR="00B936B6" w:rsidRPr="005C70DF">
        <w:rPr>
          <w:bCs/>
        </w:rPr>
        <w:t xml:space="preserve"> </w:t>
      </w:r>
      <w:r w:rsidR="00C83E8D" w:rsidRPr="005C70DF">
        <w:rPr>
          <w:bCs/>
        </w:rPr>
        <w:t>–</w:t>
      </w:r>
      <w:r w:rsidR="00B936B6" w:rsidRPr="005C70DF">
        <w:rPr>
          <w:bCs/>
        </w:rPr>
        <w:t xml:space="preserve"> </w:t>
      </w:r>
      <w:r w:rsidR="00C83E8D" w:rsidRPr="005C70DF">
        <w:rPr>
          <w:bCs/>
        </w:rPr>
        <w:t xml:space="preserve">Gramsci </w:t>
      </w:r>
      <w:r w:rsidR="00D44F34" w:rsidRPr="005C70DF">
        <w:rPr>
          <w:bCs/>
        </w:rPr>
        <w:t>–</w:t>
      </w:r>
      <w:r w:rsidR="00C83E8D" w:rsidRPr="005C70DF">
        <w:rPr>
          <w:bCs/>
        </w:rPr>
        <w:t xml:space="preserve"> </w:t>
      </w:r>
      <w:r w:rsidR="00B936B6" w:rsidRPr="005C70DF">
        <w:rPr>
          <w:bCs/>
        </w:rPr>
        <w:t>Bourdieu</w:t>
      </w:r>
      <w:r w:rsidR="005923E3" w:rsidRPr="005C70DF">
        <w:rPr>
          <w:bCs/>
        </w:rPr>
        <w:t xml:space="preserve"> </w:t>
      </w:r>
      <w:r w:rsidR="002412EC">
        <w:rPr>
          <w:bCs/>
        </w:rPr>
        <w:t>– committed scholar - critical realism</w:t>
      </w:r>
    </w:p>
    <w:p w:rsidR="00527034" w:rsidRPr="006F6AF1" w:rsidRDefault="00527034" w:rsidP="00FF41BE">
      <w:pPr>
        <w:autoSpaceDE w:val="0"/>
        <w:autoSpaceDN w:val="0"/>
        <w:adjustRightInd w:val="0"/>
        <w:spacing w:line="480" w:lineRule="auto"/>
        <w:ind w:right="26"/>
        <w:jc w:val="both"/>
        <w:rPr>
          <w:b/>
        </w:rPr>
      </w:pPr>
    </w:p>
    <w:p w:rsidR="008D616C" w:rsidRDefault="008D616C" w:rsidP="00FF41BE">
      <w:pPr>
        <w:autoSpaceDE w:val="0"/>
        <w:autoSpaceDN w:val="0"/>
        <w:adjustRightInd w:val="0"/>
        <w:spacing w:line="480" w:lineRule="auto"/>
        <w:ind w:right="26"/>
        <w:jc w:val="both"/>
        <w:rPr>
          <w:b/>
        </w:rPr>
      </w:pPr>
    </w:p>
    <w:p w:rsidR="00EE3B69" w:rsidRPr="006F6AF1" w:rsidRDefault="00EE3B69" w:rsidP="00FF41BE">
      <w:pPr>
        <w:autoSpaceDE w:val="0"/>
        <w:autoSpaceDN w:val="0"/>
        <w:adjustRightInd w:val="0"/>
        <w:spacing w:line="480" w:lineRule="auto"/>
        <w:ind w:right="26"/>
        <w:jc w:val="both"/>
      </w:pPr>
      <w:r w:rsidRPr="006F6AF1">
        <w:rPr>
          <w:b/>
        </w:rPr>
        <w:lastRenderedPageBreak/>
        <w:t>Introduction</w:t>
      </w:r>
      <w:r w:rsidR="008D616C">
        <w:rPr>
          <w:b/>
        </w:rPr>
        <w:t xml:space="preserve">: </w:t>
      </w:r>
      <w:r w:rsidR="00E16F89">
        <w:rPr>
          <w:b/>
        </w:rPr>
        <w:t xml:space="preserve">calls </w:t>
      </w:r>
      <w:r w:rsidR="008D616C">
        <w:rPr>
          <w:b/>
        </w:rPr>
        <w:t>for action</w:t>
      </w:r>
    </w:p>
    <w:p w:rsidR="003A7A50" w:rsidRPr="006F6AF1" w:rsidRDefault="00DF03A9" w:rsidP="00FF41BE">
      <w:pPr>
        <w:autoSpaceDE w:val="0"/>
        <w:autoSpaceDN w:val="0"/>
        <w:adjustRightInd w:val="0"/>
        <w:spacing w:line="480" w:lineRule="auto"/>
        <w:ind w:right="26"/>
        <w:jc w:val="both"/>
      </w:pPr>
      <w:r>
        <w:t>As capitalist</w:t>
      </w:r>
      <w:r w:rsidR="00F134CC">
        <w:t xml:space="preserve"> crisis, </w:t>
      </w:r>
      <w:r>
        <w:t xml:space="preserve">resistance to </w:t>
      </w:r>
      <w:r w:rsidR="00F134CC">
        <w:t>austerity</w:t>
      </w:r>
      <w:r>
        <w:t xml:space="preserve"> </w:t>
      </w:r>
      <w:r w:rsidR="00F134CC">
        <w:t>and political polarization</w:t>
      </w:r>
      <w:r>
        <w:t xml:space="preserve"> intensif</w:t>
      </w:r>
      <w:r w:rsidR="00153E13">
        <w:t>ies</w:t>
      </w:r>
      <w:r>
        <w:t xml:space="preserve"> in Europe</w:t>
      </w:r>
      <w:r w:rsidR="00F134CC">
        <w:t xml:space="preserve">, </w:t>
      </w:r>
      <w:r w:rsidR="007F7085" w:rsidRPr="006F6AF1">
        <w:t>Burawoy</w:t>
      </w:r>
      <w:r w:rsidR="00F134CC">
        <w:t xml:space="preserve">’s </w:t>
      </w:r>
      <w:r>
        <w:t xml:space="preserve">high-profile </w:t>
      </w:r>
      <w:r w:rsidR="006172B7" w:rsidRPr="006F6AF1">
        <w:t xml:space="preserve">call </w:t>
      </w:r>
      <w:r w:rsidR="00884B38">
        <w:t xml:space="preserve">in 2005 </w:t>
      </w:r>
      <w:r w:rsidR="007F7085" w:rsidRPr="006F6AF1">
        <w:t>for a</w:t>
      </w:r>
      <w:r w:rsidR="004F5FA5">
        <w:t>n</w:t>
      </w:r>
      <w:r w:rsidR="007F7085" w:rsidRPr="006F6AF1">
        <w:t xml:space="preserve"> </w:t>
      </w:r>
      <w:r w:rsidR="004F5FA5" w:rsidRPr="004F5FA5">
        <w:rPr>
          <w:i/>
        </w:rPr>
        <w:t>organic public sociology</w:t>
      </w:r>
      <w:r w:rsidR="004F5FA5">
        <w:t xml:space="preserve"> </w:t>
      </w:r>
      <w:r w:rsidR="00884B38">
        <w:t xml:space="preserve">in which </w:t>
      </w:r>
      <w:r w:rsidR="00C729DC">
        <w:t xml:space="preserve">the </w:t>
      </w:r>
      <w:r w:rsidR="007F7582" w:rsidRPr="006F6AF1">
        <w:t>‘sociologist as partisan’</w:t>
      </w:r>
      <w:r w:rsidR="00C077C4" w:rsidRPr="006F6AF1">
        <w:t xml:space="preserve"> defends the ‘social’ and ‘represents humanity’ in an era of ‘market tyranny and state despotism’ (2007: 55)</w:t>
      </w:r>
      <w:r>
        <w:t xml:space="preserve"> </w:t>
      </w:r>
      <w:r w:rsidR="00052476">
        <w:t>appear</w:t>
      </w:r>
      <w:r w:rsidR="00153E13">
        <w:t>s</w:t>
      </w:r>
      <w:r w:rsidR="00052476">
        <w:t xml:space="preserve"> evermore relevant.  </w:t>
      </w:r>
      <w:r w:rsidR="00B936B6">
        <w:t>I</w:t>
      </w:r>
      <w:r w:rsidR="009B225B" w:rsidRPr="006F6AF1">
        <w:t>t e</w:t>
      </w:r>
      <w:r w:rsidR="003E2A94" w:rsidRPr="006F6AF1">
        <w:t>choe</w:t>
      </w:r>
      <w:r>
        <w:t>s</w:t>
      </w:r>
      <w:r w:rsidR="003E2A94" w:rsidRPr="006F6AF1">
        <w:t xml:space="preserve"> Bourdieu</w:t>
      </w:r>
      <w:r w:rsidR="00C83E8D">
        <w:t xml:space="preserve">’s </w:t>
      </w:r>
      <w:r>
        <w:t xml:space="preserve">own </w:t>
      </w:r>
      <w:r w:rsidR="00CB2128">
        <w:t xml:space="preserve">call </w:t>
      </w:r>
      <w:r>
        <w:t xml:space="preserve">of the late 1990s </w:t>
      </w:r>
      <w:r w:rsidR="001E5D46" w:rsidRPr="006F6AF1">
        <w:t xml:space="preserve">for </w:t>
      </w:r>
      <w:r w:rsidR="003E2A94" w:rsidRPr="006F6AF1">
        <w:t xml:space="preserve">‘scholarship with commitment’ (2003: 17), ‘useful to the social movement’ </w:t>
      </w:r>
      <w:r w:rsidR="00350693" w:rsidRPr="006F6AF1">
        <w:t xml:space="preserve">opposing neo-liberalism </w:t>
      </w:r>
      <w:r w:rsidR="003E2A94" w:rsidRPr="006F6AF1">
        <w:t>(1998: 58)</w:t>
      </w:r>
      <w:r w:rsidR="009B225B" w:rsidRPr="006F6AF1">
        <w:t xml:space="preserve">. </w:t>
      </w:r>
      <w:r w:rsidR="00153E13">
        <w:t xml:space="preserve">While </w:t>
      </w:r>
      <w:r w:rsidR="00350693" w:rsidRPr="006F6AF1">
        <w:t>Burawoy</w:t>
      </w:r>
      <w:r w:rsidR="00EA7D2B">
        <w:t>’s</w:t>
      </w:r>
      <w:r w:rsidR="00350693" w:rsidRPr="006F6AF1">
        <w:t xml:space="preserve"> </w:t>
      </w:r>
      <w:r w:rsidR="00EA7D2B">
        <w:t xml:space="preserve">plea </w:t>
      </w:r>
      <w:r w:rsidR="00350693" w:rsidRPr="006F6AF1">
        <w:t xml:space="preserve">sparked </w:t>
      </w:r>
      <w:r w:rsidR="006172B7" w:rsidRPr="006F6AF1">
        <w:t>a</w:t>
      </w:r>
      <w:r w:rsidR="00052476">
        <w:t xml:space="preserve">n extensive, </w:t>
      </w:r>
      <w:r w:rsidR="00526F95" w:rsidRPr="006F6AF1">
        <w:t>sometimes</w:t>
      </w:r>
      <w:r w:rsidR="00C077C4" w:rsidRPr="006F6AF1">
        <w:t xml:space="preserve"> heated</w:t>
      </w:r>
      <w:r w:rsidR="00052476">
        <w:t>,</w:t>
      </w:r>
      <w:r w:rsidR="007F7582" w:rsidRPr="006F6AF1">
        <w:t xml:space="preserve"> debate</w:t>
      </w:r>
      <w:r w:rsidR="00153E13">
        <w:t xml:space="preserve"> </w:t>
      </w:r>
      <w:r w:rsidR="00AB77C8" w:rsidRPr="006F6AF1">
        <w:t xml:space="preserve">about the efficacy of </w:t>
      </w:r>
      <w:r w:rsidR="003D717B" w:rsidRPr="006F6AF1">
        <w:t xml:space="preserve">scholarly </w:t>
      </w:r>
      <w:r w:rsidR="00AB77C8" w:rsidRPr="006F6AF1">
        <w:t>partisanship a</w:t>
      </w:r>
      <w:r w:rsidR="003D717B" w:rsidRPr="006F6AF1">
        <w:t>nd</w:t>
      </w:r>
      <w:r w:rsidR="00AB77C8" w:rsidRPr="006F6AF1">
        <w:t xml:space="preserve"> activism</w:t>
      </w:r>
      <w:r w:rsidR="003D717B" w:rsidRPr="006F6AF1">
        <w:t xml:space="preserve"> (</w:t>
      </w:r>
      <w:r w:rsidR="00153E13">
        <w:t xml:space="preserve">see </w:t>
      </w:r>
      <w:r w:rsidR="003D717B" w:rsidRPr="006F6AF1">
        <w:t>Clawson et al, 2007)</w:t>
      </w:r>
      <w:r w:rsidR="00153E13">
        <w:t xml:space="preserve">, </w:t>
      </w:r>
      <w:r w:rsidR="003D717B" w:rsidRPr="006F6AF1">
        <w:t xml:space="preserve">it </w:t>
      </w:r>
      <w:r w:rsidR="00052476">
        <w:t xml:space="preserve">is </w:t>
      </w:r>
      <w:r w:rsidR="009D377B" w:rsidRPr="006F6AF1">
        <w:t xml:space="preserve">strange </w:t>
      </w:r>
      <w:r w:rsidR="007D4E25" w:rsidRPr="006F6AF1">
        <w:t xml:space="preserve">that apart from </w:t>
      </w:r>
      <w:r w:rsidR="00644BF1" w:rsidRPr="006F6AF1">
        <w:t xml:space="preserve">a few </w:t>
      </w:r>
      <w:r w:rsidR="007D4E25" w:rsidRPr="006F6AF1">
        <w:t>exceptions (</w:t>
      </w:r>
      <w:r w:rsidR="00FD280A" w:rsidRPr="006F6AF1">
        <w:t>see</w:t>
      </w:r>
      <w:r w:rsidR="003A43C0" w:rsidRPr="006F6AF1">
        <w:t xml:space="preserve"> Heery, 2012</w:t>
      </w:r>
      <w:r w:rsidR="00743571" w:rsidRPr="006F6AF1">
        <w:t xml:space="preserve">; </w:t>
      </w:r>
      <w:r w:rsidR="007D4E25" w:rsidRPr="006F6AF1">
        <w:t>Stewart and Lucio, 2011</w:t>
      </w:r>
      <w:r w:rsidR="00743571" w:rsidRPr="006F6AF1">
        <w:t xml:space="preserve">, Watson, </w:t>
      </w:r>
      <w:r w:rsidR="00700515" w:rsidRPr="006F6AF1">
        <w:t>2010</w:t>
      </w:r>
      <w:r w:rsidR="007D4E25" w:rsidRPr="006F6AF1">
        <w:t>)</w:t>
      </w:r>
      <w:r w:rsidR="00AC6B25" w:rsidRPr="006F6AF1">
        <w:t xml:space="preserve"> </w:t>
      </w:r>
      <w:r w:rsidR="003A43C0" w:rsidRPr="006F6AF1">
        <w:t xml:space="preserve">partisan </w:t>
      </w:r>
      <w:r w:rsidR="005637ED" w:rsidRPr="006F6AF1">
        <w:t>public sociology</w:t>
      </w:r>
      <w:r w:rsidR="003D717B" w:rsidRPr="006F6AF1">
        <w:t xml:space="preserve"> </w:t>
      </w:r>
      <w:r w:rsidR="005637ED" w:rsidRPr="006F6AF1">
        <w:t xml:space="preserve">has </w:t>
      </w:r>
      <w:r w:rsidR="007D4E25" w:rsidRPr="006F6AF1">
        <w:t xml:space="preserve">not </w:t>
      </w:r>
      <w:r w:rsidR="00526F95" w:rsidRPr="006F6AF1">
        <w:t xml:space="preserve">been </w:t>
      </w:r>
      <w:r w:rsidR="007D4E25" w:rsidRPr="006F6AF1">
        <w:t xml:space="preserve">debated </w:t>
      </w:r>
      <w:r w:rsidR="009F1D24" w:rsidRPr="006F6AF1">
        <w:t xml:space="preserve">amongst UK-based scholars </w:t>
      </w:r>
      <w:r w:rsidR="00A01211" w:rsidRPr="006F6AF1">
        <w:t>of work</w:t>
      </w:r>
      <w:r w:rsidR="00C729DC">
        <w:t xml:space="preserve">. </w:t>
      </w:r>
      <w:r w:rsidR="007A3DF0">
        <w:t xml:space="preserve"> </w:t>
      </w:r>
      <w:r w:rsidR="00644BF1" w:rsidRPr="006F6AF1">
        <w:t>Th</w:t>
      </w:r>
      <w:r w:rsidR="002029D0" w:rsidRPr="006F6AF1">
        <w:t xml:space="preserve">is </w:t>
      </w:r>
      <w:r w:rsidR="003E2A94" w:rsidRPr="006F6AF1">
        <w:t xml:space="preserve">is especially </w:t>
      </w:r>
      <w:r w:rsidR="00644BF1" w:rsidRPr="006F6AF1">
        <w:t>paradox</w:t>
      </w:r>
      <w:r w:rsidR="002029D0" w:rsidRPr="006F6AF1">
        <w:t xml:space="preserve">ical </w:t>
      </w:r>
      <w:r w:rsidR="00153E13">
        <w:t>given</w:t>
      </w:r>
      <w:r w:rsidR="00153E13" w:rsidRPr="006F6AF1">
        <w:t xml:space="preserve"> </w:t>
      </w:r>
      <w:r w:rsidR="00153E13">
        <w:t xml:space="preserve">Burawoy’s </w:t>
      </w:r>
      <w:r w:rsidR="005241F8">
        <w:t xml:space="preserve">own </w:t>
      </w:r>
      <w:r w:rsidR="00153E13">
        <w:t>prominence as a</w:t>
      </w:r>
      <w:r w:rsidR="00153E13" w:rsidRPr="006F6AF1">
        <w:t xml:space="preserve"> labour process sociologist</w:t>
      </w:r>
      <w:r w:rsidR="00153E13">
        <w:t xml:space="preserve"> and t</w:t>
      </w:r>
      <w:r w:rsidR="002029D0" w:rsidRPr="006F6AF1">
        <w:t xml:space="preserve">he </w:t>
      </w:r>
      <w:r w:rsidR="005241F8">
        <w:t xml:space="preserve">UK’s </w:t>
      </w:r>
      <w:r w:rsidR="00644BF1" w:rsidRPr="006F6AF1">
        <w:t xml:space="preserve">influential traditions of </w:t>
      </w:r>
      <w:r w:rsidR="002029D0" w:rsidRPr="006F6AF1">
        <w:t xml:space="preserve">critical </w:t>
      </w:r>
      <w:r w:rsidR="00644BF1" w:rsidRPr="006F6AF1">
        <w:t xml:space="preserve">scholarship </w:t>
      </w:r>
      <w:r w:rsidR="003E2A94" w:rsidRPr="006F6AF1">
        <w:t xml:space="preserve">that </w:t>
      </w:r>
      <w:r w:rsidR="001E5D46" w:rsidRPr="006F6AF1">
        <w:t>to varying degree</w:t>
      </w:r>
      <w:r w:rsidR="00241174">
        <w:t>s</w:t>
      </w:r>
      <w:r w:rsidR="001E5D46" w:rsidRPr="006F6AF1">
        <w:t xml:space="preserve"> pursue </w:t>
      </w:r>
      <w:r w:rsidR="003B6D0C" w:rsidRPr="006F6AF1">
        <w:t xml:space="preserve">open partisanship </w:t>
      </w:r>
      <w:r w:rsidR="003E2A94" w:rsidRPr="006F6AF1">
        <w:t xml:space="preserve">on the side </w:t>
      </w:r>
      <w:r w:rsidR="003B6D0C" w:rsidRPr="006F6AF1">
        <w:t xml:space="preserve">of </w:t>
      </w:r>
      <w:r w:rsidR="00882078" w:rsidRPr="006F6AF1">
        <w:t>those subordinated in the labour process</w:t>
      </w:r>
      <w:r w:rsidR="005B1A2A" w:rsidRPr="006F6AF1">
        <w:t xml:space="preserve"> and </w:t>
      </w:r>
      <w:r w:rsidR="00700515" w:rsidRPr="006F6AF1">
        <w:t xml:space="preserve">marginalised in the </w:t>
      </w:r>
      <w:r w:rsidR="005B1A2A" w:rsidRPr="006F6AF1">
        <w:t xml:space="preserve">labour </w:t>
      </w:r>
      <w:r w:rsidR="00882078" w:rsidRPr="006F6AF1">
        <w:t>market</w:t>
      </w:r>
      <w:r w:rsidR="00ED7350" w:rsidRPr="006F6AF1">
        <w:t xml:space="preserve"> </w:t>
      </w:r>
      <w:r w:rsidR="0043711A" w:rsidRPr="006F6AF1">
        <w:t>(</w:t>
      </w:r>
      <w:r w:rsidR="00EA7D2B">
        <w:t xml:space="preserve">see </w:t>
      </w:r>
      <w:r w:rsidR="00FD280A" w:rsidRPr="006F6AF1">
        <w:t>Thompson, 2010</w:t>
      </w:r>
      <w:r w:rsidR="00D435ED" w:rsidRPr="006F6AF1">
        <w:t>; Stewart and Lucio, 2011</w:t>
      </w:r>
      <w:r w:rsidR="0043711A" w:rsidRPr="006F6AF1">
        <w:t>)</w:t>
      </w:r>
      <w:r w:rsidR="00C85B86">
        <w:t xml:space="preserve">. </w:t>
      </w:r>
      <w:r w:rsidR="003A7A50">
        <w:t xml:space="preserve"> </w:t>
      </w:r>
      <w:r w:rsidR="003A7A50" w:rsidRPr="006F6AF1">
        <w:t xml:space="preserve"> </w:t>
      </w:r>
    </w:p>
    <w:p w:rsidR="00645134" w:rsidRDefault="00645134" w:rsidP="00FF41BE">
      <w:pPr>
        <w:autoSpaceDE w:val="0"/>
        <w:autoSpaceDN w:val="0"/>
        <w:adjustRightInd w:val="0"/>
        <w:spacing w:line="480" w:lineRule="auto"/>
        <w:ind w:right="26"/>
        <w:jc w:val="both"/>
      </w:pPr>
    </w:p>
    <w:p w:rsidR="00E16F89" w:rsidRDefault="003B6D0C" w:rsidP="00FF41BE">
      <w:pPr>
        <w:autoSpaceDE w:val="0"/>
        <w:autoSpaceDN w:val="0"/>
        <w:adjustRightInd w:val="0"/>
        <w:spacing w:line="480" w:lineRule="auto"/>
        <w:ind w:right="26"/>
        <w:jc w:val="both"/>
      </w:pPr>
      <w:r w:rsidRPr="006F6AF1">
        <w:t>This article</w:t>
      </w:r>
      <w:r w:rsidR="00AC0A71" w:rsidRPr="006F6AF1">
        <w:t xml:space="preserve"> </w:t>
      </w:r>
      <w:r w:rsidR="00376259" w:rsidRPr="006F6AF1">
        <w:t>aims</w:t>
      </w:r>
      <w:r w:rsidR="00E55998" w:rsidRPr="006F6AF1">
        <w:t xml:space="preserve"> to stimulate </w:t>
      </w:r>
      <w:r w:rsidR="0023151A" w:rsidRPr="006F6AF1">
        <w:t xml:space="preserve">debate </w:t>
      </w:r>
      <w:r w:rsidR="00917777" w:rsidRPr="006F6AF1">
        <w:t xml:space="preserve">amongst </w:t>
      </w:r>
      <w:r w:rsidR="003A7A50">
        <w:t>scholars</w:t>
      </w:r>
      <w:r w:rsidR="00AB0A71" w:rsidRPr="006F6AF1">
        <w:t xml:space="preserve"> of</w:t>
      </w:r>
      <w:r w:rsidR="0000359E" w:rsidRPr="006F6AF1">
        <w:t xml:space="preserve"> work</w:t>
      </w:r>
      <w:r w:rsidR="00917777" w:rsidRPr="006F6AF1">
        <w:t xml:space="preserve"> </w:t>
      </w:r>
      <w:r w:rsidR="0000359E" w:rsidRPr="006F6AF1">
        <w:t xml:space="preserve">and employment </w:t>
      </w:r>
      <w:r w:rsidR="00B877BE" w:rsidRPr="006F6AF1">
        <w:t xml:space="preserve">on </w:t>
      </w:r>
      <w:r w:rsidR="0023151A" w:rsidRPr="006F6AF1">
        <w:t xml:space="preserve">the feasibility and desirability </w:t>
      </w:r>
      <w:r w:rsidR="00917777" w:rsidRPr="006F6AF1">
        <w:t xml:space="preserve">of a </w:t>
      </w:r>
      <w:r w:rsidR="003A7A50">
        <w:t>left-</w:t>
      </w:r>
      <w:r w:rsidR="00917777" w:rsidRPr="006F6AF1">
        <w:t>radical</w:t>
      </w:r>
      <w:r w:rsidR="008E435E">
        <w:rPr>
          <w:rStyle w:val="EndnoteReference"/>
        </w:rPr>
        <w:endnoteReference w:id="1"/>
      </w:r>
      <w:r w:rsidR="00917777" w:rsidRPr="006F6AF1">
        <w:t xml:space="preserve"> </w:t>
      </w:r>
      <w:r w:rsidR="001D2307">
        <w:t>organic public sociology</w:t>
      </w:r>
      <w:r w:rsidR="00917777" w:rsidRPr="006F6AF1">
        <w:t xml:space="preserve"> </w:t>
      </w:r>
      <w:r w:rsidR="008E435E">
        <w:t xml:space="preserve">of work </w:t>
      </w:r>
      <w:r w:rsidR="00917777" w:rsidRPr="006F6AF1">
        <w:t xml:space="preserve">in which the researcher is overtly partisan and active on the side of the marginalised and </w:t>
      </w:r>
      <w:r w:rsidR="00F745AB">
        <w:t>labour</w:t>
      </w:r>
      <w:r w:rsidR="00D435ED" w:rsidRPr="006F6AF1">
        <w:t xml:space="preserve">. </w:t>
      </w:r>
      <w:r w:rsidR="003A7A50">
        <w:t>W</w:t>
      </w:r>
      <w:r w:rsidR="00616A19" w:rsidRPr="006F6AF1">
        <w:t xml:space="preserve">e argue that Gramsci’s notion of the </w:t>
      </w:r>
      <w:r w:rsidR="00616A19" w:rsidRPr="006F6AF1">
        <w:rPr>
          <w:i/>
        </w:rPr>
        <w:t>organic intellectual</w:t>
      </w:r>
      <w:r w:rsidR="00616A19" w:rsidRPr="006F6AF1">
        <w:t xml:space="preserve"> rather than Bourdieu’s </w:t>
      </w:r>
      <w:r w:rsidR="00616A19" w:rsidRPr="006F6AF1">
        <w:rPr>
          <w:i/>
        </w:rPr>
        <w:t xml:space="preserve">committed scholar </w:t>
      </w:r>
      <w:r w:rsidR="00616A19" w:rsidRPr="006F6AF1">
        <w:t xml:space="preserve">offers a more robust and </w:t>
      </w:r>
      <w:r w:rsidR="001027B6" w:rsidRPr="006F6AF1">
        <w:t>politically compatible</w:t>
      </w:r>
      <w:r w:rsidR="00616A19" w:rsidRPr="006F6AF1">
        <w:t xml:space="preserve"> model for </w:t>
      </w:r>
      <w:r w:rsidR="00C0309B">
        <w:t>researchers want</w:t>
      </w:r>
      <w:r w:rsidR="001E0978">
        <w:t>ing</w:t>
      </w:r>
      <w:r w:rsidR="00C0309B">
        <w:t xml:space="preserve"> to </w:t>
      </w:r>
      <w:r w:rsidR="009939C6">
        <w:t xml:space="preserve">engage </w:t>
      </w:r>
      <w:r w:rsidR="00C0309B">
        <w:t xml:space="preserve">actively </w:t>
      </w:r>
      <w:r w:rsidR="00C0309B" w:rsidRPr="00DB4CFB">
        <w:t xml:space="preserve">with </w:t>
      </w:r>
      <w:r w:rsidR="001E0978">
        <w:t>the marginalised</w:t>
      </w:r>
      <w:r w:rsidR="00C0309B">
        <w:t xml:space="preserve"> and labour in their struggles</w:t>
      </w:r>
      <w:r w:rsidR="00616A19" w:rsidRPr="006F6AF1">
        <w:t xml:space="preserve">. </w:t>
      </w:r>
      <w:r w:rsidR="00AB0A71" w:rsidRPr="006F6AF1">
        <w:t xml:space="preserve">We then </w:t>
      </w:r>
      <w:r w:rsidR="00EB3431">
        <w:t xml:space="preserve">discuss how </w:t>
      </w:r>
      <w:r w:rsidR="00DB4CFB">
        <w:t>the</w:t>
      </w:r>
      <w:r w:rsidR="008E435E">
        <w:t xml:space="preserve"> concept of the</w:t>
      </w:r>
      <w:r w:rsidR="00DB4CFB">
        <w:t xml:space="preserve"> organic intellectual </w:t>
      </w:r>
      <w:r w:rsidR="00EB3431">
        <w:t xml:space="preserve">finds contemporary expression in the established methodological tradition of </w:t>
      </w:r>
      <w:r w:rsidR="001E0978">
        <w:rPr>
          <w:i/>
        </w:rPr>
        <w:t>Action R</w:t>
      </w:r>
      <w:r w:rsidR="00EB3431" w:rsidRPr="00EB3431">
        <w:rPr>
          <w:i/>
        </w:rPr>
        <w:t>esearch</w:t>
      </w:r>
      <w:r w:rsidR="00EB3431">
        <w:t xml:space="preserve">, especially </w:t>
      </w:r>
      <w:r w:rsidR="005241F8">
        <w:t>its</w:t>
      </w:r>
      <w:r w:rsidR="00EB3431">
        <w:t xml:space="preserve"> emancipatory</w:t>
      </w:r>
      <w:r w:rsidR="00F745AB">
        <w:t>-</w:t>
      </w:r>
      <w:r w:rsidR="00EB3431">
        <w:t xml:space="preserve">oriented </w:t>
      </w:r>
      <w:r w:rsidR="005241F8">
        <w:t xml:space="preserve">variant, </w:t>
      </w:r>
      <w:r w:rsidR="001E0978">
        <w:rPr>
          <w:i/>
        </w:rPr>
        <w:t>Participatory A</w:t>
      </w:r>
      <w:r w:rsidR="008E435E" w:rsidRPr="008E435E">
        <w:rPr>
          <w:i/>
        </w:rPr>
        <w:t>ction</w:t>
      </w:r>
      <w:r w:rsidR="001E0978">
        <w:rPr>
          <w:i/>
        </w:rPr>
        <w:t xml:space="preserve"> R</w:t>
      </w:r>
      <w:r w:rsidR="00EB3431">
        <w:rPr>
          <w:i/>
        </w:rPr>
        <w:t>esearch</w:t>
      </w:r>
      <w:r w:rsidR="001E0978">
        <w:rPr>
          <w:i/>
        </w:rPr>
        <w:t xml:space="preserve"> </w:t>
      </w:r>
      <w:r w:rsidR="001E0978" w:rsidRPr="001E0978">
        <w:t>(PAR)</w:t>
      </w:r>
      <w:r w:rsidR="00EB3431" w:rsidRPr="001E0978">
        <w:t>.</w:t>
      </w:r>
      <w:r w:rsidR="00EB3431" w:rsidRPr="00EB3431">
        <w:t xml:space="preserve"> </w:t>
      </w:r>
      <w:r w:rsidR="00F745AB">
        <w:t>By drawing on PAR</w:t>
      </w:r>
      <w:r w:rsidR="0014523D">
        <w:t>’s practices and</w:t>
      </w:r>
      <w:r w:rsidR="00F745AB">
        <w:t xml:space="preserve"> critical realism’s materialist </w:t>
      </w:r>
      <w:r w:rsidR="00F745AB">
        <w:lastRenderedPageBreak/>
        <w:t xml:space="preserve">epistemology, </w:t>
      </w:r>
      <w:r w:rsidR="0014523D">
        <w:t>partisan</w:t>
      </w:r>
      <w:r w:rsidR="00F745AB">
        <w:t xml:space="preserve"> organic </w:t>
      </w:r>
      <w:r w:rsidR="0014523D">
        <w:t>scholars</w:t>
      </w:r>
      <w:r w:rsidR="00F745AB">
        <w:t xml:space="preserve"> </w:t>
      </w:r>
      <w:r w:rsidR="00AB0A71" w:rsidRPr="006F6AF1">
        <w:t xml:space="preserve">can ensure </w:t>
      </w:r>
      <w:r w:rsidR="0014523D">
        <w:t xml:space="preserve">their research is </w:t>
      </w:r>
      <w:r w:rsidR="00AB0A71" w:rsidRPr="006F6AF1">
        <w:t>rigo</w:t>
      </w:r>
      <w:r w:rsidR="0014523D">
        <w:t xml:space="preserve">rous, </w:t>
      </w:r>
      <w:r w:rsidR="00AB0A71" w:rsidRPr="006F6AF1">
        <w:t>valid and</w:t>
      </w:r>
      <w:r w:rsidR="0014523D">
        <w:t xml:space="preserve"> </w:t>
      </w:r>
      <w:r w:rsidR="00AB0A71" w:rsidRPr="006F6AF1">
        <w:t>r</w:t>
      </w:r>
      <w:r w:rsidR="0014523D">
        <w:t xml:space="preserve">epresentative through </w:t>
      </w:r>
      <w:r w:rsidR="00EA7D2B">
        <w:t xml:space="preserve">being </w:t>
      </w:r>
      <w:r w:rsidR="0014523D">
        <w:t>reflexiv</w:t>
      </w:r>
      <w:r w:rsidR="00EA7D2B">
        <w:t xml:space="preserve">e, </w:t>
      </w:r>
      <w:r w:rsidR="0014523D">
        <w:t>accountabl</w:t>
      </w:r>
      <w:r w:rsidR="00EA7D2B">
        <w:t>e</w:t>
      </w:r>
      <w:r w:rsidR="0014523D">
        <w:t xml:space="preserve"> to agents</w:t>
      </w:r>
      <w:r w:rsidR="00EA7D2B">
        <w:t xml:space="preserve"> and relevant to their</w:t>
      </w:r>
      <w:r w:rsidR="00EB14D8">
        <w:t xml:space="preserve"> struggles</w:t>
      </w:r>
      <w:r w:rsidR="00AB0A71" w:rsidRPr="006F6AF1">
        <w:t xml:space="preserve">. </w:t>
      </w:r>
      <w:r w:rsidR="0096675D" w:rsidRPr="006F6AF1">
        <w:t xml:space="preserve">The article </w:t>
      </w:r>
      <w:r w:rsidR="00241174">
        <w:t xml:space="preserve">concludes by briefly considering </w:t>
      </w:r>
      <w:r w:rsidR="007A56D7">
        <w:t xml:space="preserve">what should and could comprise </w:t>
      </w:r>
      <w:r w:rsidR="00241174">
        <w:t xml:space="preserve">a vibrant left-radical </w:t>
      </w:r>
      <w:r w:rsidR="001D2307">
        <w:t xml:space="preserve">organic public sociology </w:t>
      </w:r>
      <w:r w:rsidR="00241174">
        <w:t>of work</w:t>
      </w:r>
      <w:r w:rsidR="007A56D7">
        <w:t xml:space="preserve">. </w:t>
      </w:r>
      <w:r w:rsidR="00B935BC">
        <w:t>W</w:t>
      </w:r>
      <w:r w:rsidR="007A56D7">
        <w:t>e stress the need to ex</w:t>
      </w:r>
      <w:r w:rsidR="00B935BC">
        <w:t xml:space="preserve">pand and deepen </w:t>
      </w:r>
      <w:r w:rsidR="007A56D7">
        <w:t xml:space="preserve">existing </w:t>
      </w:r>
      <w:r w:rsidR="001D2307">
        <w:t xml:space="preserve">organic public sociology </w:t>
      </w:r>
      <w:r w:rsidR="007A56D7">
        <w:t xml:space="preserve">so that it encompasses </w:t>
      </w:r>
      <w:r w:rsidR="00B935BC">
        <w:t xml:space="preserve">not only </w:t>
      </w:r>
      <w:r w:rsidR="007A56D7">
        <w:t xml:space="preserve">organised labour but also </w:t>
      </w:r>
      <w:r w:rsidR="009A395D">
        <w:t xml:space="preserve">helps to give voice to </w:t>
      </w:r>
      <w:r w:rsidR="007A56D7">
        <w:t>the unorganised, vulnerable and unwaged</w:t>
      </w:r>
      <w:r w:rsidR="00076AF3">
        <w:t>.</w:t>
      </w:r>
      <w:r w:rsidR="00B935BC">
        <w:t xml:space="preserve"> </w:t>
      </w:r>
    </w:p>
    <w:p w:rsidR="00E16F89" w:rsidRDefault="00E16F89" w:rsidP="00FF41BE">
      <w:pPr>
        <w:autoSpaceDE w:val="0"/>
        <w:autoSpaceDN w:val="0"/>
        <w:adjustRightInd w:val="0"/>
        <w:spacing w:line="480" w:lineRule="auto"/>
        <w:ind w:right="26"/>
        <w:jc w:val="both"/>
      </w:pPr>
    </w:p>
    <w:p w:rsidR="00285F4E" w:rsidRPr="006F6AF1" w:rsidRDefault="0056360A" w:rsidP="00FF41BE">
      <w:pPr>
        <w:autoSpaceDE w:val="0"/>
        <w:autoSpaceDN w:val="0"/>
        <w:adjustRightInd w:val="0"/>
        <w:spacing w:line="480" w:lineRule="auto"/>
        <w:ind w:right="26"/>
        <w:jc w:val="both"/>
        <w:rPr>
          <w:b/>
        </w:rPr>
      </w:pPr>
      <w:r w:rsidRPr="006F6AF1">
        <w:rPr>
          <w:b/>
        </w:rPr>
        <w:t>From</w:t>
      </w:r>
      <w:r w:rsidR="002708E5" w:rsidRPr="006F6AF1">
        <w:rPr>
          <w:b/>
        </w:rPr>
        <w:t xml:space="preserve"> criticality </w:t>
      </w:r>
      <w:r w:rsidRPr="006F6AF1">
        <w:rPr>
          <w:b/>
        </w:rPr>
        <w:t xml:space="preserve">to </w:t>
      </w:r>
      <w:r w:rsidR="002708E5" w:rsidRPr="006F6AF1">
        <w:rPr>
          <w:b/>
        </w:rPr>
        <w:t xml:space="preserve">partisanship </w:t>
      </w:r>
    </w:p>
    <w:p w:rsidR="009A0B62" w:rsidRDefault="007E00C4" w:rsidP="00FF41BE">
      <w:pPr>
        <w:autoSpaceDE w:val="0"/>
        <w:autoSpaceDN w:val="0"/>
        <w:adjustRightInd w:val="0"/>
        <w:spacing w:line="480" w:lineRule="auto"/>
        <w:ind w:right="26"/>
        <w:jc w:val="both"/>
      </w:pPr>
      <w:r w:rsidRPr="006F6AF1">
        <w:t xml:space="preserve">In one sense all scholarship </w:t>
      </w:r>
      <w:r w:rsidR="00367E2E" w:rsidRPr="006F6AF1">
        <w:t xml:space="preserve">is </w:t>
      </w:r>
      <w:r w:rsidRPr="006F6AF1">
        <w:t>partisan</w:t>
      </w:r>
      <w:r w:rsidR="00570775" w:rsidRPr="006F6AF1">
        <w:t xml:space="preserve"> and committed (Bourdieu, 2003</w:t>
      </w:r>
      <w:r w:rsidR="001027B6" w:rsidRPr="006F6AF1">
        <w:t>; Heery, 2012</w:t>
      </w:r>
      <w:r w:rsidR="00570775" w:rsidRPr="006F6AF1">
        <w:t>)</w:t>
      </w:r>
      <w:r w:rsidR="0056360A" w:rsidRPr="006F6AF1">
        <w:t>,</w:t>
      </w:r>
      <w:r w:rsidR="00087B9A" w:rsidRPr="006F6AF1">
        <w:t xml:space="preserve"> </w:t>
      </w:r>
      <w:r w:rsidRPr="006F6AF1">
        <w:t xml:space="preserve">as it is </w:t>
      </w:r>
      <w:r w:rsidR="007030D9" w:rsidRPr="006F6AF1">
        <w:t xml:space="preserve">inevitably </w:t>
      </w:r>
      <w:r w:rsidRPr="006F6AF1">
        <w:t>filtered through</w:t>
      </w:r>
      <w:r w:rsidR="00087B9A" w:rsidRPr="006F6AF1">
        <w:t xml:space="preserve"> the scholar’s</w:t>
      </w:r>
      <w:r w:rsidRPr="006F6AF1">
        <w:t xml:space="preserve"> </w:t>
      </w:r>
      <w:r w:rsidR="004A5DE4" w:rsidRPr="006F6AF1">
        <w:t>‘</w:t>
      </w:r>
      <w:r w:rsidRPr="006F6AF1">
        <w:t>personal lens that is situated in a specific socio-political and historical moment</w:t>
      </w:r>
      <w:r w:rsidR="004A5DE4" w:rsidRPr="006F6AF1">
        <w:t>’</w:t>
      </w:r>
      <w:r w:rsidRPr="006F6AF1">
        <w:t xml:space="preserve"> (</w:t>
      </w:r>
      <w:proofErr w:type="spellStart"/>
      <w:r w:rsidRPr="006F6AF1">
        <w:t>Cresswell</w:t>
      </w:r>
      <w:proofErr w:type="spellEnd"/>
      <w:r w:rsidRPr="006F6AF1">
        <w:t>, 2003: 182)</w:t>
      </w:r>
      <w:r w:rsidR="00087B9A" w:rsidRPr="006F6AF1">
        <w:t xml:space="preserve">. These lenses are </w:t>
      </w:r>
      <w:r w:rsidRPr="006F6AF1">
        <w:t xml:space="preserve">invariably premised on a range of assumptions about </w:t>
      </w:r>
      <w:r w:rsidR="00087B9A" w:rsidRPr="006F6AF1">
        <w:t>the effica</w:t>
      </w:r>
      <w:r w:rsidR="00F73D40" w:rsidRPr="006F6AF1">
        <w:t>cy, desirability or harm of socio-e</w:t>
      </w:r>
      <w:r w:rsidR="00087B9A" w:rsidRPr="006F6AF1">
        <w:t>conomic phenomena</w:t>
      </w:r>
      <w:r w:rsidR="009F1D24" w:rsidRPr="006F6AF1">
        <w:t>.</w:t>
      </w:r>
      <w:r w:rsidR="00087B9A" w:rsidRPr="006F6AF1">
        <w:t xml:space="preserve"> </w:t>
      </w:r>
      <w:r w:rsidR="00B61276" w:rsidRPr="006F6AF1">
        <w:t>To be critical</w:t>
      </w:r>
      <w:r w:rsidR="00053EF4" w:rsidRPr="006F6AF1">
        <w:t>, however,</w:t>
      </w:r>
      <w:r w:rsidR="0056360A" w:rsidRPr="006F6AF1">
        <w:t xml:space="preserve"> </w:t>
      </w:r>
      <w:r w:rsidR="00B61276" w:rsidRPr="006F6AF1">
        <w:t xml:space="preserve">is not necessarily to engage in </w:t>
      </w:r>
      <w:r w:rsidR="00367E2E" w:rsidRPr="006F6AF1">
        <w:t>partisan</w:t>
      </w:r>
      <w:r w:rsidR="00142E5E" w:rsidRPr="006F6AF1">
        <w:t xml:space="preserve"> </w:t>
      </w:r>
      <w:r w:rsidR="002B336F">
        <w:t>scholarship</w:t>
      </w:r>
      <w:r w:rsidR="00B61276" w:rsidRPr="006F6AF1">
        <w:t>, although criticality clearly underpins it</w:t>
      </w:r>
      <w:r w:rsidR="0056360A" w:rsidRPr="006F6AF1">
        <w:t xml:space="preserve"> (</w:t>
      </w:r>
      <w:proofErr w:type="spellStart"/>
      <w:r w:rsidR="00053EF4" w:rsidRPr="006F6AF1">
        <w:t>Hammersley</w:t>
      </w:r>
      <w:proofErr w:type="spellEnd"/>
      <w:r w:rsidR="00053EF4" w:rsidRPr="006F6AF1">
        <w:t>, 1999, Watson, 2010</w:t>
      </w:r>
      <w:r w:rsidR="0056360A" w:rsidRPr="006F6AF1">
        <w:t>)</w:t>
      </w:r>
      <w:r w:rsidR="00B61276" w:rsidRPr="006F6AF1">
        <w:t xml:space="preserve">. </w:t>
      </w:r>
      <w:r w:rsidR="0056360A" w:rsidRPr="006F6AF1">
        <w:t xml:space="preserve">The key question is the degree to which the scholar </w:t>
      </w:r>
      <w:r w:rsidR="00053EF4" w:rsidRPr="006F6AF1">
        <w:t xml:space="preserve">goes beyond </w:t>
      </w:r>
      <w:r w:rsidR="00057303" w:rsidRPr="006F6AF1">
        <w:t xml:space="preserve">using their </w:t>
      </w:r>
      <w:r w:rsidR="00570775" w:rsidRPr="006F6AF1">
        <w:t>work</w:t>
      </w:r>
      <w:r w:rsidR="00057303" w:rsidRPr="006F6AF1">
        <w:t xml:space="preserve"> to </w:t>
      </w:r>
      <w:r w:rsidR="00030E07" w:rsidRPr="006F6AF1">
        <w:t>criti</w:t>
      </w:r>
      <w:r w:rsidR="00A64897" w:rsidRPr="006F6AF1">
        <w:t>qu</w:t>
      </w:r>
      <w:r w:rsidR="00057303" w:rsidRPr="006F6AF1">
        <w:t>e</w:t>
      </w:r>
      <w:r w:rsidR="00A64897" w:rsidRPr="006F6AF1">
        <w:t xml:space="preserve"> </w:t>
      </w:r>
      <w:r w:rsidR="00057303" w:rsidRPr="006F6AF1">
        <w:t xml:space="preserve">conservative, common-sense </w:t>
      </w:r>
      <w:r w:rsidR="00A64897" w:rsidRPr="006F6AF1">
        <w:t xml:space="preserve">knowledge and </w:t>
      </w:r>
      <w:r w:rsidR="00057303" w:rsidRPr="006F6AF1">
        <w:t xml:space="preserve">socio-economic </w:t>
      </w:r>
      <w:r w:rsidR="00570775" w:rsidRPr="006F6AF1">
        <w:t>domination</w:t>
      </w:r>
      <w:r w:rsidR="00A64897" w:rsidRPr="006F6AF1">
        <w:t xml:space="preserve"> </w:t>
      </w:r>
      <w:r w:rsidR="005F74E0" w:rsidRPr="006F6AF1">
        <w:t>(</w:t>
      </w:r>
      <w:r w:rsidR="00BA45B2">
        <w:t>Burawoy, 2007</w:t>
      </w:r>
      <w:r w:rsidR="005F74E0" w:rsidRPr="006F6AF1">
        <w:t xml:space="preserve">) </w:t>
      </w:r>
      <w:r w:rsidR="00057303" w:rsidRPr="006F6AF1">
        <w:t xml:space="preserve">to </w:t>
      </w:r>
      <w:r w:rsidR="005F74E0" w:rsidRPr="006F6AF1">
        <w:t xml:space="preserve">ally </w:t>
      </w:r>
      <w:r w:rsidR="005241F8">
        <w:t xml:space="preserve">openly </w:t>
      </w:r>
      <w:r w:rsidR="005F74E0" w:rsidRPr="006F6AF1">
        <w:t xml:space="preserve">with a social </w:t>
      </w:r>
      <w:r w:rsidR="00057303" w:rsidRPr="006F6AF1">
        <w:t>group</w:t>
      </w:r>
      <w:r w:rsidR="005F74E0" w:rsidRPr="006F6AF1">
        <w:t xml:space="preserve"> or </w:t>
      </w:r>
      <w:r w:rsidR="002B336F">
        <w:t>cause</w:t>
      </w:r>
      <w:r w:rsidR="005F74E0" w:rsidRPr="006F6AF1">
        <w:t>,</w:t>
      </w:r>
      <w:r w:rsidR="00057303" w:rsidRPr="006F6AF1">
        <w:t xml:space="preserve"> thereby engaging in a</w:t>
      </w:r>
      <w:r w:rsidR="00E46AD4">
        <w:t>n</w:t>
      </w:r>
      <w:r w:rsidR="00057303" w:rsidRPr="006F6AF1">
        <w:t xml:space="preserve"> ‘oppositional form of critical study’ (Watson</w:t>
      </w:r>
      <w:r w:rsidR="001027B6" w:rsidRPr="006F6AF1">
        <w:t xml:space="preserve">, </w:t>
      </w:r>
      <w:r w:rsidR="00057303" w:rsidRPr="006F6AF1">
        <w:t xml:space="preserve">2010: 926). </w:t>
      </w:r>
    </w:p>
    <w:p w:rsidR="009A0B62" w:rsidRDefault="009A0B62" w:rsidP="00FF41BE">
      <w:pPr>
        <w:autoSpaceDE w:val="0"/>
        <w:autoSpaceDN w:val="0"/>
        <w:adjustRightInd w:val="0"/>
        <w:spacing w:line="480" w:lineRule="auto"/>
        <w:ind w:right="26"/>
        <w:jc w:val="both"/>
      </w:pPr>
    </w:p>
    <w:p w:rsidR="00E16F89" w:rsidRDefault="00AC2862" w:rsidP="00FF41BE">
      <w:pPr>
        <w:autoSpaceDE w:val="0"/>
        <w:autoSpaceDN w:val="0"/>
        <w:adjustRightInd w:val="0"/>
        <w:spacing w:line="480" w:lineRule="auto"/>
        <w:ind w:right="26"/>
        <w:jc w:val="both"/>
      </w:pPr>
      <w:r>
        <w:t>In order t</w:t>
      </w:r>
      <w:r w:rsidR="00B61276" w:rsidRPr="006F6AF1">
        <w:t>o draw out the distinction</w:t>
      </w:r>
      <w:r w:rsidR="0056360A" w:rsidRPr="006F6AF1">
        <w:t xml:space="preserve"> between criticality and partisanship</w:t>
      </w:r>
      <w:r w:rsidR="00B61276" w:rsidRPr="006F6AF1">
        <w:t>, Burawoy’s</w:t>
      </w:r>
      <w:r w:rsidR="002A1F0C" w:rsidRPr="006F6AF1">
        <w:t xml:space="preserve"> (200</w:t>
      </w:r>
      <w:r w:rsidR="002A21C0" w:rsidRPr="006F6AF1">
        <w:t>7</w:t>
      </w:r>
      <w:r w:rsidR="002A1F0C" w:rsidRPr="006F6AF1">
        <w:t>)</w:t>
      </w:r>
      <w:r w:rsidR="00B61276" w:rsidRPr="006F6AF1">
        <w:t xml:space="preserve"> argument </w:t>
      </w:r>
      <w:r w:rsidR="006C640C" w:rsidRPr="006F6AF1">
        <w:t>for</w:t>
      </w:r>
      <w:r w:rsidR="00367E2E" w:rsidRPr="006F6AF1">
        <w:t xml:space="preserve"> </w:t>
      </w:r>
      <w:r w:rsidR="001D2307">
        <w:t>organic public sociology</w:t>
      </w:r>
      <w:r w:rsidR="001D2307" w:rsidRPr="006F6AF1">
        <w:t xml:space="preserve"> </w:t>
      </w:r>
      <w:r w:rsidR="00B61276" w:rsidRPr="006F6AF1">
        <w:t xml:space="preserve">offers a useful </w:t>
      </w:r>
      <w:r w:rsidR="002A1F0C" w:rsidRPr="006F6AF1">
        <w:t xml:space="preserve">framework. </w:t>
      </w:r>
      <w:r w:rsidR="00FC30F4" w:rsidRPr="006F6AF1">
        <w:t xml:space="preserve">For </w:t>
      </w:r>
      <w:r w:rsidR="00367E2E" w:rsidRPr="006F6AF1">
        <w:t>him,</w:t>
      </w:r>
      <w:r w:rsidR="00FC30F4" w:rsidRPr="006F6AF1">
        <w:t xml:space="preserve"> the c</w:t>
      </w:r>
      <w:r w:rsidR="00367E2E" w:rsidRPr="006F6AF1">
        <w:t>ore</w:t>
      </w:r>
      <w:r w:rsidR="00FC30F4" w:rsidRPr="006F6AF1">
        <w:t xml:space="preserve"> questions are </w:t>
      </w:r>
      <w:r w:rsidR="001A3300" w:rsidRPr="006F6AF1">
        <w:t>‘</w:t>
      </w:r>
      <w:r w:rsidR="00FC30F4" w:rsidRPr="006F6AF1">
        <w:t>for whom and for what do we pursue sociology?</w:t>
      </w:r>
      <w:r w:rsidR="001A3300" w:rsidRPr="006F6AF1">
        <w:t>’</w:t>
      </w:r>
      <w:r w:rsidR="00FC30F4" w:rsidRPr="006F6AF1">
        <w:t xml:space="preserve"> (2007: 34) </w:t>
      </w:r>
      <w:r w:rsidR="000678B8" w:rsidRPr="006F6AF1">
        <w:t>In answering</w:t>
      </w:r>
      <w:r w:rsidR="00367E2E" w:rsidRPr="006F6AF1">
        <w:t xml:space="preserve">, </w:t>
      </w:r>
      <w:r w:rsidR="002A1F0C" w:rsidRPr="006F6AF1">
        <w:t xml:space="preserve">he locates himself in </w:t>
      </w:r>
      <w:r w:rsidR="009A0B62">
        <w:t>a</w:t>
      </w:r>
      <w:r w:rsidR="002A1F0C" w:rsidRPr="006F6AF1">
        <w:t xml:space="preserve"> long-standing </w:t>
      </w:r>
      <w:r w:rsidR="009A0B62">
        <w:t xml:space="preserve">sociological </w:t>
      </w:r>
      <w:r w:rsidR="002A1F0C" w:rsidRPr="006F6AF1">
        <w:t>tradition committed to partisan scholarship</w:t>
      </w:r>
      <w:r w:rsidR="002A21C0" w:rsidRPr="006F6AF1">
        <w:t xml:space="preserve">, whose </w:t>
      </w:r>
      <w:r w:rsidR="003608C4" w:rsidRPr="006F6AF1">
        <w:t>champion</w:t>
      </w:r>
      <w:r w:rsidR="003608C4">
        <w:t>,</w:t>
      </w:r>
      <w:r w:rsidR="001027B6" w:rsidRPr="006F6AF1">
        <w:t xml:space="preserve"> </w:t>
      </w:r>
      <w:r w:rsidR="002A21C0" w:rsidRPr="006F6AF1">
        <w:t>Wright Mills</w:t>
      </w:r>
      <w:r w:rsidR="009A0B62">
        <w:t xml:space="preserve"> </w:t>
      </w:r>
      <w:r w:rsidR="002A21C0" w:rsidRPr="006F6AF1">
        <w:t>(1959)</w:t>
      </w:r>
      <w:r w:rsidR="003608C4">
        <w:t>,</w:t>
      </w:r>
      <w:r w:rsidR="009A0B62">
        <w:t xml:space="preserve"> </w:t>
      </w:r>
      <w:r w:rsidR="002B336F">
        <w:t xml:space="preserve">argued that </w:t>
      </w:r>
      <w:r w:rsidR="009A0B62">
        <w:t xml:space="preserve">an intellectual’s </w:t>
      </w:r>
      <w:r w:rsidR="002A21C0" w:rsidRPr="006F6AF1">
        <w:t xml:space="preserve">role </w:t>
      </w:r>
      <w:r w:rsidR="002B336F">
        <w:t>is</w:t>
      </w:r>
      <w:r w:rsidR="009A0B62">
        <w:t xml:space="preserve"> the creation of </w:t>
      </w:r>
      <w:r w:rsidR="002A21C0" w:rsidRPr="006F6AF1">
        <w:t>an</w:t>
      </w:r>
      <w:r w:rsidR="009A0B62">
        <w:t xml:space="preserve"> </w:t>
      </w:r>
      <w:r w:rsidR="002A21C0" w:rsidRPr="006F6AF1">
        <w:t>informed and radical public that challenge</w:t>
      </w:r>
      <w:r w:rsidR="009A0B62">
        <w:t xml:space="preserve">s </w:t>
      </w:r>
      <w:r w:rsidR="002A21C0" w:rsidRPr="006F6AF1">
        <w:t>th</w:t>
      </w:r>
      <w:r w:rsidR="009A0B62">
        <w:t xml:space="preserve">e </w:t>
      </w:r>
      <w:r w:rsidR="002A21C0" w:rsidRPr="006F6AF1">
        <w:t>power</w:t>
      </w:r>
      <w:r w:rsidR="009A0B62">
        <w:t>ful</w:t>
      </w:r>
      <w:r>
        <w:t xml:space="preserve"> and </w:t>
      </w:r>
      <w:r w:rsidR="002A21C0" w:rsidRPr="006F6AF1">
        <w:t>generat</w:t>
      </w:r>
      <w:r>
        <w:t>es</w:t>
      </w:r>
      <w:r w:rsidR="002A21C0" w:rsidRPr="006F6AF1">
        <w:t xml:space="preserve"> political action to </w:t>
      </w:r>
      <w:r w:rsidR="002A21C0" w:rsidRPr="006F6AF1">
        <w:lastRenderedPageBreak/>
        <w:t xml:space="preserve">transform society. </w:t>
      </w:r>
      <w:r w:rsidR="009A0B62">
        <w:t>Similarly,</w:t>
      </w:r>
      <w:r w:rsidR="001A3300" w:rsidRPr="006F6AF1">
        <w:t xml:space="preserve"> </w:t>
      </w:r>
      <w:r w:rsidR="000678B8" w:rsidRPr="006F6AF1">
        <w:t>Burawoy</w:t>
      </w:r>
      <w:r w:rsidR="001A3300" w:rsidRPr="006F6AF1">
        <w:t xml:space="preserve"> argues that </w:t>
      </w:r>
      <w:r w:rsidR="000678B8" w:rsidRPr="006F6AF1">
        <w:t xml:space="preserve">public sociology’s engagement with extra-academic audiences </w:t>
      </w:r>
      <w:r w:rsidR="001A3300" w:rsidRPr="006F6AF1">
        <w:t xml:space="preserve">should be about </w:t>
      </w:r>
      <w:r w:rsidR="000678B8" w:rsidRPr="006F6AF1">
        <w:t>s</w:t>
      </w:r>
      <w:r w:rsidR="00FC30F4" w:rsidRPr="006F6AF1">
        <w:t>trik</w:t>
      </w:r>
      <w:r w:rsidR="000678B8" w:rsidRPr="006F6AF1">
        <w:t xml:space="preserve">ing up </w:t>
      </w:r>
      <w:r w:rsidR="001A3300" w:rsidRPr="006F6AF1">
        <w:t>‘</w:t>
      </w:r>
      <w:r w:rsidR="000678B8" w:rsidRPr="006F6AF1">
        <w:t xml:space="preserve">… </w:t>
      </w:r>
      <w:r w:rsidR="00FC30F4" w:rsidRPr="006F6AF1">
        <w:t>a dialogic relation between sociologist and public in which the agenda of each is brought to the table, in which each adjusts to the other</w:t>
      </w:r>
      <w:r w:rsidR="001A3300" w:rsidRPr="006F6AF1">
        <w:t>’</w:t>
      </w:r>
      <w:r w:rsidR="00FC30F4" w:rsidRPr="006F6AF1">
        <w:t xml:space="preserve"> (2007: 34)</w:t>
      </w:r>
      <w:r w:rsidR="001A3300" w:rsidRPr="006F6AF1">
        <w:t xml:space="preserve"> </w:t>
      </w:r>
      <w:r w:rsidR="0070043A" w:rsidRPr="006F6AF1">
        <w:t xml:space="preserve">in an </w:t>
      </w:r>
      <w:r w:rsidRPr="006F6AF1">
        <w:t>on-going</w:t>
      </w:r>
      <w:r w:rsidR="0070043A" w:rsidRPr="006F6AF1">
        <w:t xml:space="preserve"> debate about fundamental values and desired outcomes</w:t>
      </w:r>
      <w:r w:rsidR="00FC30F4" w:rsidRPr="006F6AF1">
        <w:t xml:space="preserve">. </w:t>
      </w:r>
      <w:r>
        <w:t xml:space="preserve">Thus, </w:t>
      </w:r>
      <w:r w:rsidR="001D2307">
        <w:t xml:space="preserve">organic public sociology </w:t>
      </w:r>
      <w:r>
        <w:t xml:space="preserve">is defined as </w:t>
      </w:r>
      <w:r w:rsidR="00AF50A0" w:rsidRPr="006F6AF1">
        <w:t>critical</w:t>
      </w:r>
      <w:r w:rsidR="00C10012" w:rsidRPr="006F6AF1">
        <w:t xml:space="preserve"> scholarship </w:t>
      </w:r>
      <w:r>
        <w:t xml:space="preserve">that </w:t>
      </w:r>
      <w:r w:rsidR="00AF50A0" w:rsidRPr="006F6AF1">
        <w:t>focus</w:t>
      </w:r>
      <w:r>
        <w:t>es</w:t>
      </w:r>
      <w:r w:rsidR="00AF50A0" w:rsidRPr="006F6AF1">
        <w:t xml:space="preserve"> beyond the academy and engag</w:t>
      </w:r>
      <w:r>
        <w:t>es</w:t>
      </w:r>
      <w:r w:rsidR="00AF50A0" w:rsidRPr="006F6AF1">
        <w:t xml:space="preserve"> actively with external social agents, movements and organisations</w:t>
      </w:r>
      <w:r>
        <w:t xml:space="preserve">. One notable example in recent years is </w:t>
      </w:r>
      <w:proofErr w:type="spellStart"/>
      <w:r w:rsidR="009E0164" w:rsidRPr="006F6AF1">
        <w:t>Ehrenreich</w:t>
      </w:r>
      <w:r w:rsidR="009A446E">
        <w:t>’s</w:t>
      </w:r>
      <w:proofErr w:type="spellEnd"/>
      <w:r w:rsidR="009A446E">
        <w:t xml:space="preserve"> bestselling </w:t>
      </w:r>
      <w:r w:rsidR="009E0164" w:rsidRPr="006F6AF1">
        <w:rPr>
          <w:i/>
        </w:rPr>
        <w:t>Nickel and Dimed</w:t>
      </w:r>
      <w:r w:rsidR="00E53D08">
        <w:rPr>
          <w:i/>
        </w:rPr>
        <w:t>: Undercover in Low-Wage USA</w:t>
      </w:r>
      <w:r w:rsidR="009E0164" w:rsidRPr="006F6AF1">
        <w:rPr>
          <w:i/>
        </w:rPr>
        <w:t xml:space="preserve"> </w:t>
      </w:r>
      <w:r w:rsidR="009E0164" w:rsidRPr="006F6AF1">
        <w:t>(2002</w:t>
      </w:r>
      <w:r w:rsidR="00CB7433">
        <w:t>)</w:t>
      </w:r>
      <w:r w:rsidR="00936BF8" w:rsidRPr="006F6AF1">
        <w:t>.</w:t>
      </w:r>
    </w:p>
    <w:p w:rsidR="00E16F89" w:rsidRDefault="00E16F89" w:rsidP="00FF41BE">
      <w:pPr>
        <w:autoSpaceDE w:val="0"/>
        <w:autoSpaceDN w:val="0"/>
        <w:adjustRightInd w:val="0"/>
        <w:spacing w:line="480" w:lineRule="auto"/>
        <w:ind w:right="26"/>
        <w:jc w:val="both"/>
      </w:pPr>
    </w:p>
    <w:p w:rsidR="00CF76DE" w:rsidRPr="006F6AF1" w:rsidRDefault="00CF76DE" w:rsidP="00FF41BE">
      <w:pPr>
        <w:autoSpaceDE w:val="0"/>
        <w:autoSpaceDN w:val="0"/>
        <w:adjustRightInd w:val="0"/>
        <w:spacing w:line="480" w:lineRule="auto"/>
        <w:ind w:right="26"/>
        <w:jc w:val="both"/>
        <w:rPr>
          <w:b/>
        </w:rPr>
      </w:pPr>
      <w:r w:rsidRPr="006F6AF1">
        <w:rPr>
          <w:b/>
        </w:rPr>
        <w:t xml:space="preserve">Bourdieu’s </w:t>
      </w:r>
      <w:r w:rsidRPr="006F6AF1">
        <w:rPr>
          <w:b/>
          <w:i/>
        </w:rPr>
        <w:t xml:space="preserve">committed scholar </w:t>
      </w:r>
      <w:r w:rsidRPr="006F6AF1">
        <w:rPr>
          <w:b/>
        </w:rPr>
        <w:t xml:space="preserve">or Gramsci’s </w:t>
      </w:r>
      <w:r w:rsidRPr="006F6AF1">
        <w:rPr>
          <w:b/>
          <w:i/>
        </w:rPr>
        <w:t>organic intellectual</w:t>
      </w:r>
      <w:r w:rsidRPr="006F6AF1">
        <w:rPr>
          <w:b/>
        </w:rPr>
        <w:t>?</w:t>
      </w:r>
    </w:p>
    <w:p w:rsidR="00827BC3" w:rsidRDefault="00AC2862" w:rsidP="00FF41BE">
      <w:pPr>
        <w:autoSpaceDE w:val="0"/>
        <w:autoSpaceDN w:val="0"/>
        <w:adjustRightInd w:val="0"/>
        <w:spacing w:line="480" w:lineRule="auto"/>
        <w:ind w:right="26"/>
        <w:jc w:val="both"/>
      </w:pPr>
      <w:r w:rsidRPr="006F6AF1">
        <w:t>Stewart and Lucio (2011)</w:t>
      </w:r>
      <w:r>
        <w:t xml:space="preserve"> have recently used </w:t>
      </w:r>
      <w:r w:rsidR="00936BF8" w:rsidRPr="006F6AF1">
        <w:t xml:space="preserve">Bourdieu’s </w:t>
      </w:r>
      <w:r w:rsidR="000F30AF">
        <w:t xml:space="preserve">notion of </w:t>
      </w:r>
      <w:r w:rsidR="00936BF8" w:rsidRPr="006F6AF1">
        <w:rPr>
          <w:i/>
        </w:rPr>
        <w:t>committed scholar</w:t>
      </w:r>
      <w:r w:rsidR="00936BF8">
        <w:rPr>
          <w:i/>
        </w:rPr>
        <w:t>ship</w:t>
      </w:r>
      <w:r w:rsidR="00936BF8" w:rsidRPr="006F6AF1">
        <w:rPr>
          <w:i/>
        </w:rPr>
        <w:t xml:space="preserve"> </w:t>
      </w:r>
      <w:r w:rsidR="00772148">
        <w:t xml:space="preserve">to </w:t>
      </w:r>
      <w:r>
        <w:t>underpin and justify</w:t>
      </w:r>
      <w:r w:rsidR="001A1D41">
        <w:t xml:space="preserve"> their </w:t>
      </w:r>
      <w:r w:rsidR="00772148">
        <w:t xml:space="preserve">call for a new politics of research engagement that </w:t>
      </w:r>
      <w:r w:rsidR="00936BF8" w:rsidRPr="006F6AF1">
        <w:t>seek</w:t>
      </w:r>
      <w:r w:rsidR="00936BF8">
        <w:t>s</w:t>
      </w:r>
      <w:r w:rsidR="00936BF8" w:rsidRPr="006F6AF1">
        <w:t xml:space="preserve"> to democratise relations with, and break down barriers between, scholars and the researched, to enable ‘in a critical, sociological way, the active voices of the marginalised </w:t>
      </w:r>
      <w:r w:rsidR="00936BF8" w:rsidRPr="006F6AF1">
        <w:rPr>
          <w:i/>
        </w:rPr>
        <w:t xml:space="preserve">and </w:t>
      </w:r>
      <w:r w:rsidR="00936BF8" w:rsidRPr="006F6AF1">
        <w:t>their collective views’ to be heard (2011: 332).</w:t>
      </w:r>
      <w:r w:rsidR="00772148">
        <w:t xml:space="preserve"> Th</w:t>
      </w:r>
      <w:r>
        <w:t>e</w:t>
      </w:r>
      <w:r w:rsidR="00772148">
        <w:t xml:space="preserve"> </w:t>
      </w:r>
      <w:r>
        <w:t>issue</w:t>
      </w:r>
      <w:r w:rsidR="00772148">
        <w:t xml:space="preserve"> of democratising research engagement is a prime example of how </w:t>
      </w:r>
      <w:r w:rsidR="00A1320A" w:rsidRPr="006F6AF1">
        <w:t xml:space="preserve">partisan </w:t>
      </w:r>
      <w:r w:rsidR="00800323" w:rsidRPr="006F6AF1">
        <w:t>researcher</w:t>
      </w:r>
      <w:r w:rsidR="00772148">
        <w:t>s</w:t>
      </w:r>
      <w:r w:rsidR="00800323" w:rsidRPr="006F6AF1">
        <w:t xml:space="preserve"> </w:t>
      </w:r>
      <w:r w:rsidR="00AD3913" w:rsidRPr="006F6AF1">
        <w:t>ha</w:t>
      </w:r>
      <w:r w:rsidR="00772148">
        <w:t xml:space="preserve">ve </w:t>
      </w:r>
      <w:r w:rsidR="00A1320A" w:rsidRPr="006F6AF1">
        <w:t xml:space="preserve">to </w:t>
      </w:r>
      <w:r w:rsidR="0049265C" w:rsidRPr="006F6AF1">
        <w:t>be ‘</w:t>
      </w:r>
      <w:r w:rsidR="00800323" w:rsidRPr="006F6AF1">
        <w:t>aware of the effects that their work has on the world, and seek to bring these under ethical and political control as well</w:t>
      </w:r>
      <w:r w:rsidR="0049265C" w:rsidRPr="006F6AF1">
        <w:t>’</w:t>
      </w:r>
      <w:r w:rsidR="00800323" w:rsidRPr="006F6AF1">
        <w:t xml:space="preserve"> (</w:t>
      </w:r>
      <w:proofErr w:type="spellStart"/>
      <w:r w:rsidR="00A3231E">
        <w:t>Hammersley</w:t>
      </w:r>
      <w:proofErr w:type="spellEnd"/>
      <w:r w:rsidR="00800323" w:rsidRPr="006F6AF1">
        <w:t>,</w:t>
      </w:r>
      <w:r w:rsidR="00A3231E">
        <w:t xml:space="preserve"> </w:t>
      </w:r>
      <w:r w:rsidR="00800323" w:rsidRPr="006F6AF1">
        <w:t>1999: 3)</w:t>
      </w:r>
      <w:r w:rsidR="001237BD" w:rsidRPr="006F6AF1">
        <w:t>.</w:t>
      </w:r>
      <w:r w:rsidR="00B53C34" w:rsidRPr="006F6AF1">
        <w:t xml:space="preserve"> </w:t>
      </w:r>
      <w:r w:rsidR="00A1320A" w:rsidRPr="006F6AF1">
        <w:t xml:space="preserve">However, the extent to which this is </w:t>
      </w:r>
      <w:r w:rsidR="00772148">
        <w:t xml:space="preserve">possible </w:t>
      </w:r>
      <w:r w:rsidR="00C1012D" w:rsidRPr="006F6AF1">
        <w:t>hinge</w:t>
      </w:r>
      <w:r w:rsidR="00772148">
        <w:t>s</w:t>
      </w:r>
      <w:r w:rsidR="00AD3913" w:rsidRPr="006F6AF1">
        <w:t xml:space="preserve"> as much on </w:t>
      </w:r>
      <w:r w:rsidR="00C1012D" w:rsidRPr="006F6AF1">
        <w:t xml:space="preserve">the </w:t>
      </w:r>
      <w:proofErr w:type="spellStart"/>
      <w:r w:rsidR="000A60DE">
        <w:t>the</w:t>
      </w:r>
      <w:proofErr w:type="spellEnd"/>
      <w:r w:rsidR="000A60DE">
        <w:t xml:space="preserve"> researcher’s </w:t>
      </w:r>
      <w:r w:rsidR="00AD3913" w:rsidRPr="006F6AF1">
        <w:t xml:space="preserve">epistemological position as it does on </w:t>
      </w:r>
      <w:r w:rsidR="00E3020A" w:rsidRPr="006F6AF1">
        <w:t xml:space="preserve">an ideological </w:t>
      </w:r>
      <w:r w:rsidR="00AD3913" w:rsidRPr="006F6AF1">
        <w:t>commitment</w:t>
      </w:r>
      <w:r w:rsidR="00E3020A" w:rsidRPr="006F6AF1">
        <w:t xml:space="preserve"> to</w:t>
      </w:r>
      <w:r w:rsidR="00AD3913" w:rsidRPr="006F6AF1">
        <w:t xml:space="preserve"> participative democracy. This is </w:t>
      </w:r>
      <w:r w:rsidR="00AA577D" w:rsidRPr="006F6AF1">
        <w:t xml:space="preserve">crucially </w:t>
      </w:r>
      <w:r w:rsidR="00AD3913" w:rsidRPr="006F6AF1">
        <w:t xml:space="preserve">illustrated by the contrasting politicised epistemologies of the two leading </w:t>
      </w:r>
      <w:r w:rsidR="003A43C0" w:rsidRPr="006F6AF1">
        <w:t>models</w:t>
      </w:r>
      <w:r w:rsidR="00AD3913" w:rsidRPr="006F6AF1">
        <w:t xml:space="preserve"> </w:t>
      </w:r>
      <w:r w:rsidR="00C1012D" w:rsidRPr="006F6AF1">
        <w:t>for</w:t>
      </w:r>
      <w:r w:rsidR="00AD3913" w:rsidRPr="006F6AF1">
        <w:t xml:space="preserve"> </w:t>
      </w:r>
      <w:r w:rsidR="001B7970" w:rsidRPr="006F6AF1">
        <w:t>left-</w:t>
      </w:r>
      <w:r w:rsidR="00E3020A" w:rsidRPr="006F6AF1">
        <w:t xml:space="preserve">radical </w:t>
      </w:r>
      <w:r w:rsidR="00AD3913" w:rsidRPr="006F6AF1">
        <w:t>partisan</w:t>
      </w:r>
      <w:r w:rsidR="00E3020A" w:rsidRPr="006F6AF1">
        <w:t xml:space="preserve"> </w:t>
      </w:r>
      <w:r w:rsidR="00AD3913" w:rsidRPr="006F6AF1">
        <w:t>research</w:t>
      </w:r>
      <w:r w:rsidR="0087036B" w:rsidRPr="006F6AF1">
        <w:t xml:space="preserve">: </w:t>
      </w:r>
      <w:r w:rsidR="00AD3913" w:rsidRPr="006F6AF1">
        <w:t xml:space="preserve">Bourdieu’s </w:t>
      </w:r>
      <w:r w:rsidR="00AD3913" w:rsidRPr="006F6AF1">
        <w:rPr>
          <w:i/>
        </w:rPr>
        <w:t xml:space="preserve">committed scholar </w:t>
      </w:r>
      <w:r w:rsidR="00AD3913" w:rsidRPr="006F6AF1">
        <w:t xml:space="preserve">and Gramsci’s </w:t>
      </w:r>
      <w:r w:rsidR="00AD3913" w:rsidRPr="006F6AF1">
        <w:rPr>
          <w:i/>
        </w:rPr>
        <w:t xml:space="preserve">organic </w:t>
      </w:r>
      <w:r w:rsidR="00570775" w:rsidRPr="006F6AF1">
        <w:rPr>
          <w:i/>
        </w:rPr>
        <w:t>intellectual</w:t>
      </w:r>
      <w:r w:rsidR="00CB6695">
        <w:t xml:space="preserve"> (</w:t>
      </w:r>
      <w:r w:rsidR="000A60DE">
        <w:t>Burawoy, 20</w:t>
      </w:r>
      <w:r w:rsidR="006256BE">
        <w:t>12</w:t>
      </w:r>
      <w:r w:rsidR="000A60DE">
        <w:t xml:space="preserve">; </w:t>
      </w:r>
      <w:r w:rsidR="00B90CFB" w:rsidRPr="006F6AF1">
        <w:t xml:space="preserve">Callinicos, 1999; </w:t>
      </w:r>
      <w:r w:rsidR="00E3020A" w:rsidRPr="006F6AF1">
        <w:t>MacKinnon, 2009)</w:t>
      </w:r>
      <w:r w:rsidR="00570775" w:rsidRPr="006F6AF1">
        <w:t>.</w:t>
      </w:r>
    </w:p>
    <w:p w:rsidR="00827BC3" w:rsidRDefault="00827BC3" w:rsidP="00FF41BE">
      <w:pPr>
        <w:autoSpaceDE w:val="0"/>
        <w:autoSpaceDN w:val="0"/>
        <w:adjustRightInd w:val="0"/>
        <w:spacing w:line="480" w:lineRule="auto"/>
        <w:ind w:right="26"/>
        <w:jc w:val="both"/>
      </w:pPr>
    </w:p>
    <w:p w:rsidR="00E16F89" w:rsidRDefault="00160065" w:rsidP="00FF41BE">
      <w:pPr>
        <w:autoSpaceDE w:val="0"/>
        <w:autoSpaceDN w:val="0"/>
        <w:adjustRightInd w:val="0"/>
        <w:spacing w:line="480" w:lineRule="auto"/>
        <w:ind w:right="26"/>
        <w:jc w:val="both"/>
      </w:pPr>
      <w:r w:rsidRPr="006F6AF1">
        <w:lastRenderedPageBreak/>
        <w:t xml:space="preserve">Despite the enormous contribution </w:t>
      </w:r>
      <w:r w:rsidR="001103A0">
        <w:t xml:space="preserve">of </w:t>
      </w:r>
      <w:r w:rsidRPr="006F6AF1">
        <w:t xml:space="preserve">Bourdieu’s ideas and </w:t>
      </w:r>
      <w:r w:rsidR="001103A0">
        <w:t xml:space="preserve">public </w:t>
      </w:r>
      <w:r w:rsidRPr="006F6AF1">
        <w:t xml:space="preserve">activism </w:t>
      </w:r>
      <w:r w:rsidR="001103A0">
        <w:t xml:space="preserve">to </w:t>
      </w:r>
      <w:r w:rsidRPr="006F6AF1">
        <w:t xml:space="preserve">harnessing researchers to the cause of social movements, the </w:t>
      </w:r>
      <w:r w:rsidR="00D637BB">
        <w:t>notion</w:t>
      </w:r>
      <w:r w:rsidRPr="006F6AF1">
        <w:t xml:space="preserve"> of the committed scholar </w:t>
      </w:r>
      <w:r w:rsidR="00D637BB">
        <w:t xml:space="preserve">(and associated </w:t>
      </w:r>
      <w:r w:rsidR="00D637BB" w:rsidRPr="00D637BB">
        <w:rPr>
          <w:i/>
        </w:rPr>
        <w:t>collective intellectual</w:t>
      </w:r>
      <w:r w:rsidR="00D637BB">
        <w:rPr>
          <w:rStyle w:val="EndnoteReference"/>
        </w:rPr>
        <w:endnoteReference w:id="2"/>
      </w:r>
      <w:r w:rsidR="00D637BB">
        <w:t>) is</w:t>
      </w:r>
      <w:r w:rsidRPr="006F6AF1">
        <w:t xml:space="preserve"> incompatible with the notion of democratising relations between the researcher and the researched. </w:t>
      </w:r>
      <w:r w:rsidR="005642E3">
        <w:t xml:space="preserve">For </w:t>
      </w:r>
      <w:r w:rsidRPr="006F6AF1">
        <w:t>Bourdieu</w:t>
      </w:r>
      <w:r w:rsidR="005642E3">
        <w:t>,</w:t>
      </w:r>
      <w:r w:rsidRPr="006F6AF1">
        <w:t xml:space="preserve"> the weight of </w:t>
      </w:r>
      <w:r w:rsidRPr="006F6AF1">
        <w:rPr>
          <w:i/>
        </w:rPr>
        <w:t>symbolic domination</w:t>
      </w:r>
      <w:r w:rsidRPr="006F6AF1">
        <w:t xml:space="preserve"> in capitalist society is so great that its victims </w:t>
      </w:r>
      <w:r w:rsidR="000A60DE">
        <w:t>inescapably</w:t>
      </w:r>
      <w:r w:rsidR="001A1D41">
        <w:t xml:space="preserve"> </w:t>
      </w:r>
      <w:r w:rsidR="00F906CE" w:rsidRPr="006F6AF1">
        <w:t xml:space="preserve">internalise </w:t>
      </w:r>
      <w:r w:rsidR="001103A0">
        <w:t>the</w:t>
      </w:r>
      <w:r w:rsidR="005F6117" w:rsidRPr="006F6AF1">
        <w:t xml:space="preserve"> </w:t>
      </w:r>
      <w:r w:rsidR="00F906CE" w:rsidRPr="006F6AF1">
        <w:t>discourses</w:t>
      </w:r>
      <w:r w:rsidR="00FD44FD" w:rsidRPr="006F6AF1">
        <w:t xml:space="preserve"> </w:t>
      </w:r>
      <w:r w:rsidR="00F144C6" w:rsidRPr="006F6AF1">
        <w:t>of the powerful</w:t>
      </w:r>
      <w:r w:rsidR="000A60DE">
        <w:t xml:space="preserve"> </w:t>
      </w:r>
      <w:r w:rsidR="009939C6" w:rsidRPr="006F6AF1">
        <w:t>(</w:t>
      </w:r>
      <w:r w:rsidR="009939C6" w:rsidRPr="006F6AF1">
        <w:rPr>
          <w:i/>
        </w:rPr>
        <w:t>doxa</w:t>
      </w:r>
      <w:r w:rsidR="009939C6">
        <w:t xml:space="preserve">) </w:t>
      </w:r>
      <w:r w:rsidR="000A60DE">
        <w:t xml:space="preserve">that </w:t>
      </w:r>
      <w:r w:rsidR="00F144C6" w:rsidRPr="009939C6">
        <w:rPr>
          <w:i/>
        </w:rPr>
        <w:t>mystif</w:t>
      </w:r>
      <w:r w:rsidR="005642E3" w:rsidRPr="009939C6">
        <w:rPr>
          <w:i/>
        </w:rPr>
        <w:t>y</w:t>
      </w:r>
      <w:r w:rsidR="00F144C6" w:rsidRPr="006F6AF1">
        <w:t xml:space="preserve"> </w:t>
      </w:r>
      <w:r w:rsidR="005642E3">
        <w:t xml:space="preserve">understanding of </w:t>
      </w:r>
      <w:r w:rsidR="00EE2340">
        <w:t xml:space="preserve">their </w:t>
      </w:r>
      <w:r w:rsidR="00FD44FD" w:rsidRPr="006F6AF1">
        <w:t>exploitati</w:t>
      </w:r>
      <w:r w:rsidR="005642E3">
        <w:t xml:space="preserve">on </w:t>
      </w:r>
      <w:r w:rsidR="00FD44FD" w:rsidRPr="006F6AF1">
        <w:t>and oppress</w:t>
      </w:r>
      <w:r w:rsidR="005642E3">
        <w:t>ion</w:t>
      </w:r>
      <w:r w:rsidR="001A1D41">
        <w:t>. This then ensures s</w:t>
      </w:r>
      <w:r w:rsidR="00F144C6" w:rsidRPr="006F6AF1">
        <w:t>ubmi</w:t>
      </w:r>
      <w:r w:rsidR="00981691">
        <w:t>ssion t</w:t>
      </w:r>
      <w:r w:rsidR="00F144C6" w:rsidRPr="006F6AF1">
        <w:t xml:space="preserve">o the established </w:t>
      </w:r>
      <w:r w:rsidR="005642E3">
        <w:t>order</w:t>
      </w:r>
      <w:r w:rsidR="00EE2340">
        <w:t xml:space="preserve">, which </w:t>
      </w:r>
      <w:r w:rsidR="005642E3">
        <w:t>manifest</w:t>
      </w:r>
      <w:r w:rsidR="001A1D41">
        <w:t>s itself</w:t>
      </w:r>
      <w:r w:rsidR="00EE2340">
        <w:t xml:space="preserve"> </w:t>
      </w:r>
      <w:r w:rsidR="000A60DE">
        <w:t>through</w:t>
      </w:r>
      <w:r w:rsidR="005642E3">
        <w:t xml:space="preserve"> </w:t>
      </w:r>
      <w:r w:rsidR="000A60DE">
        <w:t xml:space="preserve">individuals’ </w:t>
      </w:r>
      <w:r w:rsidR="00EE2340">
        <w:t xml:space="preserve">cultural </w:t>
      </w:r>
      <w:r w:rsidR="005642E3">
        <w:t>countenance</w:t>
      </w:r>
      <w:r w:rsidR="001A1D41">
        <w:t>, behaviours and attitudes</w:t>
      </w:r>
      <w:r w:rsidR="00EE2340">
        <w:t xml:space="preserve"> </w:t>
      </w:r>
      <w:r w:rsidR="001103A0">
        <w:t>(</w:t>
      </w:r>
      <w:r w:rsidR="001103A0">
        <w:rPr>
          <w:i/>
        </w:rPr>
        <w:t>habitus</w:t>
      </w:r>
      <w:r w:rsidR="001103A0">
        <w:t xml:space="preserve">) </w:t>
      </w:r>
      <w:r w:rsidRPr="006F6AF1">
        <w:t>(</w:t>
      </w:r>
      <w:r w:rsidR="00DA7DEA" w:rsidRPr="006F6AF1">
        <w:t>Eagleton, 1992</w:t>
      </w:r>
      <w:r w:rsidRPr="006F6AF1">
        <w:t>)</w:t>
      </w:r>
      <w:r w:rsidR="002541CC" w:rsidRPr="006F6AF1">
        <w:t xml:space="preserve">. The </w:t>
      </w:r>
      <w:r w:rsidR="00981691">
        <w:t xml:space="preserve">political </w:t>
      </w:r>
      <w:r w:rsidR="002541CC" w:rsidRPr="006F6AF1">
        <w:t xml:space="preserve">consequence is that ‘with the masses imprisoned in </w:t>
      </w:r>
      <w:r w:rsidR="002541CC" w:rsidRPr="006F6AF1">
        <w:rPr>
          <w:i/>
        </w:rPr>
        <w:t>doxa</w:t>
      </w:r>
      <w:r w:rsidR="002541CC" w:rsidRPr="006F6AF1">
        <w:t>, the intellectual becomes the indispensable bearer of critique’ (Callinicos, 1999: 100)</w:t>
      </w:r>
      <w:r w:rsidR="003A5211" w:rsidRPr="006F6AF1">
        <w:t>.</w:t>
      </w:r>
    </w:p>
    <w:p w:rsidR="00E16F89" w:rsidRDefault="00E16F89" w:rsidP="00FF41BE">
      <w:pPr>
        <w:autoSpaceDE w:val="0"/>
        <w:autoSpaceDN w:val="0"/>
        <w:adjustRightInd w:val="0"/>
        <w:spacing w:line="480" w:lineRule="auto"/>
        <w:ind w:right="26"/>
        <w:jc w:val="both"/>
      </w:pPr>
    </w:p>
    <w:p w:rsidR="009C7B8C" w:rsidRDefault="00650A30" w:rsidP="00FF41BE">
      <w:pPr>
        <w:autoSpaceDE w:val="0"/>
        <w:autoSpaceDN w:val="0"/>
        <w:adjustRightInd w:val="0"/>
        <w:spacing w:line="480" w:lineRule="auto"/>
        <w:ind w:right="26"/>
        <w:jc w:val="both"/>
      </w:pPr>
      <w:r w:rsidRPr="006F6AF1">
        <w:t xml:space="preserve">The implication of </w:t>
      </w:r>
      <w:r w:rsidR="00DA4AD7" w:rsidRPr="006F6AF1">
        <w:t>Bourdieu</w:t>
      </w:r>
      <w:r w:rsidRPr="006F6AF1">
        <w:t>’s</w:t>
      </w:r>
      <w:r w:rsidR="00C679CA">
        <w:t xml:space="preserve"> </w:t>
      </w:r>
      <w:r w:rsidR="00DA4AD7" w:rsidRPr="006F6AF1">
        <w:t>(1999)</w:t>
      </w:r>
      <w:r w:rsidRPr="006F6AF1">
        <w:t xml:space="preserve"> theory</w:t>
      </w:r>
      <w:r w:rsidR="00C84B41" w:rsidRPr="006F6AF1">
        <w:t xml:space="preserve"> is that only </w:t>
      </w:r>
      <w:r w:rsidR="005F6117" w:rsidRPr="006F6AF1">
        <w:t>suitably qualified scholar</w:t>
      </w:r>
      <w:r w:rsidR="00A41C66" w:rsidRPr="006F6AF1">
        <w:t xml:space="preserve">s can provide effective </w:t>
      </w:r>
      <w:r w:rsidR="005F6117" w:rsidRPr="006F6AF1">
        <w:t>critique</w:t>
      </w:r>
      <w:r w:rsidR="00A41C66" w:rsidRPr="006F6AF1">
        <w:t xml:space="preserve"> of the</w:t>
      </w:r>
      <w:r w:rsidR="005F6117" w:rsidRPr="006F6AF1">
        <w:t xml:space="preserve"> dominant </w:t>
      </w:r>
      <w:r w:rsidR="001D520C" w:rsidRPr="006F6AF1">
        <w:t xml:space="preserve">neo-liberal </w:t>
      </w:r>
      <w:r w:rsidR="005F6117" w:rsidRPr="006F6AF1">
        <w:t>discourses</w:t>
      </w:r>
      <w:r w:rsidR="001A1D41">
        <w:t xml:space="preserve">. </w:t>
      </w:r>
      <w:r w:rsidR="000A60DE">
        <w:t>This is b</w:t>
      </w:r>
      <w:r w:rsidR="001A1D41">
        <w:t xml:space="preserve">ecause </w:t>
      </w:r>
      <w:r w:rsidR="000A60DE">
        <w:t xml:space="preserve">empirical </w:t>
      </w:r>
      <w:r w:rsidR="0050662B">
        <w:t xml:space="preserve">research </w:t>
      </w:r>
      <w:r w:rsidR="001A1D41">
        <w:t xml:space="preserve">involves </w:t>
      </w:r>
      <w:r w:rsidR="000A60DE">
        <w:t>social</w:t>
      </w:r>
      <w:r w:rsidR="002A7BAC">
        <w:t xml:space="preserve"> </w:t>
      </w:r>
      <w:r w:rsidR="0050662B">
        <w:t>relationship</w:t>
      </w:r>
      <w:r w:rsidR="00AF5F5D">
        <w:t>s</w:t>
      </w:r>
      <w:r w:rsidR="002A7BAC">
        <w:t xml:space="preserve"> with </w:t>
      </w:r>
      <w:r w:rsidR="00AF5F5D">
        <w:t>agents</w:t>
      </w:r>
      <w:r w:rsidR="009939C6">
        <w:t xml:space="preserve"> whose ideas</w:t>
      </w:r>
      <w:r w:rsidR="00AF5F5D">
        <w:t xml:space="preserve"> are </w:t>
      </w:r>
      <w:r w:rsidR="00D50485">
        <w:t>suffused</w:t>
      </w:r>
      <w:r w:rsidR="0050662B">
        <w:t xml:space="preserve"> </w:t>
      </w:r>
      <w:r w:rsidR="00AF5F5D">
        <w:t xml:space="preserve">with </w:t>
      </w:r>
      <w:r w:rsidR="0050662B">
        <w:t>doxa</w:t>
      </w:r>
      <w:r w:rsidR="00A41C66" w:rsidRPr="006F6AF1">
        <w:t>.</w:t>
      </w:r>
      <w:r w:rsidR="0009555F" w:rsidRPr="006F6AF1">
        <w:t xml:space="preserve"> </w:t>
      </w:r>
      <w:r w:rsidR="008D616C">
        <w:t xml:space="preserve">Accordingly, when the </w:t>
      </w:r>
      <w:r w:rsidR="006644BF">
        <w:t>researcher connects</w:t>
      </w:r>
      <w:r w:rsidR="0050662B">
        <w:t xml:space="preserve"> </w:t>
      </w:r>
      <w:r w:rsidR="008D616C">
        <w:t xml:space="preserve">closely </w:t>
      </w:r>
      <w:r w:rsidR="0050662B">
        <w:t xml:space="preserve">with the researched </w:t>
      </w:r>
      <w:r w:rsidR="00D50485">
        <w:t>their dialogue</w:t>
      </w:r>
      <w:r w:rsidR="00AF5F5D">
        <w:t xml:space="preserve"> is frequently so distorted by doxa that it </w:t>
      </w:r>
      <w:r w:rsidR="0050662B">
        <w:t>produce</w:t>
      </w:r>
      <w:r w:rsidR="00AF5F5D">
        <w:t>s</w:t>
      </w:r>
      <w:r w:rsidR="0050662B">
        <w:t xml:space="preserve"> </w:t>
      </w:r>
      <w:r w:rsidR="006644BF">
        <w:t xml:space="preserve">‘sociolinguistic data, incapable </w:t>
      </w:r>
      <w:r w:rsidR="0050662B">
        <w:t>of providing the means of interpretation’</w:t>
      </w:r>
      <w:r w:rsidR="00AF5F5D">
        <w:t xml:space="preserve">, even after the researcher attempts to ‘construct this discourse scientifically’ </w:t>
      </w:r>
      <w:r w:rsidR="0050662B">
        <w:t>(Bourdieu, 1999: 61</w:t>
      </w:r>
      <w:r w:rsidR="00AF5F5D">
        <w:t>1-61</w:t>
      </w:r>
      <w:r w:rsidR="0050662B">
        <w:t xml:space="preserve">2). </w:t>
      </w:r>
      <w:r w:rsidR="002073F5" w:rsidRPr="006F6AF1">
        <w:t>Th</w:t>
      </w:r>
      <w:r w:rsidR="00445CBE">
        <w:t>erefore</w:t>
      </w:r>
      <w:r w:rsidR="002073F5" w:rsidRPr="006F6AF1">
        <w:t xml:space="preserve">, </w:t>
      </w:r>
      <w:r w:rsidR="009939C6">
        <w:t xml:space="preserve">valid </w:t>
      </w:r>
      <w:r w:rsidR="00D50485">
        <w:t xml:space="preserve">interpretation can only come from the </w:t>
      </w:r>
      <w:r w:rsidR="002B55AC">
        <w:t xml:space="preserve">expert </w:t>
      </w:r>
      <w:r w:rsidR="002073F5" w:rsidRPr="006F6AF1">
        <w:t>intellectual</w:t>
      </w:r>
      <w:r w:rsidR="00D50485">
        <w:t xml:space="preserve"> </w:t>
      </w:r>
      <w:r w:rsidR="002B55AC">
        <w:t xml:space="preserve">who occupies </w:t>
      </w:r>
      <w:r w:rsidR="00D50485">
        <w:t xml:space="preserve">a separate </w:t>
      </w:r>
      <w:r w:rsidR="002830F3">
        <w:t>epistemological</w:t>
      </w:r>
      <w:r w:rsidR="002B55AC">
        <w:t xml:space="preserve"> </w:t>
      </w:r>
      <w:r w:rsidR="002830F3">
        <w:t xml:space="preserve">space from the social movement activist, thereby not </w:t>
      </w:r>
      <w:r w:rsidR="00D50485" w:rsidRPr="006F6AF1">
        <w:t>‘forsaking her exigencies and completeness as a researcher’ (Bourdieu, 2003: 18)</w:t>
      </w:r>
      <w:r w:rsidR="00D50485">
        <w:t xml:space="preserve">. </w:t>
      </w:r>
      <w:r w:rsidR="00D340C5">
        <w:t xml:space="preserve">Nevertheless, the </w:t>
      </w:r>
      <w:r w:rsidR="002B55AC">
        <w:t xml:space="preserve">expert </w:t>
      </w:r>
      <w:r w:rsidR="00D340C5">
        <w:t xml:space="preserve">committed scholar working </w:t>
      </w:r>
      <w:r w:rsidR="00D340C5" w:rsidRPr="00D340C5">
        <w:rPr>
          <w:i/>
        </w:rPr>
        <w:t>for</w:t>
      </w:r>
      <w:r w:rsidR="00D340C5">
        <w:t xml:space="preserve"> social movements </w:t>
      </w:r>
      <w:r w:rsidR="008D616C">
        <w:t xml:space="preserve">still </w:t>
      </w:r>
      <w:r w:rsidR="00D340C5">
        <w:t xml:space="preserve">needs to be </w:t>
      </w:r>
      <w:r w:rsidR="00F07BFB" w:rsidRPr="006F6AF1">
        <w:t>vigilan</w:t>
      </w:r>
      <w:r w:rsidR="00D340C5">
        <w:t>t</w:t>
      </w:r>
      <w:r w:rsidR="00C03DD8" w:rsidRPr="006F6AF1">
        <w:t xml:space="preserve"> against </w:t>
      </w:r>
      <w:proofErr w:type="spellStart"/>
      <w:r w:rsidR="00445CBE">
        <w:t>doxa’s</w:t>
      </w:r>
      <w:proofErr w:type="spellEnd"/>
      <w:r w:rsidR="00445CBE">
        <w:t xml:space="preserve"> distortin</w:t>
      </w:r>
      <w:r w:rsidR="009939C6">
        <w:t>g mystification</w:t>
      </w:r>
      <w:r w:rsidR="00D340C5">
        <w:t xml:space="preserve"> </w:t>
      </w:r>
      <w:r w:rsidR="00211BAC">
        <w:t xml:space="preserve">through </w:t>
      </w:r>
      <w:r w:rsidR="00D340C5">
        <w:t xml:space="preserve">self-critical </w:t>
      </w:r>
      <w:r w:rsidR="00F07BFB" w:rsidRPr="006F6AF1">
        <w:t>reflexivity</w:t>
      </w:r>
      <w:r w:rsidR="00211BAC">
        <w:t xml:space="preserve">, </w:t>
      </w:r>
      <w:r w:rsidR="00BD30D8">
        <w:t xml:space="preserve">which is </w:t>
      </w:r>
      <w:r w:rsidR="00F07BFB" w:rsidRPr="006F6AF1">
        <w:t xml:space="preserve">the ‘absolute prerequisite </w:t>
      </w:r>
      <w:r w:rsidR="009C7B8C" w:rsidRPr="006F6AF1">
        <w:t>to any political action by intellectuals</w:t>
      </w:r>
      <w:r w:rsidR="00211BAC">
        <w:t xml:space="preserve">’ </w:t>
      </w:r>
      <w:r w:rsidR="009C7B8C" w:rsidRPr="006F6AF1">
        <w:t>(2003: 19)</w:t>
      </w:r>
      <w:r w:rsidR="0022059F">
        <w:t xml:space="preserve">. </w:t>
      </w:r>
      <w:r w:rsidR="00BD30D8">
        <w:t xml:space="preserve"> </w:t>
      </w:r>
    </w:p>
    <w:p w:rsidR="0022059F" w:rsidRPr="006F6AF1" w:rsidRDefault="0022059F" w:rsidP="00FF41BE">
      <w:pPr>
        <w:autoSpaceDE w:val="0"/>
        <w:autoSpaceDN w:val="0"/>
        <w:adjustRightInd w:val="0"/>
        <w:spacing w:line="480" w:lineRule="auto"/>
        <w:ind w:right="26"/>
        <w:jc w:val="both"/>
      </w:pPr>
    </w:p>
    <w:p w:rsidR="00160065" w:rsidRPr="006F6AF1" w:rsidRDefault="0022059F" w:rsidP="00FF41BE">
      <w:pPr>
        <w:autoSpaceDE w:val="0"/>
        <w:autoSpaceDN w:val="0"/>
        <w:adjustRightInd w:val="0"/>
        <w:spacing w:line="480" w:lineRule="auto"/>
        <w:ind w:right="26"/>
        <w:jc w:val="both"/>
      </w:pPr>
      <w:r>
        <w:lastRenderedPageBreak/>
        <w:t>A</w:t>
      </w:r>
      <w:r w:rsidR="00DA4AD7" w:rsidRPr="006F6AF1">
        <w:t xml:space="preserve"> social movement’s </w:t>
      </w:r>
      <w:r w:rsidR="00BB5C6D" w:rsidRPr="006F6AF1">
        <w:t>functional</w:t>
      </w:r>
      <w:r w:rsidR="00507C8A" w:rsidRPr="006F6AF1">
        <w:t xml:space="preserve"> </w:t>
      </w:r>
      <w:r w:rsidR="00DA4AD7" w:rsidRPr="006F6AF1">
        <w:t>relationship to a committed scholar</w:t>
      </w:r>
      <w:r>
        <w:t>, therefore,</w:t>
      </w:r>
      <w:r w:rsidR="00DA4AD7" w:rsidRPr="006F6AF1">
        <w:t xml:space="preserve"> is akin </w:t>
      </w:r>
      <w:r w:rsidR="00BB5C6D" w:rsidRPr="006F6AF1">
        <w:t xml:space="preserve">to </w:t>
      </w:r>
      <w:r w:rsidR="00DA4AD7" w:rsidRPr="006F6AF1">
        <w:t xml:space="preserve">that of a client </w:t>
      </w:r>
      <w:r w:rsidR="00BB5C6D" w:rsidRPr="006F6AF1">
        <w:t xml:space="preserve">to </w:t>
      </w:r>
      <w:r w:rsidR="00621410" w:rsidRPr="006F6AF1">
        <w:t>a</w:t>
      </w:r>
      <w:r w:rsidR="00DA4AD7" w:rsidRPr="006F6AF1">
        <w:t xml:space="preserve"> professional service, albeit </w:t>
      </w:r>
      <w:r w:rsidR="00621410" w:rsidRPr="006F6AF1">
        <w:t xml:space="preserve">one where </w:t>
      </w:r>
      <w:r w:rsidR="00DA4AD7" w:rsidRPr="006F6AF1">
        <w:t xml:space="preserve">the </w:t>
      </w:r>
      <w:r w:rsidR="00650A30" w:rsidRPr="006F6AF1">
        <w:t>researcher</w:t>
      </w:r>
      <w:r w:rsidR="00DA4AD7" w:rsidRPr="006F6AF1">
        <w:t xml:space="preserve"> shares the former’s political commitment. </w:t>
      </w:r>
      <w:r w:rsidR="002B55AC">
        <w:t>T</w:t>
      </w:r>
      <w:r w:rsidR="006E02B8">
        <w:t xml:space="preserve">his </w:t>
      </w:r>
      <w:r>
        <w:t xml:space="preserve">epistemological separation </w:t>
      </w:r>
      <w:r w:rsidR="002B55AC">
        <w:t xml:space="preserve">finds explicit political expression in </w:t>
      </w:r>
      <w:r w:rsidR="002B55AC">
        <w:rPr>
          <w:i/>
        </w:rPr>
        <w:t xml:space="preserve">Raison </w:t>
      </w:r>
      <w:proofErr w:type="spellStart"/>
      <w:r w:rsidR="002B55AC">
        <w:rPr>
          <w:i/>
        </w:rPr>
        <w:t>d’Agir</w:t>
      </w:r>
      <w:r w:rsidR="009939C6">
        <w:rPr>
          <w:i/>
        </w:rPr>
        <w:t>’s</w:t>
      </w:r>
      <w:proofErr w:type="spellEnd"/>
      <w:r w:rsidR="002B55AC">
        <w:rPr>
          <w:i/>
        </w:rPr>
        <w:t xml:space="preserve"> </w:t>
      </w:r>
      <w:r w:rsidR="002B55AC">
        <w:t>(</w:t>
      </w:r>
      <w:r w:rsidR="002B55AC" w:rsidRPr="00A3441F">
        <w:t>2012</w:t>
      </w:r>
      <w:r w:rsidR="002B55AC">
        <w:t xml:space="preserve">) </w:t>
      </w:r>
      <w:r w:rsidR="00B107EB">
        <w:t xml:space="preserve">formal distinction </w:t>
      </w:r>
      <w:r w:rsidR="00C84B41" w:rsidRPr="006F6AF1">
        <w:t xml:space="preserve">between </w:t>
      </w:r>
      <w:r>
        <w:t>‘</w:t>
      </w:r>
      <w:r w:rsidR="00C84B41" w:rsidRPr="006F6AF1">
        <w:t>intellectual and organizational forms</w:t>
      </w:r>
      <w:r w:rsidR="0030227C" w:rsidRPr="006F6AF1">
        <w:t xml:space="preserve"> </w:t>
      </w:r>
      <w:r w:rsidR="00C84B41" w:rsidRPr="006F6AF1">
        <w:t>of resistance’</w:t>
      </w:r>
      <w:r w:rsidR="00A41C66" w:rsidRPr="006F6AF1">
        <w:t xml:space="preserve">. </w:t>
      </w:r>
      <w:r w:rsidR="002B55AC">
        <w:t xml:space="preserve">The implication </w:t>
      </w:r>
      <w:r w:rsidR="009939C6">
        <w:t xml:space="preserve">of this separation </w:t>
      </w:r>
      <w:r w:rsidR="002B55AC">
        <w:t xml:space="preserve">is </w:t>
      </w:r>
      <w:r w:rsidR="009939C6">
        <w:t xml:space="preserve">that </w:t>
      </w:r>
      <w:r>
        <w:t xml:space="preserve">there </w:t>
      </w:r>
      <w:r w:rsidR="001D2307">
        <w:t>is no</w:t>
      </w:r>
      <w:r w:rsidR="00A41C66" w:rsidRPr="006F6AF1">
        <w:t xml:space="preserve"> space </w:t>
      </w:r>
      <w:r w:rsidR="008535A5" w:rsidRPr="006F6AF1">
        <w:t xml:space="preserve">or forum </w:t>
      </w:r>
      <w:r w:rsidR="000B37BF" w:rsidRPr="006F6AF1">
        <w:t xml:space="preserve">outside of </w:t>
      </w:r>
      <w:r w:rsidR="009C7B8C" w:rsidRPr="006F6AF1">
        <w:t xml:space="preserve">established </w:t>
      </w:r>
      <w:r w:rsidR="000B37BF" w:rsidRPr="006F6AF1">
        <w:t>intellectual</w:t>
      </w:r>
      <w:r w:rsidR="008535A5" w:rsidRPr="006F6AF1">
        <w:t xml:space="preserve">-academic </w:t>
      </w:r>
      <w:r w:rsidR="00B8023D">
        <w:t xml:space="preserve">practice, such as </w:t>
      </w:r>
      <w:r>
        <w:t>within</w:t>
      </w:r>
      <w:r w:rsidR="00B8023D">
        <w:t xml:space="preserve"> </w:t>
      </w:r>
      <w:r>
        <w:t>movement</w:t>
      </w:r>
      <w:r w:rsidR="00B8023D">
        <w:t xml:space="preserve"> organisation</w:t>
      </w:r>
      <w:r>
        <w:t>s</w:t>
      </w:r>
      <w:r w:rsidR="00B8023D">
        <w:t xml:space="preserve">, </w:t>
      </w:r>
      <w:r w:rsidR="00A41C66" w:rsidRPr="006F6AF1">
        <w:t xml:space="preserve">where </w:t>
      </w:r>
      <w:r w:rsidR="000B37BF" w:rsidRPr="006F6AF1">
        <w:t xml:space="preserve">political </w:t>
      </w:r>
      <w:r w:rsidR="00A41C66" w:rsidRPr="006F6AF1">
        <w:t>discourse</w:t>
      </w:r>
      <w:r w:rsidR="000B37BF" w:rsidRPr="006F6AF1">
        <w:t xml:space="preserve"> and analysis</w:t>
      </w:r>
      <w:r w:rsidR="008535A5" w:rsidRPr="006F6AF1">
        <w:t xml:space="preserve"> by all active participants </w:t>
      </w:r>
      <w:r w:rsidR="009C7B8C" w:rsidRPr="006F6AF1">
        <w:t xml:space="preserve">can generate </w:t>
      </w:r>
      <w:r w:rsidR="008535A5" w:rsidRPr="006F6AF1">
        <w:t xml:space="preserve">an organic and </w:t>
      </w:r>
      <w:r w:rsidR="00B107EB">
        <w:t xml:space="preserve">equally </w:t>
      </w:r>
      <w:r w:rsidR="000B37BF" w:rsidRPr="006F6AF1">
        <w:t xml:space="preserve">rigorous </w:t>
      </w:r>
      <w:r w:rsidR="003A5211" w:rsidRPr="006F6AF1">
        <w:t>rationality</w:t>
      </w:r>
      <w:r w:rsidR="000B37BF" w:rsidRPr="006F6AF1">
        <w:t xml:space="preserve"> </w:t>
      </w:r>
      <w:r w:rsidR="00A41C66" w:rsidRPr="006F6AF1">
        <w:t>(</w:t>
      </w:r>
      <w:proofErr w:type="spellStart"/>
      <w:r w:rsidR="003A5211" w:rsidRPr="006F6AF1">
        <w:t>Burawoy</w:t>
      </w:r>
      <w:proofErr w:type="spellEnd"/>
      <w:r w:rsidR="003A5211" w:rsidRPr="006F6AF1">
        <w:t xml:space="preserve">, 2005; </w:t>
      </w:r>
      <w:r w:rsidR="00C84B41" w:rsidRPr="006F6AF1">
        <w:t xml:space="preserve">Callinicos, 1999). </w:t>
      </w:r>
      <w:r w:rsidR="00F0753B" w:rsidRPr="006F6AF1">
        <w:t>Consequently</w:t>
      </w:r>
      <w:r w:rsidR="00B90CFB" w:rsidRPr="006F6AF1">
        <w:t xml:space="preserve">, the call by Stewart and Lucio (2011: 339) for a ‘new methodology of engagement’ </w:t>
      </w:r>
      <w:r w:rsidR="001B7970" w:rsidRPr="006F6AF1">
        <w:t xml:space="preserve">is </w:t>
      </w:r>
      <w:r w:rsidR="00B90CFB" w:rsidRPr="006F6AF1">
        <w:t xml:space="preserve">incompatible with Bourdieu’s </w:t>
      </w:r>
      <w:r w:rsidR="003430DB">
        <w:t xml:space="preserve">theoretical and political underpinning </w:t>
      </w:r>
      <w:r w:rsidR="00B90CFB" w:rsidRPr="006F6AF1">
        <w:t xml:space="preserve">of the </w:t>
      </w:r>
      <w:r w:rsidR="00B8023D" w:rsidRPr="008D616C">
        <w:rPr>
          <w:i/>
        </w:rPr>
        <w:t xml:space="preserve">committed </w:t>
      </w:r>
      <w:r w:rsidR="00B90CFB" w:rsidRPr="008D616C">
        <w:rPr>
          <w:i/>
        </w:rPr>
        <w:t>scholar</w:t>
      </w:r>
      <w:r w:rsidR="00B90CFB" w:rsidRPr="006F6AF1">
        <w:t>.</w:t>
      </w:r>
    </w:p>
    <w:p w:rsidR="00CD2F23" w:rsidRPr="006F6AF1" w:rsidRDefault="00CD2F23" w:rsidP="00FF41BE">
      <w:pPr>
        <w:autoSpaceDE w:val="0"/>
        <w:autoSpaceDN w:val="0"/>
        <w:adjustRightInd w:val="0"/>
        <w:spacing w:line="480" w:lineRule="auto"/>
        <w:ind w:right="26"/>
        <w:jc w:val="both"/>
      </w:pPr>
    </w:p>
    <w:p w:rsidR="00C513D9" w:rsidRDefault="0030227C" w:rsidP="00FF41BE">
      <w:pPr>
        <w:autoSpaceDE w:val="0"/>
        <w:autoSpaceDN w:val="0"/>
        <w:adjustRightInd w:val="0"/>
        <w:spacing w:line="480" w:lineRule="auto"/>
        <w:ind w:right="26"/>
        <w:jc w:val="both"/>
      </w:pPr>
      <w:r w:rsidRPr="006F6AF1">
        <w:t xml:space="preserve">By contrast, Gramsci’s </w:t>
      </w:r>
      <w:r w:rsidR="001B7970" w:rsidRPr="006F6AF1">
        <w:t xml:space="preserve">(1971) </w:t>
      </w:r>
      <w:r w:rsidR="00B90CFB" w:rsidRPr="006F6AF1">
        <w:t xml:space="preserve">notion of the </w:t>
      </w:r>
      <w:r w:rsidRPr="006F6AF1">
        <w:t>organic intellectual</w:t>
      </w:r>
      <w:r w:rsidR="00B90CFB" w:rsidRPr="006F6AF1">
        <w:t xml:space="preserve"> does offer the basis for a </w:t>
      </w:r>
      <w:r w:rsidR="00593C28" w:rsidRPr="006F6AF1">
        <w:t>non-</w:t>
      </w:r>
      <w:r w:rsidR="001B7970" w:rsidRPr="006F6AF1">
        <w:t>elitist</w:t>
      </w:r>
      <w:r w:rsidR="00C679CA">
        <w:t xml:space="preserve">, </w:t>
      </w:r>
      <w:r w:rsidR="00B90CFB" w:rsidRPr="006F6AF1">
        <w:t>democratic methodo</w:t>
      </w:r>
      <w:r w:rsidR="001B7970" w:rsidRPr="006F6AF1">
        <w:t xml:space="preserve">logy of engagement between the researcher and the researched. </w:t>
      </w:r>
      <w:r w:rsidR="006E1760" w:rsidRPr="006F6AF1">
        <w:t>For Gramsci</w:t>
      </w:r>
      <w:r w:rsidR="009857E7" w:rsidRPr="006F6AF1">
        <w:t xml:space="preserve">, </w:t>
      </w:r>
      <w:r w:rsidR="006E1760" w:rsidRPr="006F6AF1">
        <w:t xml:space="preserve">intellectual activity </w:t>
      </w:r>
      <w:r w:rsidR="009857E7" w:rsidRPr="006F6AF1">
        <w:t xml:space="preserve">is common to the human condition as </w:t>
      </w:r>
      <w:r w:rsidR="00FC6E86">
        <w:t xml:space="preserve">each person </w:t>
      </w:r>
      <w:r w:rsidR="002241C9" w:rsidRPr="006F6AF1">
        <w:t>possesses</w:t>
      </w:r>
      <w:r w:rsidR="009857E7" w:rsidRPr="006F6AF1">
        <w:t xml:space="preserve"> a</w:t>
      </w:r>
      <w:r w:rsidR="00593C28" w:rsidRPr="006F6AF1">
        <w:t>n implicit</w:t>
      </w:r>
      <w:r w:rsidR="009857E7" w:rsidRPr="006F6AF1">
        <w:t xml:space="preserve"> philosophical position</w:t>
      </w:r>
      <w:r w:rsidR="00593C28" w:rsidRPr="006F6AF1">
        <w:t xml:space="preserve"> in the form of a </w:t>
      </w:r>
      <w:r w:rsidR="009857E7" w:rsidRPr="006F6AF1">
        <w:t>general belief system</w:t>
      </w:r>
      <w:r w:rsidR="00CB2128">
        <w:t xml:space="preserve"> and</w:t>
      </w:r>
      <w:r w:rsidR="003A387D" w:rsidRPr="006F6AF1">
        <w:t xml:space="preserve"> </w:t>
      </w:r>
      <w:r w:rsidR="009857E7" w:rsidRPr="006F6AF1">
        <w:t xml:space="preserve"> opinions</w:t>
      </w:r>
      <w:r w:rsidR="003A387D" w:rsidRPr="006F6AF1">
        <w:t xml:space="preserve"> (Ives, 2004),</w:t>
      </w:r>
      <w:r w:rsidR="009857E7" w:rsidRPr="006F6AF1">
        <w:t xml:space="preserve"> </w:t>
      </w:r>
      <w:r w:rsidR="003A387D" w:rsidRPr="006F6AF1">
        <w:t xml:space="preserve">albeit one founded on a contradictory tension between </w:t>
      </w:r>
      <w:r w:rsidR="009D3698" w:rsidRPr="006F6AF1">
        <w:t xml:space="preserve">the ruling class’ </w:t>
      </w:r>
      <w:r w:rsidR="00C513D9" w:rsidRPr="006F6AF1">
        <w:t>ideological</w:t>
      </w:r>
      <w:r w:rsidR="009D3698" w:rsidRPr="006F6AF1">
        <w:t xml:space="preserve"> </w:t>
      </w:r>
      <w:r w:rsidR="003A387D" w:rsidRPr="006F6AF1">
        <w:rPr>
          <w:i/>
        </w:rPr>
        <w:t>common sense</w:t>
      </w:r>
      <w:r w:rsidR="003A387D" w:rsidRPr="006F6AF1">
        <w:t xml:space="preserve"> and </w:t>
      </w:r>
      <w:r w:rsidR="00C513D9" w:rsidRPr="006F6AF1">
        <w:t>experientially derived</w:t>
      </w:r>
      <w:r w:rsidR="003A387D" w:rsidRPr="006F6AF1">
        <w:t xml:space="preserve"> </w:t>
      </w:r>
      <w:r w:rsidR="003A387D" w:rsidRPr="006F6AF1">
        <w:rPr>
          <w:i/>
        </w:rPr>
        <w:t>good sense</w:t>
      </w:r>
      <w:r w:rsidR="003A387D" w:rsidRPr="006F6AF1">
        <w:t xml:space="preserve"> </w:t>
      </w:r>
      <w:r w:rsidR="009857E7" w:rsidRPr="006F6AF1">
        <w:t>(</w:t>
      </w:r>
      <w:r w:rsidR="008E6EEA" w:rsidRPr="006F6AF1">
        <w:t xml:space="preserve">Gramsci, 1971; </w:t>
      </w:r>
      <w:r w:rsidR="009857E7" w:rsidRPr="006F6AF1">
        <w:t xml:space="preserve">Ives, 2004). Accordingly, </w:t>
      </w:r>
      <w:r w:rsidR="002241C9" w:rsidRPr="006F6AF1">
        <w:t xml:space="preserve">Gramsci’s </w:t>
      </w:r>
      <w:r w:rsidR="001B7970" w:rsidRPr="006F6AF1">
        <w:t xml:space="preserve">starting-point is that </w:t>
      </w:r>
      <w:r w:rsidR="0025121B">
        <w:t>‘[a]</w:t>
      </w:r>
      <w:proofErr w:type="spellStart"/>
      <w:r w:rsidR="0025121B">
        <w:t>ll</w:t>
      </w:r>
      <w:proofErr w:type="spellEnd"/>
      <w:r w:rsidR="0025121B">
        <w:t xml:space="preserve"> </w:t>
      </w:r>
      <w:r w:rsidR="001B7970" w:rsidRPr="006F6AF1">
        <w:t>men are intellectuals</w:t>
      </w:r>
      <w:r w:rsidR="006E1760" w:rsidRPr="006F6AF1">
        <w:t xml:space="preserve">… but not all men have in society the function of intellectuals’ (1971: 9). </w:t>
      </w:r>
      <w:r w:rsidR="002241C9" w:rsidRPr="006F6AF1">
        <w:t xml:space="preserve">Therefore, categories of </w:t>
      </w:r>
      <w:r w:rsidR="009857E7" w:rsidRPr="006F6AF1">
        <w:t xml:space="preserve">official intellectuals, such as academic scholars, </w:t>
      </w:r>
      <w:r w:rsidR="002241C9" w:rsidRPr="006F6AF1">
        <w:t xml:space="preserve">should not be </w:t>
      </w:r>
      <w:r w:rsidR="00CE1879" w:rsidRPr="006F6AF1">
        <w:t xml:space="preserve">defined </w:t>
      </w:r>
      <w:r w:rsidR="009857E7" w:rsidRPr="006F6AF1">
        <w:t xml:space="preserve">by their </w:t>
      </w:r>
      <w:r w:rsidR="002241C9" w:rsidRPr="006F6AF1">
        <w:t xml:space="preserve">scholarly </w:t>
      </w:r>
      <w:r w:rsidR="009857E7" w:rsidRPr="006F6AF1">
        <w:t xml:space="preserve">activity </w:t>
      </w:r>
      <w:r w:rsidR="00CE1879" w:rsidRPr="006F6AF1">
        <w:t xml:space="preserve">and privileged access to truth or reason </w:t>
      </w:r>
      <w:r w:rsidR="009857E7" w:rsidRPr="006F6AF1">
        <w:t>but by the</w:t>
      </w:r>
      <w:r w:rsidR="00CE1879" w:rsidRPr="006F6AF1">
        <w:t>ir</w:t>
      </w:r>
      <w:r w:rsidR="009857E7" w:rsidRPr="006F6AF1">
        <w:t xml:space="preserve"> </w:t>
      </w:r>
      <w:r w:rsidR="009E186B" w:rsidRPr="006F6AF1">
        <w:t xml:space="preserve">functional </w:t>
      </w:r>
      <w:r w:rsidR="009857E7" w:rsidRPr="006F6AF1">
        <w:t>organisation</w:t>
      </w:r>
      <w:r w:rsidR="009E186B" w:rsidRPr="006F6AF1">
        <w:t xml:space="preserve"> </w:t>
      </w:r>
      <w:r w:rsidR="009857E7" w:rsidRPr="006F6AF1">
        <w:t xml:space="preserve">as a distinct </w:t>
      </w:r>
      <w:r w:rsidR="002241C9" w:rsidRPr="006F6AF1">
        <w:t xml:space="preserve">social group </w:t>
      </w:r>
      <w:r w:rsidR="00CE1879" w:rsidRPr="006F6AF1">
        <w:t xml:space="preserve">within the ensemble of capitalist social relations. </w:t>
      </w:r>
      <w:r w:rsidR="00890B98">
        <w:t xml:space="preserve">For </w:t>
      </w:r>
      <w:r w:rsidR="0025121B">
        <w:t>Gramsci</w:t>
      </w:r>
      <w:r w:rsidR="00890B98">
        <w:t xml:space="preserve">, </w:t>
      </w:r>
      <w:r w:rsidR="009E186B" w:rsidRPr="006F6AF1">
        <w:t xml:space="preserve">intellectuals </w:t>
      </w:r>
      <w:r w:rsidR="008E6EEA" w:rsidRPr="006F6AF1">
        <w:t xml:space="preserve">do not necessarily ‘possess </w:t>
      </w:r>
      <w:r w:rsidR="009E186B" w:rsidRPr="006F6AF1">
        <w:t>higher intelligence or profundity or even a greater ability to reason per se’</w:t>
      </w:r>
      <w:r w:rsidR="00B91EDE" w:rsidRPr="006F6AF1">
        <w:t xml:space="preserve">; rather their </w:t>
      </w:r>
      <w:r w:rsidR="008E6EEA" w:rsidRPr="006F6AF1">
        <w:t>distinctive</w:t>
      </w:r>
      <w:r w:rsidR="00B91EDE" w:rsidRPr="006F6AF1">
        <w:t xml:space="preserve">ness arises from </w:t>
      </w:r>
      <w:r w:rsidR="009E186B" w:rsidRPr="006F6AF1">
        <w:t>perform</w:t>
      </w:r>
      <w:r w:rsidR="00B91EDE" w:rsidRPr="006F6AF1">
        <w:t>ing</w:t>
      </w:r>
      <w:r w:rsidR="009E186B" w:rsidRPr="006F6AF1">
        <w:t xml:space="preserve"> a </w:t>
      </w:r>
      <w:r w:rsidR="008E6EEA" w:rsidRPr="006F6AF1">
        <w:t xml:space="preserve">very different </w:t>
      </w:r>
      <w:r w:rsidR="00B91EDE" w:rsidRPr="006F6AF1">
        <w:t xml:space="preserve">specialist </w:t>
      </w:r>
      <w:r w:rsidR="009E186B" w:rsidRPr="006F6AF1">
        <w:t>function</w:t>
      </w:r>
      <w:r w:rsidR="00C513D9" w:rsidRPr="006F6AF1">
        <w:t xml:space="preserve"> </w:t>
      </w:r>
      <w:r w:rsidR="008E6EEA" w:rsidRPr="006F6AF1">
        <w:t xml:space="preserve">compared to </w:t>
      </w:r>
      <w:r w:rsidR="009E186B" w:rsidRPr="006F6AF1">
        <w:t>other people (Ives, 2004: 75).</w:t>
      </w:r>
      <w:r w:rsidR="003530CE" w:rsidRPr="006F6AF1">
        <w:t xml:space="preserve"> </w:t>
      </w:r>
      <w:r w:rsidR="00C679CA">
        <w:t>T</w:t>
      </w:r>
      <w:r w:rsidR="00B91EDE" w:rsidRPr="006F6AF1">
        <w:t>he capacity</w:t>
      </w:r>
      <w:r w:rsidR="0034571F" w:rsidRPr="006F6AF1">
        <w:t xml:space="preserve"> </w:t>
      </w:r>
      <w:r w:rsidR="00C679CA">
        <w:t xml:space="preserve">to think and reason soundly, </w:t>
      </w:r>
      <w:r w:rsidR="00C679CA">
        <w:lastRenderedPageBreak/>
        <w:t xml:space="preserve">therefore, </w:t>
      </w:r>
      <w:r w:rsidR="0034571F" w:rsidRPr="006F6AF1">
        <w:t xml:space="preserve">is not </w:t>
      </w:r>
      <w:r w:rsidR="00C679CA">
        <w:t xml:space="preserve">confined </w:t>
      </w:r>
      <w:r w:rsidR="0034571F" w:rsidRPr="006F6AF1">
        <w:t xml:space="preserve">to </w:t>
      </w:r>
      <w:r w:rsidR="00B91EDE" w:rsidRPr="006F6AF1">
        <w:t xml:space="preserve">professional </w:t>
      </w:r>
      <w:r w:rsidR="00F83F75">
        <w:t xml:space="preserve">academic </w:t>
      </w:r>
      <w:r w:rsidR="002A6AA1" w:rsidRPr="006F6AF1">
        <w:t>intellectual</w:t>
      </w:r>
      <w:r w:rsidR="00C679CA">
        <w:t>s</w:t>
      </w:r>
      <w:r w:rsidR="00F83F75">
        <w:t>. Ev</w:t>
      </w:r>
      <w:r w:rsidR="00C679CA">
        <w:t xml:space="preserve">ery social group can possess its </w:t>
      </w:r>
      <w:r w:rsidR="00F83F75">
        <w:t xml:space="preserve">own </w:t>
      </w:r>
      <w:r w:rsidR="00C679CA">
        <w:t>‘particular specialized category of intellectuals’ (Gramsci, 1971: 7)</w:t>
      </w:r>
      <w:r w:rsidR="00F83F75">
        <w:t>, such as political parties and social movements’ internal theorists and writers</w:t>
      </w:r>
      <w:r w:rsidR="002A6AA1" w:rsidRPr="006F6AF1">
        <w:t xml:space="preserve">. </w:t>
      </w:r>
    </w:p>
    <w:p w:rsidR="00C679CA" w:rsidRPr="006F6AF1" w:rsidRDefault="00C679CA" w:rsidP="00FF41BE">
      <w:pPr>
        <w:autoSpaceDE w:val="0"/>
        <w:autoSpaceDN w:val="0"/>
        <w:adjustRightInd w:val="0"/>
        <w:spacing w:line="480" w:lineRule="auto"/>
        <w:ind w:right="26"/>
        <w:jc w:val="both"/>
      </w:pPr>
    </w:p>
    <w:p w:rsidR="00161C59" w:rsidRPr="006F6AF1" w:rsidRDefault="00C679CA" w:rsidP="00FF41BE">
      <w:pPr>
        <w:autoSpaceDE w:val="0"/>
        <w:autoSpaceDN w:val="0"/>
        <w:adjustRightInd w:val="0"/>
        <w:spacing w:line="480" w:lineRule="auto"/>
        <w:ind w:right="26"/>
        <w:jc w:val="both"/>
      </w:pPr>
      <w:r>
        <w:t xml:space="preserve">Gramsci’s argument </w:t>
      </w:r>
      <w:r w:rsidR="009D3698" w:rsidRPr="006F6AF1">
        <w:t xml:space="preserve">that each social group can produce its own intellectuals allows </w:t>
      </w:r>
      <w:r>
        <w:t xml:space="preserve">him </w:t>
      </w:r>
      <w:r w:rsidR="009D3698" w:rsidRPr="006F6AF1">
        <w:t xml:space="preserve">to posit a fundamental distinction between traditional and organic intellectuals. </w:t>
      </w:r>
      <w:r w:rsidR="00F67CD0" w:rsidRPr="006F6AF1">
        <w:t xml:space="preserve">He argues that traditional intellectuals </w:t>
      </w:r>
      <w:r w:rsidR="00FF6B65" w:rsidRPr="006F6AF1">
        <w:t>are those that present themselves ‘as autonomous and independent of the dominant social group’ (1971: 7)</w:t>
      </w:r>
      <w:r w:rsidR="00890B98">
        <w:t xml:space="preserve"> but</w:t>
      </w:r>
      <w:r w:rsidR="00FF6B65" w:rsidRPr="006F6AF1">
        <w:t xml:space="preserve"> effectively function as an intellectual for the dominant social group</w:t>
      </w:r>
      <w:r w:rsidR="007128FC">
        <w:t xml:space="preserve"> </w:t>
      </w:r>
      <w:r w:rsidR="00FF6B65" w:rsidRPr="006F6AF1">
        <w:t>(Mackinnon, 2009)</w:t>
      </w:r>
      <w:r w:rsidR="007128FC">
        <w:t>, as with the  example of An</w:t>
      </w:r>
      <w:r w:rsidR="002A6AA1" w:rsidRPr="006F6AF1">
        <w:t xml:space="preserve">thony </w:t>
      </w:r>
      <w:proofErr w:type="spellStart"/>
      <w:r w:rsidR="00FF6B65" w:rsidRPr="006F6AF1">
        <w:t>Giddens</w:t>
      </w:r>
      <w:proofErr w:type="spellEnd"/>
      <w:r w:rsidR="00FF6B65" w:rsidRPr="006F6AF1">
        <w:t xml:space="preserve">’ public </w:t>
      </w:r>
      <w:r w:rsidR="007128FC">
        <w:t xml:space="preserve">interventions in support of </w:t>
      </w:r>
      <w:r w:rsidR="00FF6B65" w:rsidRPr="006F6AF1">
        <w:t xml:space="preserve">the </w:t>
      </w:r>
      <w:r w:rsidR="00FF6B65" w:rsidRPr="001D2307">
        <w:rPr>
          <w:i/>
        </w:rPr>
        <w:t>Third Way</w:t>
      </w:r>
      <w:r w:rsidR="007128FC">
        <w:t xml:space="preserve"> and the </w:t>
      </w:r>
      <w:r w:rsidR="007128FC" w:rsidRPr="007128FC">
        <w:t>New Labour</w:t>
      </w:r>
      <w:r w:rsidR="007128FC">
        <w:t xml:space="preserve"> ideological project (</w:t>
      </w:r>
      <w:proofErr w:type="spellStart"/>
      <w:r w:rsidR="00890B98">
        <w:t>Burawoy</w:t>
      </w:r>
      <w:proofErr w:type="spellEnd"/>
      <w:r w:rsidR="00890B98">
        <w:t xml:space="preserve">, 2005; </w:t>
      </w:r>
      <w:r w:rsidR="007128FC">
        <w:t>Callinicos, 1999</w:t>
      </w:r>
      <w:r w:rsidR="00FF6B65" w:rsidRPr="006F6AF1">
        <w:t>).</w:t>
      </w:r>
      <w:r w:rsidR="00441305" w:rsidRPr="006F6AF1">
        <w:t xml:space="preserve"> </w:t>
      </w:r>
      <w:r w:rsidR="00B669A7">
        <w:t xml:space="preserve">Conversely, </w:t>
      </w:r>
      <w:r w:rsidR="00900F68" w:rsidRPr="006F6AF1">
        <w:t>organic intellectuals are rooted in</w:t>
      </w:r>
      <w:r w:rsidR="00890B98">
        <w:t>,</w:t>
      </w:r>
      <w:r w:rsidR="00900F68" w:rsidRPr="006F6AF1">
        <w:t xml:space="preserve"> and bound to</w:t>
      </w:r>
      <w:r w:rsidR="00890B98">
        <w:t>,</w:t>
      </w:r>
      <w:r w:rsidR="00900F68" w:rsidRPr="006F6AF1">
        <w:t xml:space="preserve"> a specific social group</w:t>
      </w:r>
      <w:r w:rsidR="00197993">
        <w:t xml:space="preserve">. This is created through </w:t>
      </w:r>
      <w:r w:rsidR="009939C6">
        <w:t>an</w:t>
      </w:r>
      <w:r w:rsidR="00724A3E" w:rsidRPr="006F6AF1">
        <w:t xml:space="preserve"> </w:t>
      </w:r>
      <w:r w:rsidR="00197993">
        <w:t>inte</w:t>
      </w:r>
      <w:r w:rsidR="00724A3E" w:rsidRPr="006F6AF1">
        <w:t>r</w:t>
      </w:r>
      <w:r w:rsidR="00197993">
        <w:t>r</w:t>
      </w:r>
      <w:r w:rsidR="00724A3E" w:rsidRPr="006F6AF1">
        <w:t xml:space="preserve">elationship </w:t>
      </w:r>
      <w:r w:rsidR="008565FE" w:rsidRPr="006F6AF1">
        <w:t xml:space="preserve">between the </w:t>
      </w:r>
      <w:r w:rsidR="00197993">
        <w:t xml:space="preserve">perceived </w:t>
      </w:r>
      <w:r w:rsidR="008565FE" w:rsidRPr="006F6AF1">
        <w:t xml:space="preserve">effectiveness of </w:t>
      </w:r>
      <w:r w:rsidR="00197993">
        <w:t xml:space="preserve">the intellectual’s </w:t>
      </w:r>
      <w:r w:rsidR="0036280D" w:rsidRPr="006F6AF1">
        <w:t>ideas</w:t>
      </w:r>
      <w:r w:rsidR="00890B98">
        <w:t>,</w:t>
      </w:r>
      <w:r w:rsidR="0036280D" w:rsidRPr="006F6AF1">
        <w:t xml:space="preserve"> in giving voice to the </w:t>
      </w:r>
      <w:r w:rsidR="00197993">
        <w:t>agents</w:t>
      </w:r>
      <w:r w:rsidR="00890B98">
        <w:t>,</w:t>
      </w:r>
      <w:r w:rsidR="008565FE" w:rsidRPr="006F6AF1">
        <w:t xml:space="preserve"> </w:t>
      </w:r>
      <w:r w:rsidR="00724A3E" w:rsidRPr="006F6AF1">
        <w:t>a</w:t>
      </w:r>
      <w:r w:rsidR="008565FE" w:rsidRPr="006F6AF1">
        <w:t>nd</w:t>
      </w:r>
      <w:r w:rsidR="00724A3E" w:rsidRPr="006F6AF1">
        <w:t xml:space="preserve"> their </w:t>
      </w:r>
      <w:r w:rsidR="008565FE" w:rsidRPr="006F6AF1">
        <w:t xml:space="preserve">active affiliation to </w:t>
      </w:r>
      <w:r w:rsidR="00724A3E" w:rsidRPr="006F6AF1">
        <w:t>th</w:t>
      </w:r>
      <w:r w:rsidR="00197993">
        <w:t>e</w:t>
      </w:r>
      <w:r w:rsidR="00724A3E" w:rsidRPr="006F6AF1">
        <w:t xml:space="preserve"> social group</w:t>
      </w:r>
      <w:r w:rsidR="009C25A2">
        <w:t xml:space="preserve"> (see Connolly, 2010</w:t>
      </w:r>
      <w:r w:rsidR="00811CBA">
        <w:t xml:space="preserve">; </w:t>
      </w:r>
      <w:r w:rsidR="00890B98">
        <w:t>Darlington</w:t>
      </w:r>
      <w:r w:rsidR="00811CBA">
        <w:t xml:space="preserve">, </w:t>
      </w:r>
      <w:r w:rsidR="00B14C34">
        <w:t>200</w:t>
      </w:r>
      <w:r w:rsidR="005A784D">
        <w:t>9</w:t>
      </w:r>
      <w:r w:rsidR="009C25A2">
        <w:t>)</w:t>
      </w:r>
      <w:r w:rsidR="008565FE" w:rsidRPr="006F6AF1">
        <w:t xml:space="preserve">. </w:t>
      </w:r>
      <w:r w:rsidR="00197993">
        <w:t>Significantly</w:t>
      </w:r>
      <w:r w:rsidR="008565FE" w:rsidRPr="006F6AF1">
        <w:t xml:space="preserve"> </w:t>
      </w:r>
      <w:r w:rsidR="0036280D" w:rsidRPr="006F6AF1">
        <w:t xml:space="preserve">for Gramsci, </w:t>
      </w:r>
      <w:r w:rsidR="008565FE" w:rsidRPr="006F6AF1">
        <w:t xml:space="preserve">the relationship is </w:t>
      </w:r>
      <w:r w:rsidR="007E41EA" w:rsidRPr="006F6AF1">
        <w:t>deepened</w:t>
      </w:r>
      <w:r w:rsidR="0036280D" w:rsidRPr="006F6AF1">
        <w:t xml:space="preserve"> through </w:t>
      </w:r>
      <w:r w:rsidR="00197993">
        <w:t xml:space="preserve">the intellectual’s direct involvement in </w:t>
      </w:r>
      <w:r w:rsidR="00D07B3C">
        <w:t xml:space="preserve">visible </w:t>
      </w:r>
      <w:r w:rsidR="00724A3E" w:rsidRPr="006F6AF1">
        <w:t>counter-hegemonic struggle</w:t>
      </w:r>
      <w:r w:rsidR="0036280D" w:rsidRPr="006F6AF1">
        <w:t xml:space="preserve"> </w:t>
      </w:r>
      <w:r w:rsidR="00634DC1">
        <w:t xml:space="preserve">on the side of agents </w:t>
      </w:r>
      <w:r w:rsidR="0036280D" w:rsidRPr="006F6AF1">
        <w:t xml:space="preserve">against </w:t>
      </w:r>
      <w:r w:rsidR="00302DBA" w:rsidRPr="006F6AF1">
        <w:t xml:space="preserve">the </w:t>
      </w:r>
      <w:r w:rsidR="00161C59" w:rsidRPr="006F6AF1">
        <w:t>ruling</w:t>
      </w:r>
      <w:r w:rsidR="00302DBA" w:rsidRPr="006F6AF1">
        <w:t xml:space="preserve"> ideological </w:t>
      </w:r>
      <w:r w:rsidR="0036280D" w:rsidRPr="006F6AF1">
        <w:rPr>
          <w:i/>
        </w:rPr>
        <w:t>common sense</w:t>
      </w:r>
      <w:r w:rsidR="00634DC1">
        <w:rPr>
          <w:i/>
        </w:rPr>
        <w:t xml:space="preserve">, </w:t>
      </w:r>
      <w:r w:rsidR="00634DC1">
        <w:t xml:space="preserve">such as </w:t>
      </w:r>
      <w:r w:rsidR="00C0783A">
        <w:t>during protest campaigns and industrial action.</w:t>
      </w:r>
      <w:r w:rsidR="0036280D" w:rsidRPr="006F6AF1">
        <w:rPr>
          <w:i/>
        </w:rPr>
        <w:t xml:space="preserve"> </w:t>
      </w:r>
      <w:r w:rsidR="00937BAF" w:rsidRPr="006F6AF1">
        <w:t xml:space="preserve">This </w:t>
      </w:r>
      <w:r w:rsidR="0036280D" w:rsidRPr="006F6AF1">
        <w:t xml:space="preserve">in turn nurtures the emergence of </w:t>
      </w:r>
      <w:r w:rsidR="00302DBA" w:rsidRPr="006F6AF1">
        <w:t xml:space="preserve">other </w:t>
      </w:r>
      <w:r w:rsidR="0036280D" w:rsidRPr="006F6AF1">
        <w:t xml:space="preserve">organic intellectuals </w:t>
      </w:r>
      <w:r w:rsidR="00634DC1">
        <w:t xml:space="preserve">from within </w:t>
      </w:r>
      <w:r w:rsidR="00302DBA" w:rsidRPr="006F6AF1">
        <w:t xml:space="preserve">and encourages </w:t>
      </w:r>
      <w:r w:rsidR="0036280D" w:rsidRPr="006F6AF1">
        <w:t>traditional</w:t>
      </w:r>
      <w:r w:rsidR="00937BAF" w:rsidRPr="006F6AF1">
        <w:t xml:space="preserve"> intellectuals, such as academic scholars, to </w:t>
      </w:r>
      <w:r w:rsidR="00634DC1">
        <w:t>seek</w:t>
      </w:r>
      <w:r w:rsidR="00937BAF" w:rsidRPr="006F6AF1">
        <w:t xml:space="preserve"> organic relationship</w:t>
      </w:r>
      <w:r w:rsidR="00634DC1">
        <w:t>s</w:t>
      </w:r>
      <w:r w:rsidR="00937BAF" w:rsidRPr="006F6AF1">
        <w:t xml:space="preserve"> with </w:t>
      </w:r>
      <w:r w:rsidR="00D07B3C">
        <w:t xml:space="preserve">the </w:t>
      </w:r>
      <w:r w:rsidR="00937BAF" w:rsidRPr="00D001BD">
        <w:t xml:space="preserve">subaltern </w:t>
      </w:r>
      <w:r w:rsidR="00937BAF" w:rsidRPr="006F6AF1">
        <w:t>group</w:t>
      </w:r>
      <w:r w:rsidR="00B669A7">
        <w:t xml:space="preserve">. </w:t>
      </w:r>
    </w:p>
    <w:p w:rsidR="007E41EA" w:rsidRPr="006F6AF1" w:rsidRDefault="00937BAF" w:rsidP="00FF41BE">
      <w:pPr>
        <w:autoSpaceDE w:val="0"/>
        <w:autoSpaceDN w:val="0"/>
        <w:adjustRightInd w:val="0"/>
        <w:spacing w:line="480" w:lineRule="auto"/>
        <w:ind w:right="26"/>
        <w:jc w:val="both"/>
      </w:pPr>
      <w:r w:rsidRPr="006F6AF1">
        <w:t xml:space="preserve"> </w:t>
      </w:r>
    </w:p>
    <w:p w:rsidR="000B6D28" w:rsidRDefault="00937BAF" w:rsidP="00FF41BE">
      <w:pPr>
        <w:autoSpaceDE w:val="0"/>
        <w:autoSpaceDN w:val="0"/>
        <w:adjustRightInd w:val="0"/>
        <w:spacing w:line="480" w:lineRule="auto"/>
        <w:ind w:right="26"/>
        <w:jc w:val="both"/>
      </w:pPr>
      <w:r w:rsidRPr="006F6AF1">
        <w:t>T</w:t>
      </w:r>
      <w:r w:rsidR="007E41EA" w:rsidRPr="006F6AF1">
        <w:t xml:space="preserve">he organic intellectual </w:t>
      </w:r>
      <w:r w:rsidR="006C64FA" w:rsidRPr="006F6AF1">
        <w:t xml:space="preserve">relates to </w:t>
      </w:r>
      <w:r w:rsidR="007E41EA" w:rsidRPr="00D001BD">
        <w:t>subaltern</w:t>
      </w:r>
      <w:r w:rsidR="006C64FA" w:rsidRPr="006F6AF1">
        <w:rPr>
          <w:i/>
        </w:rPr>
        <w:t xml:space="preserve"> </w:t>
      </w:r>
      <w:r w:rsidR="006C64FA" w:rsidRPr="006F6AF1">
        <w:t>groups</w:t>
      </w:r>
      <w:r w:rsidR="00D001BD">
        <w:t xml:space="preserve"> </w:t>
      </w:r>
      <w:r w:rsidR="006C64FA" w:rsidRPr="006F6AF1">
        <w:t xml:space="preserve">not as </w:t>
      </w:r>
      <w:r w:rsidR="00D001BD">
        <w:t xml:space="preserve">an autonomous </w:t>
      </w:r>
      <w:r w:rsidR="006C64FA" w:rsidRPr="006F6AF1">
        <w:t xml:space="preserve">tribune but as the intellectual manifestation of their collective voice </w:t>
      </w:r>
      <w:r w:rsidR="007E41EA" w:rsidRPr="006F6AF1">
        <w:t>in counter-hegemonic struggle</w:t>
      </w:r>
      <w:r w:rsidRPr="006F6AF1">
        <w:t xml:space="preserve">. </w:t>
      </w:r>
      <w:r w:rsidR="008C5E53" w:rsidRPr="006F6AF1">
        <w:t>Th</w:t>
      </w:r>
      <w:r w:rsidR="00B2418C">
        <w:t>us</w:t>
      </w:r>
      <w:r w:rsidR="008C5E53" w:rsidRPr="006F6AF1">
        <w:t>,</w:t>
      </w:r>
      <w:r w:rsidR="00161C59" w:rsidRPr="006F6AF1">
        <w:t xml:space="preserve"> </w:t>
      </w:r>
      <w:r w:rsidRPr="006F6AF1">
        <w:t>the</w:t>
      </w:r>
      <w:r w:rsidR="00A7619C" w:rsidRPr="006F6AF1">
        <w:t xml:space="preserve"> organic intellectual’s </w:t>
      </w:r>
      <w:r w:rsidRPr="006F6AF1">
        <w:t xml:space="preserve">role </w:t>
      </w:r>
      <w:r w:rsidR="00D001BD">
        <w:t xml:space="preserve">can be that </w:t>
      </w:r>
      <w:r w:rsidRPr="006F6AF1">
        <w:t>of strategist, leader</w:t>
      </w:r>
      <w:r w:rsidR="00161C59" w:rsidRPr="006F6AF1">
        <w:t>, spokesperson</w:t>
      </w:r>
      <w:r w:rsidRPr="006F6AF1">
        <w:t xml:space="preserve"> and educator</w:t>
      </w:r>
      <w:r w:rsidR="00161C59" w:rsidRPr="006F6AF1">
        <w:t>, working side-by-side with and within the subaltern</w:t>
      </w:r>
      <w:r w:rsidR="00B669A7">
        <w:t xml:space="preserve"> group</w:t>
      </w:r>
      <w:r w:rsidR="00161C59" w:rsidRPr="006F6AF1">
        <w:t xml:space="preserve"> (MacKinnon, 2009). </w:t>
      </w:r>
      <w:r w:rsidR="00A7619C" w:rsidRPr="006F6AF1">
        <w:t>It is a relationship</w:t>
      </w:r>
      <w:r w:rsidR="00161C59" w:rsidRPr="006F6AF1">
        <w:t xml:space="preserve"> where </w:t>
      </w:r>
      <w:r w:rsidR="00A7619C" w:rsidRPr="006F6AF1">
        <w:t xml:space="preserve">organically forged ideas and </w:t>
      </w:r>
      <w:r w:rsidR="00B669A7">
        <w:t xml:space="preserve">political </w:t>
      </w:r>
      <w:r w:rsidR="00A7619C" w:rsidRPr="006F6AF1">
        <w:t xml:space="preserve">struggle </w:t>
      </w:r>
      <w:r w:rsidR="00161C59" w:rsidRPr="006F6AF1">
        <w:t xml:space="preserve">are </w:t>
      </w:r>
      <w:r w:rsidR="00A7619C" w:rsidRPr="006F6AF1">
        <w:t>‘</w:t>
      </w:r>
      <w:r w:rsidR="00161C59" w:rsidRPr="006F6AF1">
        <w:t xml:space="preserve">caught up in a constant </w:t>
      </w:r>
      <w:r w:rsidR="00161C59" w:rsidRPr="006F6AF1">
        <w:lastRenderedPageBreak/>
        <w:t>dialogue in which intellectual pra</w:t>
      </w:r>
      <w:r w:rsidR="00A7619C" w:rsidRPr="006F6AF1">
        <w:t>c</w:t>
      </w:r>
      <w:r w:rsidR="00161C59" w:rsidRPr="006F6AF1">
        <w:t xml:space="preserve">tice, rather than belonging to the exclusive domain of cultural production, is, through its integration into broader political </w:t>
      </w:r>
      <w:r w:rsidR="00A7619C" w:rsidRPr="006F6AF1">
        <w:t>activity, continually put to the test and thereby critically scrutinized and revised’ (Callinicos, 1999: 101).</w:t>
      </w:r>
      <w:r w:rsidR="00E51127" w:rsidRPr="006F6AF1">
        <w:t xml:space="preserve"> </w:t>
      </w:r>
      <w:r w:rsidR="000B6D28">
        <w:t>For the organic intellectual - and c</w:t>
      </w:r>
      <w:r w:rsidR="008C5E53" w:rsidRPr="006F6AF1">
        <w:t>ontrary to Bourdieu’s concept of the committed scholar</w:t>
      </w:r>
      <w:r w:rsidR="000B6D28">
        <w:t xml:space="preserve"> -</w:t>
      </w:r>
      <w:r w:rsidR="008C5E53" w:rsidRPr="006F6AF1">
        <w:t xml:space="preserve"> </w:t>
      </w:r>
      <w:r w:rsidR="00E51127" w:rsidRPr="006F6AF1">
        <w:t xml:space="preserve">there </w:t>
      </w:r>
      <w:r w:rsidR="000B6D28">
        <w:t xml:space="preserve">is not </w:t>
      </w:r>
      <w:r w:rsidR="00E51127" w:rsidRPr="006F6AF1">
        <w:t>a wall</w:t>
      </w:r>
      <w:r w:rsidR="009F5B7F" w:rsidRPr="006F6AF1">
        <w:t xml:space="preserve"> of expertise </w:t>
      </w:r>
      <w:r w:rsidR="00907A47" w:rsidRPr="006F6AF1">
        <w:t xml:space="preserve">separating </w:t>
      </w:r>
      <w:r w:rsidR="00E51127" w:rsidRPr="006F6AF1">
        <w:t xml:space="preserve">the </w:t>
      </w:r>
      <w:r w:rsidR="0047113A">
        <w:t xml:space="preserve">scholar’s </w:t>
      </w:r>
      <w:r w:rsidR="009F5B7F" w:rsidRPr="006F6AF1">
        <w:t xml:space="preserve">craft </w:t>
      </w:r>
      <w:r w:rsidR="004C5A75" w:rsidRPr="006F6AF1">
        <w:t>from</w:t>
      </w:r>
      <w:r w:rsidR="00E51127" w:rsidRPr="006F6AF1">
        <w:t xml:space="preserve"> </w:t>
      </w:r>
      <w:r w:rsidR="009F5B7F" w:rsidRPr="006F6AF1">
        <w:t xml:space="preserve">the </w:t>
      </w:r>
      <w:r w:rsidR="00907A47" w:rsidRPr="006F6AF1">
        <w:t>ideas</w:t>
      </w:r>
      <w:r w:rsidR="00E51127" w:rsidRPr="006F6AF1">
        <w:t xml:space="preserve"> </w:t>
      </w:r>
      <w:r w:rsidR="009F5B7F" w:rsidRPr="006F6AF1">
        <w:t>of</w:t>
      </w:r>
      <w:r w:rsidR="004C5A75" w:rsidRPr="006F6AF1">
        <w:t xml:space="preserve"> </w:t>
      </w:r>
      <w:r w:rsidR="00E51127" w:rsidRPr="006F6AF1">
        <w:t>the marginalised</w:t>
      </w:r>
      <w:r w:rsidR="0047113A">
        <w:t xml:space="preserve"> and labour</w:t>
      </w:r>
      <w:r w:rsidR="00E51127" w:rsidRPr="006F6AF1">
        <w:t xml:space="preserve">. </w:t>
      </w:r>
      <w:r w:rsidR="00B669A7">
        <w:t xml:space="preserve">For </w:t>
      </w:r>
      <w:r w:rsidR="00B24D48">
        <w:t xml:space="preserve">while </w:t>
      </w:r>
      <w:r w:rsidR="00B669A7">
        <w:t>Gramsci</w:t>
      </w:r>
      <w:r w:rsidR="00F837D0">
        <w:t xml:space="preserve"> (1971)</w:t>
      </w:r>
      <w:r w:rsidR="00B24D48">
        <w:t xml:space="preserve"> </w:t>
      </w:r>
      <w:r w:rsidR="00B669A7">
        <w:t xml:space="preserve">recognises </w:t>
      </w:r>
      <w:r w:rsidR="00F223F2" w:rsidRPr="006F6AF1">
        <w:t>the valuable contribution of rigorous</w:t>
      </w:r>
      <w:r w:rsidR="00F837D0">
        <w:t>, formal</w:t>
      </w:r>
      <w:r w:rsidR="00F223F2" w:rsidRPr="006F6AF1">
        <w:t xml:space="preserve"> scholarship, its practice and organisation assumes an ultimately illusory autonomy of the researcher that unwittingly reproduces the inequalities </w:t>
      </w:r>
      <w:r w:rsidR="000B6D28">
        <w:t xml:space="preserve">and elitism </w:t>
      </w:r>
      <w:r w:rsidR="00F223F2" w:rsidRPr="006F6AF1">
        <w:t>of capitalism.</w:t>
      </w:r>
    </w:p>
    <w:p w:rsidR="000B6D28" w:rsidRDefault="000B6D28" w:rsidP="00FF41BE">
      <w:pPr>
        <w:autoSpaceDE w:val="0"/>
        <w:autoSpaceDN w:val="0"/>
        <w:adjustRightInd w:val="0"/>
        <w:spacing w:line="480" w:lineRule="auto"/>
        <w:ind w:right="26"/>
        <w:jc w:val="both"/>
      </w:pPr>
    </w:p>
    <w:p w:rsidR="00724A3E" w:rsidRPr="006F6AF1" w:rsidRDefault="0080169E" w:rsidP="00FF41BE">
      <w:pPr>
        <w:autoSpaceDE w:val="0"/>
        <w:autoSpaceDN w:val="0"/>
        <w:adjustRightInd w:val="0"/>
        <w:spacing w:line="480" w:lineRule="auto"/>
        <w:ind w:right="26"/>
        <w:jc w:val="both"/>
        <w:rPr>
          <w:b/>
        </w:rPr>
      </w:pPr>
      <w:r w:rsidRPr="006F6AF1">
        <w:rPr>
          <w:b/>
        </w:rPr>
        <w:t xml:space="preserve">From organic intellectual to </w:t>
      </w:r>
      <w:r w:rsidR="004F5FA5">
        <w:rPr>
          <w:b/>
        </w:rPr>
        <w:t xml:space="preserve">organic public sociology </w:t>
      </w:r>
      <w:r w:rsidR="00161C59" w:rsidRPr="006F6AF1">
        <w:rPr>
          <w:b/>
        </w:rPr>
        <w:t xml:space="preserve">    </w:t>
      </w:r>
    </w:p>
    <w:p w:rsidR="00A94C1E" w:rsidRPr="006F6AF1" w:rsidRDefault="001E303C" w:rsidP="00FF41BE">
      <w:pPr>
        <w:spacing w:line="480" w:lineRule="auto"/>
        <w:jc w:val="both"/>
      </w:pPr>
      <w:r>
        <w:t xml:space="preserve">Burawoy argues that </w:t>
      </w:r>
      <w:r w:rsidR="001D2307">
        <w:t xml:space="preserve">organic public sociology </w:t>
      </w:r>
      <w:r>
        <w:t>(2005; 2012) should be founded o</w:t>
      </w:r>
      <w:r w:rsidR="00F837D0">
        <w:t xml:space="preserve">n the notion </w:t>
      </w:r>
      <w:r w:rsidR="00F223F2" w:rsidRPr="006F6AF1">
        <w:t xml:space="preserve">of the sociologist as </w:t>
      </w:r>
      <w:r>
        <w:t xml:space="preserve">an </w:t>
      </w:r>
      <w:r w:rsidR="00F223F2" w:rsidRPr="006F6AF1">
        <w:t>organic intellectual</w:t>
      </w:r>
      <w:r w:rsidR="00F837D0">
        <w:t xml:space="preserve"> rather than </w:t>
      </w:r>
      <w:r w:rsidR="007B00D3">
        <w:t xml:space="preserve">on </w:t>
      </w:r>
      <w:r w:rsidR="00F837D0">
        <w:t>Bourdieu’s</w:t>
      </w:r>
      <w:r>
        <w:t xml:space="preserve"> </w:t>
      </w:r>
      <w:r w:rsidR="00F837D0">
        <w:t>committed scholar</w:t>
      </w:r>
      <w:r>
        <w:t xml:space="preserve"> </w:t>
      </w:r>
      <w:r w:rsidR="005625A3">
        <w:t xml:space="preserve">engaged in loosening </w:t>
      </w:r>
      <w:r>
        <w:t xml:space="preserve">the </w:t>
      </w:r>
      <w:r w:rsidR="005625A3">
        <w:t xml:space="preserve">stranglehold of </w:t>
      </w:r>
      <w:r>
        <w:t>doxa</w:t>
      </w:r>
      <w:r w:rsidR="00F837D0">
        <w:t xml:space="preserve">. This is because </w:t>
      </w:r>
      <w:r w:rsidR="00084EAF" w:rsidRPr="006F6AF1">
        <w:t xml:space="preserve">in </w:t>
      </w:r>
      <w:r w:rsidR="00CD2F23" w:rsidRPr="006F6AF1">
        <w:t xml:space="preserve">the final analysis </w:t>
      </w:r>
      <w:r w:rsidR="00CD2F23" w:rsidRPr="006F6AF1">
        <w:rPr>
          <w:i/>
        </w:rPr>
        <w:t>truth</w:t>
      </w:r>
      <w:r w:rsidR="00CD2F23" w:rsidRPr="006F6AF1">
        <w:t xml:space="preserve"> is only accessible in</w:t>
      </w:r>
      <w:r w:rsidR="00084EAF" w:rsidRPr="006F6AF1">
        <w:t xml:space="preserve"> continual </w:t>
      </w:r>
      <w:r w:rsidR="00CD2F23" w:rsidRPr="006F6AF1">
        <w:t>dialogue with agents themselves</w:t>
      </w:r>
      <w:r w:rsidR="00084EAF" w:rsidRPr="006F6AF1">
        <w:t xml:space="preserve"> through which it can be forged into a counter-hegemonic discourse that challenges the common-sense of the powerful. </w:t>
      </w:r>
      <w:r>
        <w:t>Thus</w:t>
      </w:r>
      <w:r w:rsidR="005625A3">
        <w:t>, he follows Gramsci’s understanding that w</w:t>
      </w:r>
      <w:r w:rsidR="00A94C1E" w:rsidRPr="006F6AF1">
        <w:t xml:space="preserve">hile </w:t>
      </w:r>
      <w:r w:rsidR="00CD2F23" w:rsidRPr="006F6AF1">
        <w:t xml:space="preserve">members of subaltern groups </w:t>
      </w:r>
      <w:r w:rsidR="005625A3">
        <w:t>are</w:t>
      </w:r>
      <w:r w:rsidR="00CD2F23" w:rsidRPr="006F6AF1">
        <w:t xml:space="preserve"> subject to dominant ideologies (</w:t>
      </w:r>
      <w:r w:rsidR="00CD2F23" w:rsidRPr="006F6AF1">
        <w:rPr>
          <w:i/>
        </w:rPr>
        <w:t>common</w:t>
      </w:r>
      <w:r w:rsidR="001B7970" w:rsidRPr="006F6AF1">
        <w:rPr>
          <w:i/>
        </w:rPr>
        <w:t xml:space="preserve"> </w:t>
      </w:r>
      <w:r w:rsidR="00CD2F23" w:rsidRPr="006F6AF1">
        <w:rPr>
          <w:i/>
        </w:rPr>
        <w:t>sense</w:t>
      </w:r>
      <w:r w:rsidR="00CD2F23" w:rsidRPr="006F6AF1">
        <w:t>) this never totally eclipses their indigenous reason (</w:t>
      </w:r>
      <w:r w:rsidR="00CD2F23" w:rsidRPr="006F6AF1">
        <w:rPr>
          <w:i/>
        </w:rPr>
        <w:t>good sense</w:t>
      </w:r>
      <w:r w:rsidR="00CD2F23" w:rsidRPr="006F6AF1">
        <w:t xml:space="preserve">), arising from their </w:t>
      </w:r>
      <w:r w:rsidR="00A94C1E" w:rsidRPr="006F6AF1">
        <w:t xml:space="preserve">lived </w:t>
      </w:r>
      <w:r w:rsidR="00CD2F23" w:rsidRPr="006F6AF1">
        <w:t>experience of inequality and subordination</w:t>
      </w:r>
      <w:r w:rsidR="005625A3">
        <w:t xml:space="preserve">. It is this good sense </w:t>
      </w:r>
      <w:r w:rsidR="00B24D48">
        <w:t>that</w:t>
      </w:r>
      <w:r w:rsidR="00CD2F23" w:rsidRPr="006F6AF1">
        <w:t xml:space="preserve"> </w:t>
      </w:r>
      <w:r w:rsidR="00A94C1E" w:rsidRPr="006F6AF1">
        <w:t xml:space="preserve">organic </w:t>
      </w:r>
      <w:r w:rsidR="00CD2F23" w:rsidRPr="006F6AF1">
        <w:t>intellectuals should excavate and elaborate</w:t>
      </w:r>
      <w:r w:rsidR="00A94C1E" w:rsidRPr="006F6AF1">
        <w:t xml:space="preserve"> in a committed partnership with agents</w:t>
      </w:r>
      <w:r w:rsidR="00CD2F23" w:rsidRPr="006F6AF1">
        <w:t xml:space="preserve">. </w:t>
      </w:r>
      <w:r w:rsidR="00D001BD">
        <w:t>Hence</w:t>
      </w:r>
      <w:r w:rsidR="00CD2F23" w:rsidRPr="006F6AF1">
        <w:t>, social change for Burawoy arises from intellectuals working in close connection with the marginalised, ‘elaborating local imaginations of what could be, and struggling for their realisation’ (2005: 430)</w:t>
      </w:r>
      <w:r w:rsidR="005625A3">
        <w:t xml:space="preserve">. </w:t>
      </w:r>
      <w:r w:rsidR="00CD2F23" w:rsidRPr="006F6AF1">
        <w:t xml:space="preserve"> </w:t>
      </w:r>
    </w:p>
    <w:p w:rsidR="00A94C1E" w:rsidRPr="006F6AF1" w:rsidRDefault="00A94C1E" w:rsidP="00FF41BE">
      <w:pPr>
        <w:spacing w:line="480" w:lineRule="auto"/>
        <w:jc w:val="both"/>
      </w:pPr>
    </w:p>
    <w:p w:rsidR="00A94C1E" w:rsidRPr="006F6AF1" w:rsidRDefault="00A94C1E" w:rsidP="00FF41BE">
      <w:pPr>
        <w:spacing w:line="480" w:lineRule="auto"/>
        <w:jc w:val="both"/>
      </w:pPr>
      <w:r w:rsidRPr="006F6AF1">
        <w:t>Stewart and Lucio (201</w:t>
      </w:r>
      <w:r w:rsidR="00705314" w:rsidRPr="006F6AF1">
        <w:t>1</w:t>
      </w:r>
      <w:r w:rsidRPr="006F6AF1">
        <w:t xml:space="preserve">) </w:t>
      </w:r>
      <w:r w:rsidR="00903A71" w:rsidRPr="006F6AF1">
        <w:t xml:space="preserve">make a similar case </w:t>
      </w:r>
      <w:r w:rsidR="00705314" w:rsidRPr="006F6AF1">
        <w:t xml:space="preserve">when they argue that the </w:t>
      </w:r>
      <w:r w:rsidR="008804BC" w:rsidRPr="006F6AF1">
        <w:t xml:space="preserve">partisan </w:t>
      </w:r>
      <w:r w:rsidR="00705314" w:rsidRPr="006F6AF1">
        <w:t xml:space="preserve">researcher in taking on the </w:t>
      </w:r>
      <w:r w:rsidR="00903A71" w:rsidRPr="006F6AF1">
        <w:t xml:space="preserve">role of </w:t>
      </w:r>
      <w:r w:rsidRPr="006F6AF1">
        <w:t>elaborating the views and pursuing the goals of marginalised agents</w:t>
      </w:r>
      <w:r w:rsidR="00462964" w:rsidRPr="006F6AF1">
        <w:t xml:space="preserve"> </w:t>
      </w:r>
      <w:r w:rsidRPr="006F6AF1">
        <w:lastRenderedPageBreak/>
        <w:t>help</w:t>
      </w:r>
      <w:r w:rsidR="00462964" w:rsidRPr="006F6AF1">
        <w:t>s</w:t>
      </w:r>
      <w:r w:rsidR="008804BC" w:rsidRPr="006F6AF1">
        <w:t xml:space="preserve"> to</w:t>
      </w:r>
      <w:r w:rsidRPr="006F6AF1">
        <w:t xml:space="preserve"> offset the unequal resources available to them compared to managers and state officials</w:t>
      </w:r>
      <w:r w:rsidR="00BF599D" w:rsidRPr="006F6AF1">
        <w:t xml:space="preserve">. In Gramscian terms, </w:t>
      </w:r>
      <w:r w:rsidR="008804BC" w:rsidRPr="006F6AF1">
        <w:t>it is an example of counter-hegemonic struggle</w:t>
      </w:r>
      <w:r w:rsidR="00462964" w:rsidRPr="006F6AF1">
        <w:t xml:space="preserve"> b</w:t>
      </w:r>
      <w:r w:rsidR="00BF599D" w:rsidRPr="006F6AF1">
        <w:t xml:space="preserve">ut for the researcher’s work to </w:t>
      </w:r>
      <w:r w:rsidR="008804BC" w:rsidRPr="006F6AF1">
        <w:t xml:space="preserve">be </w:t>
      </w:r>
      <w:r w:rsidR="00BF599D" w:rsidRPr="006F6AF1">
        <w:t xml:space="preserve">accepted </w:t>
      </w:r>
      <w:r w:rsidR="00D001BD">
        <w:t>by</w:t>
      </w:r>
      <w:r w:rsidR="00BF599D" w:rsidRPr="006F6AF1">
        <w:t xml:space="preserve"> </w:t>
      </w:r>
      <w:r w:rsidR="00954ADE" w:rsidRPr="006F6AF1">
        <w:t>agents</w:t>
      </w:r>
      <w:r w:rsidR="00A3441F">
        <w:t>’</w:t>
      </w:r>
      <w:r w:rsidR="009939C6">
        <w:t>,</w:t>
      </w:r>
      <w:r w:rsidR="00954ADE" w:rsidRPr="006F6AF1">
        <w:t xml:space="preserve"> </w:t>
      </w:r>
      <w:r w:rsidR="00D001BD">
        <w:t xml:space="preserve">as their </w:t>
      </w:r>
      <w:r w:rsidR="00A3441F">
        <w:t xml:space="preserve">authentic </w:t>
      </w:r>
      <w:r w:rsidR="00954ADE" w:rsidRPr="006F6AF1">
        <w:t>voice and</w:t>
      </w:r>
      <w:r w:rsidR="00BF599D" w:rsidRPr="006F6AF1">
        <w:t xml:space="preserve"> </w:t>
      </w:r>
      <w:r w:rsidR="00954ADE" w:rsidRPr="006F6AF1">
        <w:t>politically v</w:t>
      </w:r>
      <w:r w:rsidR="00BF599D" w:rsidRPr="006F6AF1">
        <w:t>alu</w:t>
      </w:r>
      <w:r w:rsidR="00954ADE" w:rsidRPr="006F6AF1">
        <w:t>able</w:t>
      </w:r>
      <w:r w:rsidR="009939C6">
        <w:t>,</w:t>
      </w:r>
      <w:r w:rsidR="00BF599D" w:rsidRPr="006F6AF1">
        <w:t xml:space="preserve"> </w:t>
      </w:r>
      <w:r w:rsidR="008804BC" w:rsidRPr="006F6AF1">
        <w:t xml:space="preserve">requires the </w:t>
      </w:r>
      <w:r w:rsidR="00BF599D" w:rsidRPr="006F6AF1">
        <w:t xml:space="preserve">forging </w:t>
      </w:r>
      <w:r w:rsidR="008804BC" w:rsidRPr="006F6AF1">
        <w:t xml:space="preserve">of an organic </w:t>
      </w:r>
      <w:r w:rsidR="00AC51FD" w:rsidRPr="006F6AF1">
        <w:t>connect</w:t>
      </w:r>
      <w:r w:rsidR="008804BC" w:rsidRPr="006F6AF1">
        <w:t>ion</w:t>
      </w:r>
      <w:r w:rsidR="00BF599D" w:rsidRPr="006F6AF1">
        <w:t xml:space="preserve"> between both parties</w:t>
      </w:r>
      <w:r w:rsidR="00954ADE" w:rsidRPr="006F6AF1">
        <w:t>. This is principally achieved through the researcher activ</w:t>
      </w:r>
      <w:r w:rsidR="008430EF" w:rsidRPr="006F6AF1">
        <w:t>e</w:t>
      </w:r>
      <w:r w:rsidR="00CF2F3E">
        <w:t>ly</w:t>
      </w:r>
      <w:r w:rsidR="008430EF" w:rsidRPr="006F6AF1">
        <w:t xml:space="preserve"> participati</w:t>
      </w:r>
      <w:r w:rsidR="00CF2F3E">
        <w:t>ng</w:t>
      </w:r>
      <w:r w:rsidR="008430EF" w:rsidRPr="006F6AF1">
        <w:t xml:space="preserve"> in the agents’ struggle</w:t>
      </w:r>
      <w:r w:rsidR="00831D7A">
        <w:t>,</w:t>
      </w:r>
      <w:r w:rsidR="008430EF" w:rsidRPr="006F6AF1">
        <w:t xml:space="preserve"> which in turn empowers them to make </w:t>
      </w:r>
      <w:r w:rsidR="00CF2F3E">
        <w:t>politico-</w:t>
      </w:r>
      <w:r w:rsidR="00790407">
        <w:t xml:space="preserve">scholarly </w:t>
      </w:r>
      <w:r w:rsidR="008430EF" w:rsidRPr="006F6AF1">
        <w:t xml:space="preserve">interventions from within </w:t>
      </w:r>
      <w:r w:rsidR="00831D7A">
        <w:t xml:space="preserve">(see Connolly, 2010) </w:t>
      </w:r>
      <w:r w:rsidR="008430EF" w:rsidRPr="006F6AF1">
        <w:t xml:space="preserve">and </w:t>
      </w:r>
      <w:r w:rsidR="00831D7A">
        <w:t xml:space="preserve">even </w:t>
      </w:r>
      <w:r w:rsidR="005625A3">
        <w:t xml:space="preserve">in the name of </w:t>
      </w:r>
      <w:r w:rsidR="008430EF" w:rsidRPr="006F6AF1">
        <w:t>the movement, campaign or organisation</w:t>
      </w:r>
      <w:r w:rsidR="00831D7A">
        <w:t xml:space="preserve"> (see Fantasia, 1988)</w:t>
      </w:r>
      <w:r w:rsidR="008430EF" w:rsidRPr="006F6AF1">
        <w:t>.</w:t>
      </w:r>
      <w:r w:rsidR="00505013" w:rsidRPr="006F6AF1">
        <w:t xml:space="preserve"> </w:t>
      </w:r>
      <w:r w:rsidR="008804BC" w:rsidRPr="006F6AF1">
        <w:t xml:space="preserve">In the process, </w:t>
      </w:r>
      <w:r w:rsidRPr="006F6AF1">
        <w:t xml:space="preserve">methodological </w:t>
      </w:r>
      <w:r w:rsidR="008804BC" w:rsidRPr="006F6AF1">
        <w:t xml:space="preserve">relations begin to be democratised thereby </w:t>
      </w:r>
      <w:r w:rsidR="00903A71" w:rsidRPr="006F6AF1">
        <w:t>challeng</w:t>
      </w:r>
      <w:r w:rsidR="008804BC" w:rsidRPr="006F6AF1">
        <w:t>ing</w:t>
      </w:r>
      <w:r w:rsidR="00903A71" w:rsidRPr="006F6AF1">
        <w:t xml:space="preserve"> the </w:t>
      </w:r>
      <w:r w:rsidR="005625A3">
        <w:t xml:space="preserve">illusory </w:t>
      </w:r>
      <w:r w:rsidRPr="006F6AF1">
        <w:t xml:space="preserve">notion of scholarly </w:t>
      </w:r>
      <w:r w:rsidR="005625A3">
        <w:t>autonomy</w:t>
      </w:r>
      <w:r w:rsidR="00831D7A">
        <w:t xml:space="preserve">. </w:t>
      </w:r>
      <w:r w:rsidRPr="006F6AF1">
        <w:t xml:space="preserve"> </w:t>
      </w:r>
      <w:r w:rsidR="00AC51FD" w:rsidRPr="006F6AF1">
        <w:t>Th</w:t>
      </w:r>
      <w:r w:rsidR="000B6D28">
        <w:t>us</w:t>
      </w:r>
      <w:r w:rsidR="00AC51FD" w:rsidRPr="006F6AF1">
        <w:t>,</w:t>
      </w:r>
      <w:r w:rsidRPr="006F6AF1">
        <w:t xml:space="preserve"> the </w:t>
      </w:r>
      <w:r w:rsidR="00AC51FD" w:rsidRPr="006F6AF1">
        <w:t xml:space="preserve">role of the organic </w:t>
      </w:r>
      <w:r w:rsidRPr="006F6AF1">
        <w:t xml:space="preserve">researcher </w:t>
      </w:r>
      <w:r w:rsidR="00AC51FD" w:rsidRPr="006F6AF1">
        <w:t xml:space="preserve">is to </w:t>
      </w:r>
      <w:r w:rsidRPr="006F6AF1">
        <w:t xml:space="preserve">break down the barriers to become part of the agents’ solution through a less hierarchical, more democratic process built on a shared active commitment rather than stand </w:t>
      </w:r>
      <w:r w:rsidR="00801588" w:rsidRPr="006F6AF1">
        <w:t>apart</w:t>
      </w:r>
      <w:r w:rsidRPr="006F6AF1">
        <w:t xml:space="preserve"> as a neutral observer on the pedestal of professional integrity</w:t>
      </w:r>
      <w:r w:rsidR="00462964" w:rsidRPr="006F6AF1">
        <w:t xml:space="preserve">. </w:t>
      </w:r>
    </w:p>
    <w:p w:rsidR="00A94C1E" w:rsidRPr="006F6AF1" w:rsidRDefault="00A94C1E" w:rsidP="00FF41BE">
      <w:pPr>
        <w:spacing w:line="480" w:lineRule="auto"/>
        <w:ind w:left="720"/>
        <w:jc w:val="both"/>
      </w:pPr>
    </w:p>
    <w:p w:rsidR="00A60273" w:rsidRPr="006F6AF1" w:rsidRDefault="00CD7046" w:rsidP="00FF41BE">
      <w:pPr>
        <w:spacing w:line="480" w:lineRule="auto"/>
        <w:jc w:val="both"/>
      </w:pPr>
      <w:r w:rsidRPr="006F6AF1">
        <w:t>No matter how c</w:t>
      </w:r>
      <w:r w:rsidR="00505013" w:rsidRPr="006F6AF1">
        <w:t xml:space="preserve">redible </w:t>
      </w:r>
      <w:r w:rsidRPr="006F6AF1">
        <w:t xml:space="preserve">the </w:t>
      </w:r>
      <w:r w:rsidR="00716EB5" w:rsidRPr="006F6AF1">
        <w:t xml:space="preserve">argument for </w:t>
      </w:r>
      <w:r w:rsidR="001D2307">
        <w:t>organic public sociology</w:t>
      </w:r>
      <w:r w:rsidR="001D2307" w:rsidRPr="006F6AF1">
        <w:t xml:space="preserve"> </w:t>
      </w:r>
      <w:r w:rsidR="00716EB5" w:rsidRPr="006F6AF1">
        <w:t>from a left-radical perspective a common criticism is</w:t>
      </w:r>
      <w:r w:rsidR="00F41FA9" w:rsidRPr="006F6AF1">
        <w:t xml:space="preserve"> that </w:t>
      </w:r>
      <w:r w:rsidR="00716EB5">
        <w:t xml:space="preserve">a </w:t>
      </w:r>
      <w:r w:rsidR="00F41FA9" w:rsidRPr="006F6AF1">
        <w:t xml:space="preserve">politicisation </w:t>
      </w:r>
      <w:r w:rsidR="00716EB5">
        <w:t xml:space="preserve">of sociology </w:t>
      </w:r>
      <w:r w:rsidR="00F41FA9" w:rsidRPr="006F6AF1">
        <w:t xml:space="preserve">will undermine intellectual rigour and </w:t>
      </w:r>
      <w:r w:rsidR="00716EB5">
        <w:t xml:space="preserve">its </w:t>
      </w:r>
      <w:r w:rsidR="00F41FA9" w:rsidRPr="006F6AF1">
        <w:t>accompanying reputation for impartiality and objectivity (</w:t>
      </w:r>
      <w:r w:rsidR="00716EB5">
        <w:t>see Clawson et al, 2007)</w:t>
      </w:r>
      <w:r w:rsidR="00F41FA9" w:rsidRPr="006F6AF1">
        <w:t xml:space="preserve">. </w:t>
      </w:r>
      <w:r w:rsidR="00716EB5">
        <w:t xml:space="preserve">It is a </w:t>
      </w:r>
      <w:r w:rsidR="00F511A4">
        <w:t xml:space="preserve">persistent </w:t>
      </w:r>
      <w:r w:rsidR="00716EB5">
        <w:t>criticism</w:t>
      </w:r>
      <w:r w:rsidR="00F511A4">
        <w:t xml:space="preserve">, </w:t>
      </w:r>
      <w:r w:rsidR="00F41FA9" w:rsidRPr="006F6AF1">
        <w:t>d</w:t>
      </w:r>
      <w:r w:rsidR="006876C3" w:rsidRPr="006F6AF1">
        <w:t>espite</w:t>
      </w:r>
      <w:r w:rsidR="00F41FA9" w:rsidRPr="006F6AF1">
        <w:t xml:space="preserve"> </w:t>
      </w:r>
      <w:r w:rsidR="00F511A4">
        <w:t xml:space="preserve">defenders of partisan research highlighting </w:t>
      </w:r>
      <w:r w:rsidR="00F41FA9" w:rsidRPr="006F6AF1">
        <w:t xml:space="preserve">the paradox of traditional </w:t>
      </w:r>
      <w:r w:rsidR="00031CA9" w:rsidRPr="00F511A4">
        <w:t>policy</w:t>
      </w:r>
      <w:r w:rsidR="00F511A4">
        <w:t xml:space="preserve"> </w:t>
      </w:r>
      <w:r w:rsidR="00F511A4" w:rsidRPr="00F511A4">
        <w:t>research’s</w:t>
      </w:r>
      <w:r w:rsidR="00F511A4">
        <w:t xml:space="preserve"> </w:t>
      </w:r>
      <w:r w:rsidR="000A0C89" w:rsidRPr="006F6AF1">
        <w:t xml:space="preserve">assumed </w:t>
      </w:r>
      <w:r w:rsidR="00031CA9" w:rsidRPr="006F6AF1">
        <w:t>impartial</w:t>
      </w:r>
      <w:r w:rsidR="000A0C89" w:rsidRPr="006F6AF1">
        <w:t>ity</w:t>
      </w:r>
      <w:r w:rsidR="00031CA9" w:rsidRPr="006F6AF1">
        <w:t xml:space="preserve"> and objectiv</w:t>
      </w:r>
      <w:r w:rsidR="000A0C89" w:rsidRPr="006F6AF1">
        <w:t>ity</w:t>
      </w:r>
      <w:r w:rsidR="00031CA9" w:rsidRPr="006F6AF1">
        <w:t xml:space="preserve">, </w:t>
      </w:r>
      <w:r w:rsidR="00611815" w:rsidRPr="006F6AF1">
        <w:t>while</w:t>
      </w:r>
      <w:r w:rsidR="00F41FA9" w:rsidRPr="006F6AF1">
        <w:t xml:space="preserve"> bein</w:t>
      </w:r>
      <w:r w:rsidR="00611815" w:rsidRPr="006F6AF1">
        <w:t>g</w:t>
      </w:r>
      <w:r w:rsidR="00A60273" w:rsidRPr="006F6AF1">
        <w:t xml:space="preserve"> </w:t>
      </w:r>
      <w:r w:rsidR="00031CA9" w:rsidRPr="006F6AF1">
        <w:t>inherent</w:t>
      </w:r>
      <w:r w:rsidR="00A60273" w:rsidRPr="006F6AF1">
        <w:t xml:space="preserve">ly </w:t>
      </w:r>
      <w:r w:rsidR="00031CA9" w:rsidRPr="006F6AF1">
        <w:t xml:space="preserve">partisan </w:t>
      </w:r>
      <w:r w:rsidR="000A0C89" w:rsidRPr="006F6AF1">
        <w:t xml:space="preserve">due </w:t>
      </w:r>
      <w:r w:rsidR="00611815" w:rsidRPr="006F6AF1">
        <w:t xml:space="preserve">to </w:t>
      </w:r>
      <w:r w:rsidR="00A60273" w:rsidRPr="006F6AF1">
        <w:t>it</w:t>
      </w:r>
      <w:r w:rsidR="006876C3" w:rsidRPr="006F6AF1">
        <w:t xml:space="preserve">s objectives </w:t>
      </w:r>
      <w:r w:rsidR="00611815" w:rsidRPr="006F6AF1">
        <w:t>being set</w:t>
      </w:r>
      <w:r w:rsidR="00031CA9" w:rsidRPr="006F6AF1">
        <w:t xml:space="preserve"> by a</w:t>
      </w:r>
      <w:r w:rsidR="00A60273" w:rsidRPr="006F6AF1">
        <w:t>n often powerful cli</w:t>
      </w:r>
      <w:r w:rsidR="00031CA9" w:rsidRPr="006F6AF1">
        <w:t>ent</w:t>
      </w:r>
      <w:r w:rsidR="00F41FA9" w:rsidRPr="006F6AF1">
        <w:t xml:space="preserve">, such as government </w:t>
      </w:r>
      <w:r w:rsidR="00D001BD">
        <w:t xml:space="preserve">or </w:t>
      </w:r>
      <w:r w:rsidR="00F41FA9" w:rsidRPr="006F6AF1">
        <w:t>business</w:t>
      </w:r>
      <w:r w:rsidR="00F511A4">
        <w:t xml:space="preserve"> (Burawoy, 2007; Heery, 2012; Stewart and Lucio, 2011). </w:t>
      </w:r>
      <w:r w:rsidR="00A60273" w:rsidRPr="006F6AF1">
        <w:t xml:space="preserve"> </w:t>
      </w:r>
      <w:r w:rsidR="00F511A4">
        <w:t xml:space="preserve">Nevertheless, advocates of partisan research </w:t>
      </w:r>
      <w:r w:rsidR="009939C6">
        <w:t>do</w:t>
      </w:r>
      <w:r w:rsidR="000B6D28">
        <w:t xml:space="preserve"> </w:t>
      </w:r>
      <w:r w:rsidR="00F511A4">
        <w:t xml:space="preserve">acknowledge that there is a necessity to maintain a </w:t>
      </w:r>
      <w:r w:rsidR="003338FC" w:rsidRPr="006F6AF1">
        <w:t xml:space="preserve">critical </w:t>
      </w:r>
      <w:r w:rsidR="00B02494" w:rsidRPr="006F6AF1">
        <w:t>distance</w:t>
      </w:r>
      <w:r w:rsidR="00817BFC">
        <w:t xml:space="preserve"> from agents</w:t>
      </w:r>
      <w:r w:rsidR="00B02494" w:rsidRPr="006F6AF1">
        <w:t xml:space="preserve"> </w:t>
      </w:r>
      <w:r w:rsidR="00F511A4">
        <w:t xml:space="preserve">to </w:t>
      </w:r>
      <w:r w:rsidR="00817BFC">
        <w:t xml:space="preserve">avoid the danger of </w:t>
      </w:r>
      <w:r w:rsidR="0039753F">
        <w:t xml:space="preserve">wrongly </w:t>
      </w:r>
      <w:r w:rsidR="00817BFC">
        <w:t xml:space="preserve">asserting political faith over </w:t>
      </w:r>
      <w:r w:rsidR="0039753F">
        <w:t xml:space="preserve">contrary </w:t>
      </w:r>
      <w:r w:rsidR="00817BFC">
        <w:t xml:space="preserve">evidence </w:t>
      </w:r>
      <w:r w:rsidR="00F511A4">
        <w:t>(</w:t>
      </w:r>
      <w:proofErr w:type="spellStart"/>
      <w:r w:rsidR="00064A85">
        <w:t>Siraj</w:t>
      </w:r>
      <w:proofErr w:type="spellEnd"/>
      <w:r w:rsidR="00064A85">
        <w:t>-Blatchford, 1995</w:t>
      </w:r>
      <w:r w:rsidR="00B02494" w:rsidRPr="006F6AF1">
        <w:t>)</w:t>
      </w:r>
      <w:r w:rsidR="00817BFC">
        <w:t>.</w:t>
      </w:r>
      <w:r w:rsidR="00B02494" w:rsidRPr="006F6AF1">
        <w:t xml:space="preserve"> </w:t>
      </w:r>
      <w:r w:rsidR="000A0C89" w:rsidRPr="006F6AF1">
        <w:t>For Burawoy (2005)</w:t>
      </w:r>
      <w:r w:rsidR="006C30D9" w:rsidRPr="006F6AF1">
        <w:t>,</w:t>
      </w:r>
      <w:r w:rsidR="000A0C89" w:rsidRPr="006F6AF1">
        <w:t xml:space="preserve"> the safeguard lies in researcher reflexivity, as it does for </w:t>
      </w:r>
      <w:r w:rsidR="00031CA9" w:rsidRPr="006F6AF1">
        <w:t xml:space="preserve">Bourdieu’s </w:t>
      </w:r>
      <w:r w:rsidR="00696301" w:rsidRPr="006F6AF1">
        <w:t>committed scholar (1999; 2003)</w:t>
      </w:r>
      <w:r w:rsidR="0015602D" w:rsidRPr="006F6AF1">
        <w:t>.</w:t>
      </w:r>
      <w:r w:rsidR="00A94C1E" w:rsidRPr="006F6AF1">
        <w:t xml:space="preserve"> </w:t>
      </w:r>
    </w:p>
    <w:p w:rsidR="00A60273" w:rsidRPr="006F6AF1" w:rsidRDefault="00A60273" w:rsidP="00FF41BE">
      <w:pPr>
        <w:spacing w:line="480" w:lineRule="auto"/>
        <w:jc w:val="both"/>
      </w:pPr>
    </w:p>
    <w:p w:rsidR="00A94C1E" w:rsidRPr="006F6AF1" w:rsidRDefault="00A60273" w:rsidP="00FF41BE">
      <w:pPr>
        <w:spacing w:line="480" w:lineRule="auto"/>
        <w:jc w:val="both"/>
        <w:rPr>
          <w:color w:val="00B050"/>
        </w:rPr>
      </w:pPr>
      <w:r w:rsidRPr="006F6AF1">
        <w:lastRenderedPageBreak/>
        <w:t>In</w:t>
      </w:r>
      <w:r w:rsidR="00A94C1E" w:rsidRPr="006F6AF1">
        <w:t xml:space="preserve"> qualitative</w:t>
      </w:r>
      <w:r w:rsidR="001D2307">
        <w:t xml:space="preserve"> research, </w:t>
      </w:r>
      <w:r w:rsidR="00A94C1E" w:rsidRPr="006F6AF1">
        <w:t>especially ethnograph</w:t>
      </w:r>
      <w:r w:rsidR="001D2307">
        <w:t>y</w:t>
      </w:r>
      <w:r w:rsidRPr="006F6AF1">
        <w:t>, reflexivity</w:t>
      </w:r>
      <w:r w:rsidR="00A94C1E" w:rsidRPr="006F6AF1">
        <w:t xml:space="preserve"> is </w:t>
      </w:r>
      <w:r w:rsidR="00CF2F3E">
        <w:t xml:space="preserve">a </w:t>
      </w:r>
      <w:r w:rsidR="00A94C1E" w:rsidRPr="006F6AF1">
        <w:t>crucial dimension (</w:t>
      </w:r>
      <w:proofErr w:type="spellStart"/>
      <w:r w:rsidR="0015602D" w:rsidRPr="006F6AF1">
        <w:t>Cresswell</w:t>
      </w:r>
      <w:proofErr w:type="spellEnd"/>
      <w:r w:rsidR="0015602D" w:rsidRPr="006F6AF1">
        <w:t xml:space="preserve">, 2003; Denis and </w:t>
      </w:r>
      <w:proofErr w:type="spellStart"/>
      <w:r w:rsidR="000D1406" w:rsidRPr="006F6AF1">
        <w:t>Lehoux</w:t>
      </w:r>
      <w:proofErr w:type="spellEnd"/>
      <w:r w:rsidR="0015602D" w:rsidRPr="006F6AF1">
        <w:t>, 200</w:t>
      </w:r>
      <w:r w:rsidR="000B6D28">
        <w:t>9</w:t>
      </w:r>
      <w:r w:rsidR="00A94C1E" w:rsidRPr="006F6AF1">
        <w:t xml:space="preserve">), </w:t>
      </w:r>
      <w:r w:rsidR="007B00D3">
        <w:t xml:space="preserve">requiring </w:t>
      </w:r>
      <w:r w:rsidR="00A94C1E" w:rsidRPr="006F6AF1">
        <w:t>the researcher to be as transparent about the process and their role as possible. This is because it is not possible to be neutral and therefore it is important for the researcher to be open about their ideological position (</w:t>
      </w:r>
      <w:r w:rsidR="0015602D" w:rsidRPr="006F6AF1">
        <w:t xml:space="preserve">Reid and </w:t>
      </w:r>
      <w:proofErr w:type="spellStart"/>
      <w:r w:rsidR="0015602D" w:rsidRPr="006F6AF1">
        <w:t>Frisby</w:t>
      </w:r>
      <w:proofErr w:type="spellEnd"/>
      <w:r w:rsidR="0015602D" w:rsidRPr="006F6AF1">
        <w:t>, 2008</w:t>
      </w:r>
      <w:r w:rsidR="00A94C1E" w:rsidRPr="006F6AF1">
        <w:t xml:space="preserve">). The degree of reflexivity is </w:t>
      </w:r>
      <w:r w:rsidR="009D2336">
        <w:t xml:space="preserve">also </w:t>
      </w:r>
      <w:r w:rsidR="00A94C1E" w:rsidRPr="006F6AF1">
        <w:t>important. For</w:t>
      </w:r>
      <w:r w:rsidR="001D2307">
        <w:t xml:space="preserve"> organic public sociology</w:t>
      </w:r>
      <w:r w:rsidR="009D2336">
        <w:t>,</w:t>
      </w:r>
      <w:r w:rsidR="00A94C1E" w:rsidRPr="006F6AF1">
        <w:t xml:space="preserve"> it is vital that the researcher not only acknowledges their situated position but critically explores their social and political impact on the social subject of the research (</w:t>
      </w:r>
      <w:r w:rsidR="000D1406" w:rsidRPr="006F6AF1">
        <w:t xml:space="preserve">Denis and </w:t>
      </w:r>
      <w:proofErr w:type="spellStart"/>
      <w:r w:rsidR="000D1406" w:rsidRPr="006F6AF1">
        <w:t>Lehoux</w:t>
      </w:r>
      <w:proofErr w:type="spellEnd"/>
      <w:r w:rsidR="000D1406" w:rsidRPr="006F6AF1">
        <w:t>, 200</w:t>
      </w:r>
      <w:r w:rsidR="009D2336">
        <w:t>9</w:t>
      </w:r>
      <w:r w:rsidR="000D1406" w:rsidRPr="006F6AF1">
        <w:t xml:space="preserve">; </w:t>
      </w:r>
      <w:r w:rsidR="0015602D" w:rsidRPr="006F6AF1">
        <w:t xml:space="preserve">Reid and </w:t>
      </w:r>
      <w:proofErr w:type="spellStart"/>
      <w:r w:rsidR="0015602D" w:rsidRPr="006F6AF1">
        <w:t>Frisby</w:t>
      </w:r>
      <w:proofErr w:type="spellEnd"/>
      <w:r w:rsidR="0015602D" w:rsidRPr="006F6AF1">
        <w:t>, 2008</w:t>
      </w:r>
      <w:r w:rsidR="00A94C1E" w:rsidRPr="006F6AF1">
        <w:t>). In this way, there is a</w:t>
      </w:r>
      <w:r w:rsidR="00CF2F3E">
        <w:t>n open,</w:t>
      </w:r>
      <w:r w:rsidR="00A94C1E" w:rsidRPr="006F6AF1">
        <w:t xml:space="preserve"> reflexive and dialogical commentary by the researcher on the inter</w:t>
      </w:r>
      <w:r w:rsidR="009D2336">
        <w:t xml:space="preserve">relationship </w:t>
      </w:r>
      <w:r w:rsidR="00A94C1E" w:rsidRPr="006F6AF1">
        <w:t>between their rigorous application of data collection methods</w:t>
      </w:r>
      <w:r w:rsidR="000D1406" w:rsidRPr="006F6AF1">
        <w:t xml:space="preserve">, ideological commitment and active support for </w:t>
      </w:r>
      <w:r w:rsidR="008F1C5F" w:rsidRPr="006F6AF1">
        <w:t>subaltern interests</w:t>
      </w:r>
      <w:r w:rsidR="000D1406" w:rsidRPr="006F6AF1">
        <w:t xml:space="preserve"> (</w:t>
      </w:r>
      <w:r w:rsidR="00E16F89">
        <w:t>MacKinnon, 2009</w:t>
      </w:r>
      <w:r w:rsidR="000D1406" w:rsidRPr="006F6AF1">
        <w:t>)</w:t>
      </w:r>
      <w:r w:rsidR="00A94C1E" w:rsidRPr="006F6AF1">
        <w:t xml:space="preserve">. </w:t>
      </w:r>
      <w:r w:rsidR="008F1C5F" w:rsidRPr="006F6AF1">
        <w:t>However, while reflexivity enjoys widespread acceptance</w:t>
      </w:r>
      <w:r w:rsidR="00FE259D" w:rsidRPr="006F6AF1">
        <w:t xml:space="preserve"> as a methodological procedure</w:t>
      </w:r>
      <w:r w:rsidR="008F1C5F" w:rsidRPr="006F6AF1">
        <w:t>, i</w:t>
      </w:r>
      <w:r w:rsidR="00FE259D" w:rsidRPr="006F6AF1">
        <w:t>t continues to be criticised for being ove</w:t>
      </w:r>
      <w:r w:rsidR="009D2336">
        <w:t>rly subjective, untestable and</w:t>
      </w:r>
      <w:r w:rsidR="00FE259D" w:rsidRPr="006F6AF1">
        <w:t xml:space="preserve"> insufficiently transparent, especially in relation to underpinning claims for objectivity in </w:t>
      </w:r>
      <w:r w:rsidR="00D122F1" w:rsidRPr="006F6AF1">
        <w:t>oppositional</w:t>
      </w:r>
      <w:r w:rsidR="00FE259D" w:rsidRPr="006F6AF1">
        <w:t xml:space="preserve"> partisan research (see </w:t>
      </w:r>
      <w:proofErr w:type="spellStart"/>
      <w:r w:rsidR="00FE259D" w:rsidRPr="006F6AF1">
        <w:t>Hammersley</w:t>
      </w:r>
      <w:proofErr w:type="spellEnd"/>
      <w:r w:rsidR="00FE259D" w:rsidRPr="006F6AF1">
        <w:t>, 1999).</w:t>
      </w:r>
      <w:r w:rsidR="007B00D3">
        <w:t xml:space="preserve"> </w:t>
      </w:r>
      <w:r w:rsidR="009D2336">
        <w:t>T</w:t>
      </w:r>
      <w:r w:rsidR="007B00D3">
        <w:t xml:space="preserve">here is </w:t>
      </w:r>
      <w:r w:rsidR="009D2336">
        <w:t xml:space="preserve">also </w:t>
      </w:r>
      <w:r w:rsidR="007B00D3">
        <w:t xml:space="preserve">the perennial risk of research being stigmatised as political </w:t>
      </w:r>
      <w:r w:rsidR="00A414F6">
        <w:t>activism</w:t>
      </w:r>
      <w:r w:rsidR="007B00D3">
        <w:t xml:space="preserve"> rather than scholarship</w:t>
      </w:r>
      <w:r w:rsidR="009D2336">
        <w:t>. For example</w:t>
      </w:r>
      <w:r w:rsidR="0008177D">
        <w:t xml:space="preserve">, Beynon’s </w:t>
      </w:r>
      <w:r w:rsidR="00A414F6" w:rsidRPr="006F6AF1">
        <w:t>(</w:t>
      </w:r>
      <w:r w:rsidR="004D3BC4">
        <w:t>1973/</w:t>
      </w:r>
      <w:r w:rsidR="00A414F6" w:rsidRPr="006F6AF1">
        <w:t xml:space="preserve">1984) </w:t>
      </w:r>
      <w:r w:rsidR="00A414F6" w:rsidRPr="006F6AF1">
        <w:rPr>
          <w:i/>
          <w:iCs/>
        </w:rPr>
        <w:t>Working for Ford</w:t>
      </w:r>
      <w:r w:rsidR="00A414F6">
        <w:t xml:space="preserve"> </w:t>
      </w:r>
      <w:r w:rsidR="00A414F6" w:rsidRPr="006F6AF1">
        <w:t xml:space="preserve">was condemned by Ford management for its ‘doubtful value as an objective sociological study’ on the basis that ‘Beynon comes so much to identify himself with the stewards’, but was defended by stewards as an authentic portrayal of life in a car factory (Beynon, </w:t>
      </w:r>
      <w:r w:rsidR="004D3BC4">
        <w:t>1973/</w:t>
      </w:r>
      <w:r w:rsidR="00A414F6" w:rsidRPr="006F6AF1">
        <w:t>1984: 11-15</w:t>
      </w:r>
      <w:r w:rsidR="00A414F6">
        <w:t>).</w:t>
      </w:r>
      <w:r w:rsidR="007B00D3">
        <w:t xml:space="preserve"> </w:t>
      </w:r>
      <w:r w:rsidR="00FE259D" w:rsidRPr="004F5FA5">
        <w:t xml:space="preserve">How then can </w:t>
      </w:r>
      <w:r w:rsidR="008F6A08">
        <w:t xml:space="preserve">organic </w:t>
      </w:r>
      <w:r w:rsidR="00CF2F3E">
        <w:t>researchers</w:t>
      </w:r>
      <w:r w:rsidR="00FE259D" w:rsidRPr="004F5FA5">
        <w:t xml:space="preserve"> </w:t>
      </w:r>
      <w:r w:rsidR="004F5FA5" w:rsidRPr="004F5FA5">
        <w:t>strengthen</w:t>
      </w:r>
      <w:r w:rsidR="005B4C17" w:rsidRPr="004F5FA5">
        <w:t xml:space="preserve"> </w:t>
      </w:r>
      <w:r w:rsidR="008F6A08">
        <w:t>their</w:t>
      </w:r>
      <w:r w:rsidR="005B4C17" w:rsidRPr="004F5FA5">
        <w:t xml:space="preserve"> credibility by ensuring that </w:t>
      </w:r>
      <w:r w:rsidR="008F6A08">
        <w:t>their</w:t>
      </w:r>
      <w:r w:rsidR="005B4C17" w:rsidRPr="004F5FA5">
        <w:t xml:space="preserve"> data is valid and representative beyond </w:t>
      </w:r>
      <w:r w:rsidR="00A414F6">
        <w:t>extolling</w:t>
      </w:r>
      <w:r w:rsidR="005B4C17" w:rsidRPr="004F5FA5">
        <w:t xml:space="preserve"> rigorous self-critical practice</w:t>
      </w:r>
      <w:r w:rsidR="001F31EA">
        <w:t xml:space="preserve"> (</w:t>
      </w:r>
      <w:proofErr w:type="spellStart"/>
      <w:r w:rsidR="001F31EA">
        <w:t>Siraj</w:t>
      </w:r>
      <w:proofErr w:type="spellEnd"/>
      <w:r w:rsidR="001F31EA">
        <w:t>-Blatchford, 1995)</w:t>
      </w:r>
      <w:r w:rsidR="005B4C17" w:rsidRPr="004F5FA5">
        <w:t>?</w:t>
      </w:r>
      <w:r w:rsidR="005B4C17" w:rsidRPr="006F6AF1">
        <w:t xml:space="preserve">   </w:t>
      </w:r>
    </w:p>
    <w:p w:rsidR="00A94C1E" w:rsidRPr="006F6AF1" w:rsidRDefault="00A94C1E" w:rsidP="00FF41BE">
      <w:pPr>
        <w:spacing w:line="480" w:lineRule="auto"/>
        <w:jc w:val="both"/>
      </w:pPr>
    </w:p>
    <w:p w:rsidR="00CD2F23" w:rsidRPr="006F6AF1" w:rsidRDefault="005F634A" w:rsidP="00FF41BE">
      <w:pPr>
        <w:spacing w:line="480" w:lineRule="auto"/>
        <w:jc w:val="both"/>
        <w:rPr>
          <w:b/>
        </w:rPr>
      </w:pPr>
      <w:r>
        <w:rPr>
          <w:b/>
        </w:rPr>
        <w:t xml:space="preserve">Organic intellectuals </w:t>
      </w:r>
      <w:r w:rsidR="008725FF" w:rsidRPr="006F6AF1">
        <w:rPr>
          <w:b/>
        </w:rPr>
        <w:t xml:space="preserve">and </w:t>
      </w:r>
      <w:r w:rsidR="007A4577">
        <w:rPr>
          <w:b/>
        </w:rPr>
        <w:t>P</w:t>
      </w:r>
      <w:r w:rsidR="008725FF" w:rsidRPr="006F6AF1">
        <w:rPr>
          <w:b/>
        </w:rPr>
        <w:t xml:space="preserve">articipatory </w:t>
      </w:r>
      <w:r w:rsidR="007A4577">
        <w:rPr>
          <w:b/>
        </w:rPr>
        <w:t>A</w:t>
      </w:r>
      <w:r w:rsidR="008725FF" w:rsidRPr="006F6AF1">
        <w:rPr>
          <w:b/>
        </w:rPr>
        <w:t xml:space="preserve">ction </w:t>
      </w:r>
      <w:r w:rsidR="007A4577">
        <w:rPr>
          <w:b/>
        </w:rPr>
        <w:t>R</w:t>
      </w:r>
      <w:r w:rsidR="008725FF" w:rsidRPr="006F6AF1">
        <w:rPr>
          <w:b/>
        </w:rPr>
        <w:t>esearch</w:t>
      </w:r>
    </w:p>
    <w:p w:rsidR="008725FF" w:rsidRPr="006F6AF1" w:rsidRDefault="00B37D55" w:rsidP="00FF41BE">
      <w:pPr>
        <w:spacing w:line="480" w:lineRule="auto"/>
        <w:jc w:val="both"/>
      </w:pPr>
      <w:r w:rsidRPr="006F6AF1">
        <w:t xml:space="preserve">The </w:t>
      </w:r>
      <w:r w:rsidRPr="002412EC">
        <w:rPr>
          <w:i/>
        </w:rPr>
        <w:t>A</w:t>
      </w:r>
      <w:r w:rsidR="005902A6" w:rsidRPr="002412EC">
        <w:rPr>
          <w:i/>
        </w:rPr>
        <w:t xml:space="preserve">ction </w:t>
      </w:r>
      <w:r w:rsidRPr="002412EC">
        <w:rPr>
          <w:i/>
        </w:rPr>
        <w:t>R</w:t>
      </w:r>
      <w:r w:rsidR="005902A6" w:rsidRPr="002412EC">
        <w:rPr>
          <w:i/>
        </w:rPr>
        <w:t>esearch</w:t>
      </w:r>
      <w:r w:rsidRPr="006F6AF1">
        <w:t xml:space="preserve"> tradition</w:t>
      </w:r>
      <w:r w:rsidR="005902A6" w:rsidRPr="006F6AF1">
        <w:t xml:space="preserve"> </w:t>
      </w:r>
      <w:r w:rsidRPr="006F6AF1">
        <w:t>offers a</w:t>
      </w:r>
      <w:r w:rsidR="00061F17" w:rsidRPr="006F6AF1">
        <w:t>n established</w:t>
      </w:r>
      <w:r w:rsidRPr="006F6AF1">
        <w:t xml:space="preserve"> methodological </w:t>
      </w:r>
      <w:r w:rsidR="00061F17" w:rsidRPr="006F6AF1">
        <w:t>orientation (</w:t>
      </w:r>
      <w:r w:rsidR="000F60D5">
        <w:t>Reason and Bradbury, 2008</w:t>
      </w:r>
      <w:r w:rsidR="00061F17" w:rsidRPr="006F6AF1">
        <w:t xml:space="preserve">) that can frame the practice of </w:t>
      </w:r>
      <w:r w:rsidR="001D2307">
        <w:t xml:space="preserve">organic public sociology </w:t>
      </w:r>
      <w:r w:rsidR="009D2336">
        <w:t xml:space="preserve">and </w:t>
      </w:r>
      <w:r w:rsidR="00AB30C4" w:rsidRPr="006F6AF1">
        <w:t xml:space="preserve">help to </w:t>
      </w:r>
      <w:r w:rsidR="00061F17" w:rsidRPr="006F6AF1">
        <w:lastRenderedPageBreak/>
        <w:t>strengthen its claims to legitimacy within the academy</w:t>
      </w:r>
      <w:r w:rsidR="00BB284C" w:rsidRPr="006F6AF1">
        <w:t xml:space="preserve"> and beyond</w:t>
      </w:r>
      <w:r w:rsidRPr="006F6AF1">
        <w:t xml:space="preserve">. </w:t>
      </w:r>
      <w:r w:rsidR="00061F17" w:rsidRPr="006F6AF1">
        <w:t xml:space="preserve">This is because </w:t>
      </w:r>
      <w:r w:rsidR="002412EC">
        <w:t>action research</w:t>
      </w:r>
      <w:r w:rsidR="00061F17" w:rsidRPr="006F6AF1">
        <w:t xml:space="preserve"> </w:t>
      </w:r>
      <w:r w:rsidR="004B6C89" w:rsidRPr="006F6AF1">
        <w:t xml:space="preserve">is oriented on creating organisational/social change </w:t>
      </w:r>
      <w:r w:rsidR="004B6C89" w:rsidRPr="006F6AF1">
        <w:rPr>
          <w:i/>
        </w:rPr>
        <w:t>with</w:t>
      </w:r>
      <w:r w:rsidR="004B6C89" w:rsidRPr="006F6AF1">
        <w:t xml:space="preserve"> agents rather than </w:t>
      </w:r>
      <w:r w:rsidR="004B6C89" w:rsidRPr="006F6AF1">
        <w:rPr>
          <w:i/>
        </w:rPr>
        <w:t>for</w:t>
      </w:r>
      <w:r w:rsidR="004B6C89" w:rsidRPr="006F6AF1">
        <w:t xml:space="preserve"> them (Denis and </w:t>
      </w:r>
      <w:proofErr w:type="spellStart"/>
      <w:r w:rsidR="004B6C89" w:rsidRPr="006F6AF1">
        <w:t>Lehoux</w:t>
      </w:r>
      <w:proofErr w:type="spellEnd"/>
      <w:r w:rsidR="004B6C89" w:rsidRPr="006F6AF1">
        <w:t xml:space="preserve">, 2009). This </w:t>
      </w:r>
      <w:r w:rsidR="00D122F1" w:rsidRPr="006F6AF1">
        <w:t xml:space="preserve">is done </w:t>
      </w:r>
      <w:r w:rsidR="004B6C89" w:rsidRPr="006F6AF1">
        <w:t xml:space="preserve">by </w:t>
      </w:r>
      <w:r w:rsidR="00061F17" w:rsidRPr="006F6AF1">
        <w:t>seek</w:t>
      </w:r>
      <w:r w:rsidR="004B6C89" w:rsidRPr="006F6AF1">
        <w:t>ing</w:t>
      </w:r>
      <w:r w:rsidR="00061F17" w:rsidRPr="006F6AF1">
        <w:t xml:space="preserve"> </w:t>
      </w:r>
      <w:r w:rsidR="004B6C89" w:rsidRPr="006F6AF1">
        <w:t>‘</w:t>
      </w:r>
      <w:r w:rsidR="00061F17" w:rsidRPr="006F6AF1">
        <w:t>to create participative communities of inquiry</w:t>
      </w:r>
      <w:r w:rsidR="00BB284C" w:rsidRPr="006F6AF1">
        <w:t>’… [</w:t>
      </w:r>
      <w:proofErr w:type="gramStart"/>
      <w:r w:rsidR="00BB284C" w:rsidRPr="006F6AF1">
        <w:t>through</w:t>
      </w:r>
      <w:proofErr w:type="gramEnd"/>
      <w:r w:rsidR="00BB284C" w:rsidRPr="006F6AF1">
        <w:t>]… a practice of participation, engaging those who might otherwise be subjects of research or recipients of interventions to a greater or lesser extent as co-researchers’</w:t>
      </w:r>
      <w:r w:rsidR="000F60D5">
        <w:t xml:space="preserve"> </w:t>
      </w:r>
      <w:r w:rsidR="00BB284C" w:rsidRPr="006F6AF1">
        <w:t>(Reason and Bradbury, 2008: 1)</w:t>
      </w:r>
      <w:r w:rsidR="000F60D5">
        <w:t>.</w:t>
      </w:r>
      <w:r w:rsidR="00BB284C" w:rsidRPr="006F6AF1">
        <w:t xml:space="preserve"> </w:t>
      </w:r>
      <w:r w:rsidR="00AB30C4" w:rsidRPr="006F6AF1">
        <w:t xml:space="preserve">Given this orientation on </w:t>
      </w:r>
      <w:r w:rsidR="00D460AE" w:rsidRPr="006F6AF1">
        <w:t>participation</w:t>
      </w:r>
      <w:r w:rsidR="00AB30C4" w:rsidRPr="006F6AF1">
        <w:t>, active agents and social change</w:t>
      </w:r>
      <w:r w:rsidR="00502FFE">
        <w:t>,</w:t>
      </w:r>
      <w:r w:rsidR="00AB30C4" w:rsidRPr="006F6AF1">
        <w:t xml:space="preserve"> it is surprising that </w:t>
      </w:r>
      <w:r w:rsidR="002412EC">
        <w:t>action research</w:t>
      </w:r>
      <w:r w:rsidR="00CF2F3E">
        <w:t xml:space="preserve"> </w:t>
      </w:r>
      <w:r w:rsidR="00BB284C" w:rsidRPr="006F6AF1">
        <w:t xml:space="preserve">has had </w:t>
      </w:r>
      <w:r w:rsidR="00D122F1" w:rsidRPr="006F6AF1">
        <w:t>modest</w:t>
      </w:r>
      <w:r w:rsidR="00BB284C" w:rsidRPr="006F6AF1">
        <w:t xml:space="preserve"> </w:t>
      </w:r>
      <w:r w:rsidR="00D460AE" w:rsidRPr="006F6AF1">
        <w:t>take-up</w:t>
      </w:r>
      <w:r w:rsidR="00BB284C" w:rsidRPr="006F6AF1">
        <w:t xml:space="preserve"> in </w:t>
      </w:r>
      <w:r w:rsidR="004B6C89" w:rsidRPr="006F6AF1">
        <w:t>industrial relations</w:t>
      </w:r>
      <w:r w:rsidR="00AB30C4" w:rsidRPr="006F6AF1">
        <w:t xml:space="preserve"> </w:t>
      </w:r>
      <w:r w:rsidR="006C30D9" w:rsidRPr="006F6AF1">
        <w:t>and</w:t>
      </w:r>
      <w:r w:rsidR="004B6C89" w:rsidRPr="006F6AF1">
        <w:t xml:space="preserve"> </w:t>
      </w:r>
      <w:r w:rsidR="00AB30C4" w:rsidRPr="006F6AF1">
        <w:t xml:space="preserve">sociology </w:t>
      </w:r>
      <w:r w:rsidR="00D460AE" w:rsidRPr="006F6AF1">
        <w:t xml:space="preserve">of </w:t>
      </w:r>
      <w:r w:rsidR="00AB30C4" w:rsidRPr="006F6AF1">
        <w:t>work</w:t>
      </w:r>
      <w:r w:rsidR="004B6C89" w:rsidRPr="006F6AF1">
        <w:t xml:space="preserve"> </w:t>
      </w:r>
      <w:r w:rsidR="00BB284C" w:rsidRPr="006F6AF1">
        <w:t>(</w:t>
      </w:r>
      <w:proofErr w:type="spellStart"/>
      <w:r w:rsidR="00BB284C" w:rsidRPr="006F6AF1">
        <w:t>Huzzard</w:t>
      </w:r>
      <w:proofErr w:type="spellEnd"/>
      <w:r w:rsidR="00BB284C" w:rsidRPr="006F6AF1">
        <w:t xml:space="preserve"> and </w:t>
      </w:r>
      <w:proofErr w:type="spellStart"/>
      <w:r w:rsidR="00BB284C" w:rsidRPr="006F6AF1">
        <w:t>Björkman</w:t>
      </w:r>
      <w:proofErr w:type="spellEnd"/>
      <w:r w:rsidR="00BB284C" w:rsidRPr="006F6AF1">
        <w:t>, 2012)</w:t>
      </w:r>
      <w:r w:rsidR="004B6C89" w:rsidRPr="006F6AF1">
        <w:t xml:space="preserve">, despite </w:t>
      </w:r>
      <w:r w:rsidR="00D460AE" w:rsidRPr="006F6AF1">
        <w:t>both</w:t>
      </w:r>
      <w:r w:rsidR="004B6C89" w:rsidRPr="006F6AF1">
        <w:t xml:space="preserve"> containing vibrant labour</w:t>
      </w:r>
      <w:r w:rsidR="006C30D9" w:rsidRPr="006F6AF1">
        <w:t>-</w:t>
      </w:r>
      <w:r w:rsidR="00D122F1" w:rsidRPr="006F6AF1">
        <w:t xml:space="preserve">oriented </w:t>
      </w:r>
      <w:r w:rsidR="004B6C89" w:rsidRPr="006F6AF1">
        <w:t>traditions (</w:t>
      </w:r>
      <w:r w:rsidR="009D2336">
        <w:t xml:space="preserve">Heery, 2012; </w:t>
      </w:r>
      <w:r w:rsidR="00596359">
        <w:t>Thompson, 2010</w:t>
      </w:r>
      <w:r w:rsidR="004B6C89" w:rsidRPr="006F6AF1">
        <w:t>)</w:t>
      </w:r>
      <w:r w:rsidR="00AB30C4" w:rsidRPr="006F6AF1">
        <w:t xml:space="preserve">. </w:t>
      </w:r>
    </w:p>
    <w:p w:rsidR="00D122F1" w:rsidRPr="006F6AF1" w:rsidRDefault="00D122F1" w:rsidP="00FF41BE">
      <w:pPr>
        <w:spacing w:line="480" w:lineRule="auto"/>
        <w:jc w:val="both"/>
      </w:pPr>
    </w:p>
    <w:p w:rsidR="004D3BC4" w:rsidRDefault="00D122F1" w:rsidP="00FF41BE">
      <w:pPr>
        <w:spacing w:line="480" w:lineRule="auto"/>
        <w:jc w:val="both"/>
      </w:pPr>
      <w:proofErr w:type="spellStart"/>
      <w:r w:rsidRPr="006F6AF1">
        <w:t>Huzzard</w:t>
      </w:r>
      <w:proofErr w:type="spellEnd"/>
      <w:r w:rsidRPr="006F6AF1">
        <w:t xml:space="preserve"> and </w:t>
      </w:r>
      <w:proofErr w:type="spellStart"/>
      <w:r w:rsidRPr="006F6AF1">
        <w:t>Björkman</w:t>
      </w:r>
      <w:proofErr w:type="spellEnd"/>
      <w:r w:rsidRPr="006F6AF1">
        <w:t xml:space="preserve"> (2012) </w:t>
      </w:r>
      <w:r w:rsidR="00C1371E">
        <w:t xml:space="preserve">argue that </w:t>
      </w:r>
      <w:r w:rsidR="002412EC">
        <w:t>action research</w:t>
      </w:r>
      <w:r w:rsidR="003D0044" w:rsidRPr="006F6AF1">
        <w:t xml:space="preserve"> </w:t>
      </w:r>
      <w:r w:rsidR="003D0044" w:rsidRPr="006F6AF1">
        <w:rPr>
          <w:i/>
        </w:rPr>
        <w:t>with</w:t>
      </w:r>
      <w:r w:rsidR="003D0044" w:rsidRPr="006F6AF1">
        <w:t xml:space="preserve"> unions and workplace actors in general</w:t>
      </w:r>
      <w:r w:rsidR="00C1371E">
        <w:t xml:space="preserve"> should </w:t>
      </w:r>
      <w:r w:rsidR="009D2336">
        <w:t xml:space="preserve">comprise </w:t>
      </w:r>
      <w:r w:rsidR="00E36D94" w:rsidRPr="006F6AF1">
        <w:t xml:space="preserve">a deeper </w:t>
      </w:r>
      <w:r w:rsidR="003D0044" w:rsidRPr="006F6AF1">
        <w:t xml:space="preserve">form of </w:t>
      </w:r>
      <w:r w:rsidR="003D0044" w:rsidRPr="002412EC">
        <w:t>collaborative research</w:t>
      </w:r>
      <w:r w:rsidR="003D0044" w:rsidRPr="006F6AF1">
        <w:t xml:space="preserve"> </w:t>
      </w:r>
      <w:r w:rsidR="00E36D94" w:rsidRPr="006F6AF1">
        <w:t xml:space="preserve">(see </w:t>
      </w:r>
      <w:r w:rsidR="003D0044" w:rsidRPr="006F6AF1">
        <w:t xml:space="preserve">Denis and </w:t>
      </w:r>
      <w:proofErr w:type="spellStart"/>
      <w:r w:rsidR="003D0044" w:rsidRPr="006F6AF1">
        <w:t>Lehoux</w:t>
      </w:r>
      <w:proofErr w:type="spellEnd"/>
      <w:r w:rsidR="003D0044" w:rsidRPr="006F6AF1">
        <w:t>, 2009)</w:t>
      </w:r>
      <w:r w:rsidR="00E36D94" w:rsidRPr="006F6AF1">
        <w:t xml:space="preserve"> with a ‘much stronger emphasis on both action and collaboration’ (</w:t>
      </w:r>
      <w:r w:rsidR="00C1371E">
        <w:t xml:space="preserve">p. </w:t>
      </w:r>
      <w:r w:rsidR="00E36D94" w:rsidRPr="006F6AF1">
        <w:t>163). Significantly, this enhanced emphasis correspond</w:t>
      </w:r>
      <w:r w:rsidR="00596359">
        <w:t>s</w:t>
      </w:r>
      <w:r w:rsidR="00E36D94" w:rsidRPr="006F6AF1">
        <w:t xml:space="preserve"> with the principles of the organic intellectual (Mackinnon, 2009)</w:t>
      </w:r>
      <w:r w:rsidR="00596359">
        <w:t>, as r</w:t>
      </w:r>
      <w:r w:rsidR="00123672" w:rsidRPr="006F6AF1">
        <w:t xml:space="preserve">esearching </w:t>
      </w:r>
      <w:r w:rsidR="00123672" w:rsidRPr="006F6AF1">
        <w:rPr>
          <w:i/>
        </w:rPr>
        <w:t xml:space="preserve">with </w:t>
      </w:r>
      <w:r w:rsidR="00123672" w:rsidRPr="006F6AF1">
        <w:t xml:space="preserve">agents means </w:t>
      </w:r>
      <w:r w:rsidR="00E36D94" w:rsidRPr="009D2336">
        <w:rPr>
          <w:i/>
        </w:rPr>
        <w:t>research in</w:t>
      </w:r>
      <w:r w:rsidR="00E36D94" w:rsidRPr="006F6AF1">
        <w:t xml:space="preserve"> </w:t>
      </w:r>
      <w:r w:rsidR="00E36D94" w:rsidRPr="006F6AF1">
        <w:rPr>
          <w:i/>
        </w:rPr>
        <w:t>action</w:t>
      </w:r>
      <w:r w:rsidR="00E36D94" w:rsidRPr="006F6AF1">
        <w:t xml:space="preserve">, rather than </w:t>
      </w:r>
      <w:r w:rsidR="009D2336">
        <w:t xml:space="preserve">being </w:t>
      </w:r>
      <w:r w:rsidR="00E36D94" w:rsidRPr="009D2336">
        <w:t>about action</w:t>
      </w:r>
      <w:r w:rsidR="00596359">
        <w:t>. This involves</w:t>
      </w:r>
      <w:r w:rsidR="00E36D94" w:rsidRPr="006F6AF1">
        <w:t xml:space="preserve"> ‘</w:t>
      </w:r>
      <w:r w:rsidR="00F06BE4" w:rsidRPr="006F6AF1">
        <w:t xml:space="preserve">a </w:t>
      </w:r>
      <w:r w:rsidR="00E36D94" w:rsidRPr="006F6AF1">
        <w:t>collaborative democratic partnership</w:t>
      </w:r>
      <w:r w:rsidR="00F06BE4" w:rsidRPr="006F6AF1">
        <w:t>’ with agents</w:t>
      </w:r>
      <w:r w:rsidR="00123672" w:rsidRPr="006F6AF1">
        <w:t xml:space="preserve"> at every stage of the research process, ensuring that knowledge outcomes are co-produced (</w:t>
      </w:r>
      <w:proofErr w:type="spellStart"/>
      <w:r w:rsidR="00123672" w:rsidRPr="006F6AF1">
        <w:t>Huzzard</w:t>
      </w:r>
      <w:proofErr w:type="spellEnd"/>
      <w:r w:rsidR="00123672" w:rsidRPr="006F6AF1">
        <w:t xml:space="preserve"> and </w:t>
      </w:r>
      <w:proofErr w:type="spellStart"/>
      <w:r w:rsidR="00123672" w:rsidRPr="006F6AF1">
        <w:t>Björkman</w:t>
      </w:r>
      <w:proofErr w:type="spellEnd"/>
      <w:r w:rsidR="00123672" w:rsidRPr="006F6AF1">
        <w:t>, 2012: 163-164).</w:t>
      </w:r>
      <w:r w:rsidR="001E7B99" w:rsidRPr="006F6AF1">
        <w:t xml:space="preserve"> </w:t>
      </w:r>
    </w:p>
    <w:p w:rsidR="004D3BC4" w:rsidRDefault="004D3BC4" w:rsidP="00FF41BE">
      <w:pPr>
        <w:spacing w:line="480" w:lineRule="auto"/>
        <w:jc w:val="both"/>
      </w:pPr>
    </w:p>
    <w:p w:rsidR="008725FF" w:rsidRDefault="001E7B99" w:rsidP="00FF41BE">
      <w:pPr>
        <w:spacing w:line="480" w:lineRule="auto"/>
        <w:jc w:val="both"/>
      </w:pPr>
      <w:r w:rsidRPr="006F6AF1">
        <w:t xml:space="preserve">While we support </w:t>
      </w:r>
      <w:proofErr w:type="spellStart"/>
      <w:r w:rsidR="004D3BC4" w:rsidRPr="006F6AF1">
        <w:t>Huzzard</w:t>
      </w:r>
      <w:r w:rsidR="004D3BC4">
        <w:t>’s</w:t>
      </w:r>
      <w:proofErr w:type="spellEnd"/>
      <w:r w:rsidR="004D3BC4" w:rsidRPr="006F6AF1">
        <w:t xml:space="preserve"> and </w:t>
      </w:r>
      <w:proofErr w:type="spellStart"/>
      <w:r w:rsidR="004D3BC4" w:rsidRPr="006F6AF1">
        <w:t>Björkman</w:t>
      </w:r>
      <w:r w:rsidR="004D3BC4">
        <w:t>’s</w:t>
      </w:r>
      <w:proofErr w:type="spellEnd"/>
      <w:r w:rsidR="004D3BC4">
        <w:t xml:space="preserve"> (2012)</w:t>
      </w:r>
      <w:r w:rsidR="004D3BC4" w:rsidRPr="006F6AF1">
        <w:t xml:space="preserve"> </w:t>
      </w:r>
      <w:r w:rsidRPr="006F6AF1">
        <w:t>understanding</w:t>
      </w:r>
      <w:r w:rsidR="009D2336">
        <w:t xml:space="preserve"> of </w:t>
      </w:r>
      <w:r w:rsidR="00736560">
        <w:t>action research</w:t>
      </w:r>
      <w:r w:rsidRPr="006F6AF1">
        <w:t xml:space="preserve">, </w:t>
      </w:r>
      <w:r w:rsidR="004D3BC4">
        <w:t xml:space="preserve">they </w:t>
      </w:r>
      <w:r w:rsidR="00D027EF" w:rsidRPr="006F6AF1">
        <w:t xml:space="preserve">omit </w:t>
      </w:r>
      <w:r w:rsidR="009D2336">
        <w:t>its</w:t>
      </w:r>
      <w:r w:rsidR="00AA4409" w:rsidRPr="006F6AF1">
        <w:t xml:space="preserve"> </w:t>
      </w:r>
      <w:r w:rsidRPr="006F6AF1">
        <w:t>widely</w:t>
      </w:r>
      <w:r w:rsidR="00B614AF" w:rsidRPr="006F6AF1">
        <w:t>-held</w:t>
      </w:r>
      <w:r w:rsidRPr="006F6AF1">
        <w:t xml:space="preserve"> </w:t>
      </w:r>
      <w:r w:rsidR="00AA4409" w:rsidRPr="006F6AF1">
        <w:t xml:space="preserve">emancipatory </w:t>
      </w:r>
      <w:r w:rsidRPr="006F6AF1">
        <w:t>principle</w:t>
      </w:r>
      <w:r w:rsidR="00B614AF" w:rsidRPr="006F6AF1">
        <w:t xml:space="preserve">. As </w:t>
      </w:r>
      <w:r w:rsidRPr="006F6AF1">
        <w:t>Reason and Bradbury (2008: 5) explain</w:t>
      </w:r>
      <w:r w:rsidR="00452ADC" w:rsidRPr="006F6AF1">
        <w:t xml:space="preserve">, </w:t>
      </w:r>
      <w:r w:rsidR="00736560">
        <w:t>action research</w:t>
      </w:r>
      <w:r w:rsidR="00736560" w:rsidRPr="006F6AF1">
        <w:t xml:space="preserve"> </w:t>
      </w:r>
      <w:r w:rsidRPr="006F6AF1">
        <w:t xml:space="preserve">‘without its liberating and emancipatory dimension is a shadow of its full possibility </w:t>
      </w:r>
      <w:r w:rsidR="00452ADC" w:rsidRPr="006F6AF1">
        <w:t>and will be in danger of being co-opted by the status quo’</w:t>
      </w:r>
      <w:r w:rsidR="00245CD1">
        <w:t>.</w:t>
      </w:r>
      <w:r w:rsidR="00831D7A">
        <w:t xml:space="preserve"> </w:t>
      </w:r>
      <w:r w:rsidR="001C5635" w:rsidRPr="006F6AF1">
        <w:t xml:space="preserve">Those working </w:t>
      </w:r>
      <w:r w:rsidR="00736560">
        <w:t>within</w:t>
      </w:r>
      <w:r w:rsidR="001C5635" w:rsidRPr="006F6AF1">
        <w:t xml:space="preserve"> the </w:t>
      </w:r>
      <w:r w:rsidR="00736560">
        <w:t xml:space="preserve">action research </w:t>
      </w:r>
      <w:r w:rsidR="00BC6BD4">
        <w:t xml:space="preserve">umbrella </w:t>
      </w:r>
      <w:r w:rsidR="00736560">
        <w:t xml:space="preserve">tradition </w:t>
      </w:r>
      <w:r w:rsidR="00BC6BD4" w:rsidRPr="006F6AF1">
        <w:t>(see Reason and Bradbury, 2008</w:t>
      </w:r>
      <w:r w:rsidR="00BC6BD4">
        <w:t>:</w:t>
      </w:r>
      <w:r w:rsidR="00BC6BD4" w:rsidRPr="006F6AF1">
        <w:t xml:space="preserve"> 7-8)</w:t>
      </w:r>
      <w:r w:rsidR="00BC6BD4">
        <w:t xml:space="preserve"> wanting to emphasise </w:t>
      </w:r>
      <w:r w:rsidR="00596359">
        <w:t xml:space="preserve">its </w:t>
      </w:r>
      <w:r w:rsidR="001C5635" w:rsidRPr="006F6AF1">
        <w:t>emancipatory dimension</w:t>
      </w:r>
      <w:r w:rsidR="00B614AF" w:rsidRPr="006F6AF1">
        <w:t xml:space="preserve"> </w:t>
      </w:r>
      <w:r w:rsidR="001C5635" w:rsidRPr="006F6AF1">
        <w:t xml:space="preserve">have </w:t>
      </w:r>
      <w:r w:rsidR="00BC6BD4">
        <w:t xml:space="preserve">in response developed </w:t>
      </w:r>
      <w:r w:rsidR="001C5635" w:rsidRPr="006F6AF1">
        <w:rPr>
          <w:i/>
        </w:rPr>
        <w:t xml:space="preserve">Participatory Action </w:t>
      </w:r>
      <w:r w:rsidR="001C5635" w:rsidRPr="006F6AF1">
        <w:rPr>
          <w:i/>
        </w:rPr>
        <w:lastRenderedPageBreak/>
        <w:t>Research</w:t>
      </w:r>
      <w:r w:rsidR="001C5635" w:rsidRPr="006F6AF1">
        <w:t xml:space="preserve"> (PAR) (</w:t>
      </w:r>
      <w:proofErr w:type="spellStart"/>
      <w:r w:rsidR="00407A22" w:rsidRPr="006F6AF1">
        <w:t>Kemmis</w:t>
      </w:r>
      <w:proofErr w:type="spellEnd"/>
      <w:r w:rsidR="00407A22" w:rsidRPr="006F6AF1">
        <w:t xml:space="preserve">, 2006). </w:t>
      </w:r>
      <w:r w:rsidR="00BD3603" w:rsidRPr="006F6AF1">
        <w:t>PAR is a critical approach that focuses on ‘democratizing the research process</w:t>
      </w:r>
      <w:r w:rsidR="009D2336">
        <w:t>,</w:t>
      </w:r>
      <w:r w:rsidR="00BD3603" w:rsidRPr="006F6AF1">
        <w:t xml:space="preserve"> acknowledging lived experiences and contributing to social justice agendas to counter prevailing relations that are deeply gendered, classed and </w:t>
      </w:r>
      <w:proofErr w:type="spellStart"/>
      <w:r w:rsidR="00BD3603" w:rsidRPr="006F6AF1">
        <w:t>racialized</w:t>
      </w:r>
      <w:proofErr w:type="spellEnd"/>
      <w:r w:rsidR="00BD3603" w:rsidRPr="006F6AF1">
        <w:t xml:space="preserve">’ (Reid and </w:t>
      </w:r>
      <w:proofErr w:type="spellStart"/>
      <w:r w:rsidR="00BD3603" w:rsidRPr="006F6AF1">
        <w:t>Frisby</w:t>
      </w:r>
      <w:proofErr w:type="spellEnd"/>
      <w:r w:rsidR="00BD3603" w:rsidRPr="006F6AF1">
        <w:t xml:space="preserve">, 2008: 93). </w:t>
      </w:r>
    </w:p>
    <w:p w:rsidR="00701A76" w:rsidRPr="006F6AF1" w:rsidRDefault="00701A76" w:rsidP="00FF41BE">
      <w:pPr>
        <w:spacing w:line="480" w:lineRule="auto"/>
        <w:jc w:val="both"/>
      </w:pPr>
    </w:p>
    <w:p w:rsidR="00517F02" w:rsidRDefault="005705C7" w:rsidP="00FF41BE">
      <w:pPr>
        <w:spacing w:line="480" w:lineRule="auto"/>
        <w:jc w:val="both"/>
      </w:pPr>
      <w:r w:rsidRPr="006F6AF1">
        <w:t>How then does PAR</w:t>
      </w:r>
      <w:r w:rsidR="00C72AC0" w:rsidRPr="006F6AF1">
        <w:t xml:space="preserve"> </w:t>
      </w:r>
      <w:r w:rsidR="00EA08CB">
        <w:t xml:space="preserve">(and </w:t>
      </w:r>
      <w:r w:rsidR="00736560">
        <w:t>action research generally</w:t>
      </w:r>
      <w:r w:rsidR="00EA08CB">
        <w:t xml:space="preserve">) </w:t>
      </w:r>
      <w:r w:rsidRPr="006F6AF1">
        <w:t>ensure scholarly rigour and the validity of its knowledge outcomes</w:t>
      </w:r>
      <w:r w:rsidR="0004524D" w:rsidRPr="006F6AF1">
        <w:t xml:space="preserve"> in terms of practical relevance to agents</w:t>
      </w:r>
      <w:r w:rsidRPr="006F6AF1">
        <w:t xml:space="preserve">? </w:t>
      </w:r>
      <w:r w:rsidR="00794ED2" w:rsidRPr="006F6AF1">
        <w:t>While reflexivity is axiomatic</w:t>
      </w:r>
      <w:r w:rsidR="00C72AC0" w:rsidRPr="006F6AF1">
        <w:t>,</w:t>
      </w:r>
      <w:r w:rsidR="00794ED2" w:rsidRPr="006F6AF1">
        <w:t xml:space="preserve"> </w:t>
      </w:r>
      <w:r w:rsidR="008D2226">
        <w:t>the process</w:t>
      </w:r>
      <w:r w:rsidR="00794ED2" w:rsidRPr="006F6AF1">
        <w:t xml:space="preserve"> undergoes a qualitative transformation from </w:t>
      </w:r>
      <w:r w:rsidR="008D2226">
        <w:t>being</w:t>
      </w:r>
      <w:r w:rsidR="00794ED2" w:rsidRPr="006F6AF1">
        <w:t xml:space="preserve"> </w:t>
      </w:r>
      <w:r w:rsidR="00C72AC0" w:rsidRPr="006F6AF1">
        <w:t xml:space="preserve">an </w:t>
      </w:r>
      <w:r w:rsidR="00794ED2" w:rsidRPr="006F6AF1">
        <w:t xml:space="preserve">individual researcher’s subjective </w:t>
      </w:r>
      <w:r w:rsidR="00502FFE" w:rsidRPr="006F6AF1">
        <w:t xml:space="preserve">commentary </w:t>
      </w:r>
      <w:r w:rsidR="00502FFE">
        <w:t xml:space="preserve">and </w:t>
      </w:r>
      <w:r w:rsidR="00794ED2" w:rsidRPr="006F6AF1">
        <w:t xml:space="preserve">analysis </w:t>
      </w:r>
      <w:r w:rsidR="00C72AC0" w:rsidRPr="006F6AF1">
        <w:t>into</w:t>
      </w:r>
      <w:r w:rsidR="0004524D" w:rsidRPr="006F6AF1">
        <w:t xml:space="preserve"> a collectivised, democratic process</w:t>
      </w:r>
      <w:r w:rsidR="008D2226">
        <w:t xml:space="preserve"> with agents</w:t>
      </w:r>
      <w:r w:rsidR="00C72AC0" w:rsidRPr="006F6AF1">
        <w:t xml:space="preserve">. </w:t>
      </w:r>
      <w:r w:rsidR="00794ED2" w:rsidRPr="006F6AF1">
        <w:t xml:space="preserve">Corresponding to PAR’s principles of co-operative </w:t>
      </w:r>
      <w:r w:rsidR="00C72AC0" w:rsidRPr="006F6AF1">
        <w:t xml:space="preserve">participation, </w:t>
      </w:r>
      <w:r w:rsidR="00794ED2" w:rsidRPr="006F6AF1">
        <w:t>the r</w:t>
      </w:r>
      <w:r w:rsidR="00C72AC0" w:rsidRPr="006F6AF1">
        <w:t xml:space="preserve">esearcher’s </w:t>
      </w:r>
      <w:r w:rsidR="0004524D" w:rsidRPr="006F6AF1">
        <w:t xml:space="preserve">committed </w:t>
      </w:r>
      <w:r w:rsidR="00C72AC0" w:rsidRPr="006F6AF1">
        <w:t xml:space="preserve">engagement from the </w:t>
      </w:r>
      <w:r w:rsidR="0004524D" w:rsidRPr="006F6AF1">
        <w:t>outset</w:t>
      </w:r>
      <w:r w:rsidR="00C72AC0" w:rsidRPr="006F6AF1">
        <w:t xml:space="preserve"> should be marked by a</w:t>
      </w:r>
      <w:r w:rsidR="0004524D" w:rsidRPr="006F6AF1">
        <w:t xml:space="preserve"> continu</w:t>
      </w:r>
      <w:r w:rsidR="00895BE8" w:rsidRPr="006F6AF1">
        <w:t>ous</w:t>
      </w:r>
      <w:r w:rsidR="0004524D" w:rsidRPr="006F6AF1">
        <w:t xml:space="preserve">, </w:t>
      </w:r>
      <w:r w:rsidR="00C72AC0" w:rsidRPr="006F6AF1">
        <w:t xml:space="preserve">interactive reflexivity </w:t>
      </w:r>
      <w:r w:rsidR="0004524D" w:rsidRPr="006F6AF1">
        <w:t>framed by accountable, democratised relations</w:t>
      </w:r>
      <w:r w:rsidR="00895BE8" w:rsidRPr="006F6AF1">
        <w:t xml:space="preserve"> with agents</w:t>
      </w:r>
      <w:r w:rsidR="0004524D" w:rsidRPr="006F6AF1">
        <w:t xml:space="preserve">. In other words, a researcher’s organic connections to agents entails </w:t>
      </w:r>
      <w:r w:rsidR="00895BE8" w:rsidRPr="006F6AF1">
        <w:t xml:space="preserve">forging an </w:t>
      </w:r>
      <w:r w:rsidR="0004524D" w:rsidRPr="006F6AF1">
        <w:t xml:space="preserve">interdependent relationship </w:t>
      </w:r>
      <w:r w:rsidR="00502FFE">
        <w:t>between</w:t>
      </w:r>
      <w:r w:rsidR="00895BE8" w:rsidRPr="006F6AF1">
        <w:t xml:space="preserve"> </w:t>
      </w:r>
      <w:r w:rsidR="0004524D" w:rsidRPr="006F6AF1">
        <w:t>co-researchers</w:t>
      </w:r>
      <w:r w:rsidR="00502FFE">
        <w:t>,</w:t>
      </w:r>
      <w:r w:rsidR="00895BE8" w:rsidRPr="006F6AF1">
        <w:t xml:space="preserve"> </w:t>
      </w:r>
      <w:r w:rsidR="00502FFE">
        <w:t xml:space="preserve">comprising </w:t>
      </w:r>
      <w:r w:rsidR="00895BE8" w:rsidRPr="006F6AF1">
        <w:t xml:space="preserve">continual </w:t>
      </w:r>
      <w:r w:rsidR="00502FFE">
        <w:t xml:space="preserve">collective critical </w:t>
      </w:r>
      <w:r w:rsidR="00895BE8" w:rsidRPr="006F6AF1">
        <w:t xml:space="preserve">reflection and open debate in their shared pursuit of organisational/social change (Denis and </w:t>
      </w:r>
      <w:proofErr w:type="spellStart"/>
      <w:r w:rsidR="00895BE8" w:rsidRPr="006F6AF1">
        <w:t>Lehoux</w:t>
      </w:r>
      <w:proofErr w:type="spellEnd"/>
      <w:r w:rsidR="00895BE8" w:rsidRPr="006F6AF1">
        <w:t xml:space="preserve">, 2009; Reid and </w:t>
      </w:r>
      <w:proofErr w:type="spellStart"/>
      <w:r w:rsidR="00895BE8" w:rsidRPr="006F6AF1">
        <w:t>Frisby</w:t>
      </w:r>
      <w:proofErr w:type="spellEnd"/>
      <w:r w:rsidR="00895BE8" w:rsidRPr="006F6AF1">
        <w:t xml:space="preserve">, 2008). </w:t>
      </w:r>
    </w:p>
    <w:p w:rsidR="00517F02" w:rsidRDefault="00517F02" w:rsidP="00FF41BE">
      <w:pPr>
        <w:spacing w:line="480" w:lineRule="auto"/>
        <w:jc w:val="both"/>
      </w:pPr>
    </w:p>
    <w:p w:rsidR="00FB4689" w:rsidRDefault="00895BE8" w:rsidP="00FF41BE">
      <w:pPr>
        <w:spacing w:line="480" w:lineRule="auto"/>
        <w:jc w:val="both"/>
      </w:pPr>
      <w:r w:rsidRPr="006F6AF1">
        <w:t>In many P</w:t>
      </w:r>
      <w:r w:rsidR="00EF458D" w:rsidRPr="006F6AF1">
        <w:t>AR</w:t>
      </w:r>
      <w:r w:rsidRPr="006F6AF1">
        <w:t xml:space="preserve"> settings</w:t>
      </w:r>
      <w:r w:rsidR="00EF458D" w:rsidRPr="006F6AF1">
        <w:t xml:space="preserve">, </w:t>
      </w:r>
      <w:r w:rsidRPr="006F6AF1">
        <w:t>such as social movements, campaign</w:t>
      </w:r>
      <w:r w:rsidR="00D81E02" w:rsidRPr="006F6AF1">
        <w:t xml:space="preserve">s </w:t>
      </w:r>
      <w:r w:rsidRPr="006F6AF1">
        <w:t>and unions the</w:t>
      </w:r>
      <w:r w:rsidR="00EF458D" w:rsidRPr="006F6AF1">
        <w:t xml:space="preserve"> research process and outcomes are likely to be subject </w:t>
      </w:r>
      <w:r w:rsidR="00D81E02" w:rsidRPr="006F6AF1">
        <w:t xml:space="preserve">to the organisation’s own democratic </w:t>
      </w:r>
      <w:r w:rsidR="00535E0C">
        <w:t xml:space="preserve">procedures and practices </w:t>
      </w:r>
      <w:r w:rsidR="00D81E02" w:rsidRPr="006F6AF1">
        <w:t>(</w:t>
      </w:r>
      <w:r w:rsidR="00EA08CB" w:rsidRPr="006F6AF1">
        <w:t xml:space="preserve">Denis and </w:t>
      </w:r>
      <w:proofErr w:type="spellStart"/>
      <w:r w:rsidR="00EA08CB" w:rsidRPr="006F6AF1">
        <w:t>Lehoux</w:t>
      </w:r>
      <w:proofErr w:type="spellEnd"/>
      <w:r w:rsidR="00EA08CB" w:rsidRPr="006F6AF1">
        <w:t>, 2009</w:t>
      </w:r>
      <w:r w:rsidR="00D43DB8" w:rsidRPr="006F6AF1">
        <w:t xml:space="preserve">). However, </w:t>
      </w:r>
      <w:r w:rsidR="000B7BFD">
        <w:t xml:space="preserve">in </w:t>
      </w:r>
      <w:r w:rsidR="00585ECA">
        <w:t>politically</w:t>
      </w:r>
      <w:r w:rsidR="000B7BFD">
        <w:t xml:space="preserve"> contested settings, such as </w:t>
      </w:r>
      <w:r w:rsidR="00BC3EC2">
        <w:t xml:space="preserve">unions and </w:t>
      </w:r>
      <w:r w:rsidR="00B5633E">
        <w:t xml:space="preserve">large </w:t>
      </w:r>
      <w:r w:rsidR="00BC3EC2">
        <w:t xml:space="preserve">campaign organisations, </w:t>
      </w:r>
      <w:r w:rsidR="000B7BFD">
        <w:t xml:space="preserve">the </w:t>
      </w:r>
      <w:r w:rsidR="00BC3EC2">
        <w:t xml:space="preserve">researcher must </w:t>
      </w:r>
      <w:r w:rsidR="00EA08CB">
        <w:t xml:space="preserve">continually navigate a complex organisational </w:t>
      </w:r>
      <w:r w:rsidR="000B7BFD">
        <w:t>terrain</w:t>
      </w:r>
      <w:r w:rsidR="00EA08CB">
        <w:t xml:space="preserve"> and guard against </w:t>
      </w:r>
      <w:r w:rsidR="000B7BFD">
        <w:t xml:space="preserve">the undermining of </w:t>
      </w:r>
      <w:r w:rsidR="009157C1">
        <w:t>inclusive</w:t>
      </w:r>
      <w:r w:rsidR="000B7BFD">
        <w:t xml:space="preserve"> </w:t>
      </w:r>
      <w:r w:rsidR="00BC3EC2">
        <w:t>participation</w:t>
      </w:r>
      <w:r w:rsidR="000B7BFD">
        <w:t xml:space="preserve"> and critical distance </w:t>
      </w:r>
      <w:r w:rsidR="008D2226">
        <w:t>(</w:t>
      </w:r>
      <w:proofErr w:type="spellStart"/>
      <w:r w:rsidR="008D2226" w:rsidRPr="006F6AF1">
        <w:t>Huzzard</w:t>
      </w:r>
      <w:proofErr w:type="spellEnd"/>
      <w:r w:rsidR="008D2226" w:rsidRPr="006F6AF1">
        <w:t xml:space="preserve"> and </w:t>
      </w:r>
      <w:proofErr w:type="spellStart"/>
      <w:r w:rsidR="008D2226" w:rsidRPr="006F6AF1">
        <w:t>Björkman</w:t>
      </w:r>
      <w:proofErr w:type="spellEnd"/>
      <w:r w:rsidR="008D2226">
        <w:t>, 2</w:t>
      </w:r>
      <w:r w:rsidR="008D2226" w:rsidRPr="006F6AF1">
        <w:t>012</w:t>
      </w:r>
      <w:r w:rsidR="008D2226">
        <w:t>)</w:t>
      </w:r>
      <w:r w:rsidR="00EA08CB">
        <w:t xml:space="preserve">. Nevertheless, to be organic requires active engagement </w:t>
      </w:r>
      <w:r w:rsidR="001D64A4">
        <w:t xml:space="preserve">in </w:t>
      </w:r>
      <w:r w:rsidR="00EA08CB">
        <w:t>internal political debates</w:t>
      </w:r>
      <w:r w:rsidR="001D64A4">
        <w:t xml:space="preserve"> (Clawson, 2011), as to do otherwise is to distance oneself from the social group’s intellectual engine.  </w:t>
      </w:r>
      <w:r w:rsidR="00B5633E">
        <w:t>Th</w:t>
      </w:r>
      <w:r w:rsidR="00585ECA">
        <w:t xml:space="preserve">e </w:t>
      </w:r>
      <w:r w:rsidR="008D2226">
        <w:t xml:space="preserve">extent </w:t>
      </w:r>
      <w:r w:rsidR="001D64A4">
        <w:t xml:space="preserve">to which this is possible </w:t>
      </w:r>
      <w:r w:rsidR="001D64A4">
        <w:lastRenderedPageBreak/>
        <w:t xml:space="preserve">depends on the nature of the planned intervention </w:t>
      </w:r>
      <w:r w:rsidR="009562B0">
        <w:t xml:space="preserve">and </w:t>
      </w:r>
      <w:r w:rsidR="009562B0" w:rsidRPr="009C1709">
        <w:rPr>
          <w:i/>
        </w:rPr>
        <w:t>with</w:t>
      </w:r>
      <w:r w:rsidR="009562B0">
        <w:t xml:space="preserve"> whom</w:t>
      </w:r>
      <w:r w:rsidR="002B4E37">
        <w:t xml:space="preserve"> (formal</w:t>
      </w:r>
      <w:r w:rsidR="008D2226">
        <w:t xml:space="preserve"> leaders </w:t>
      </w:r>
      <w:r w:rsidR="002B4E37">
        <w:t>and/</w:t>
      </w:r>
      <w:r w:rsidR="008D2226">
        <w:t xml:space="preserve">or </w:t>
      </w:r>
      <w:r w:rsidR="002B4E37">
        <w:t xml:space="preserve">ordinary </w:t>
      </w:r>
      <w:r w:rsidR="008D2226">
        <w:t>activists</w:t>
      </w:r>
      <w:r w:rsidR="002B4E37">
        <w:t>)</w:t>
      </w:r>
      <w:r w:rsidR="002A0EEC">
        <w:t xml:space="preserve">. </w:t>
      </w:r>
      <w:r w:rsidR="0030621A">
        <w:t>I</w:t>
      </w:r>
      <w:r w:rsidR="002A0EEC">
        <w:t xml:space="preserve">t </w:t>
      </w:r>
      <w:r w:rsidR="0030621A">
        <w:t xml:space="preserve">is </w:t>
      </w:r>
      <w:r w:rsidR="002A0EEC">
        <w:t xml:space="preserve">also </w:t>
      </w:r>
      <w:r w:rsidR="009C1709">
        <w:t xml:space="preserve">determined by </w:t>
      </w:r>
      <w:r w:rsidR="00B5633E">
        <w:t xml:space="preserve">the </w:t>
      </w:r>
      <w:r w:rsidR="0030621A">
        <w:t xml:space="preserve">extent to which the </w:t>
      </w:r>
      <w:r w:rsidR="00B5633E">
        <w:t>researcher</w:t>
      </w:r>
      <w:r w:rsidR="0030621A">
        <w:t xml:space="preserve"> is</w:t>
      </w:r>
      <w:r w:rsidR="00B5633E">
        <w:t xml:space="preserve"> </w:t>
      </w:r>
      <w:r w:rsidR="0030621A">
        <w:t xml:space="preserve">organically </w:t>
      </w:r>
      <w:r w:rsidR="006A0B71">
        <w:t>pre-</w:t>
      </w:r>
      <w:r w:rsidR="00B5633E">
        <w:t xml:space="preserve">connected, such as </w:t>
      </w:r>
      <w:r w:rsidR="002A0EEC">
        <w:t xml:space="preserve">being </w:t>
      </w:r>
      <w:r w:rsidR="00B5633E">
        <w:t>a</w:t>
      </w:r>
      <w:r w:rsidR="006A0B71">
        <w:t xml:space="preserve">n </w:t>
      </w:r>
      <w:r w:rsidR="002A0EEC">
        <w:t>established activ</w:t>
      </w:r>
      <w:r w:rsidR="009C1709">
        <w:t>ist</w:t>
      </w:r>
      <w:r w:rsidR="002A0EEC">
        <w:t>, having a pr</w:t>
      </w:r>
      <w:r w:rsidR="006A0B71">
        <w:t xml:space="preserve">ior </w:t>
      </w:r>
      <w:r w:rsidR="002A0EEC">
        <w:t xml:space="preserve">research relationship or a </w:t>
      </w:r>
      <w:r w:rsidR="0030621A">
        <w:t xml:space="preserve">history of </w:t>
      </w:r>
      <w:r w:rsidR="009562B0">
        <w:t xml:space="preserve">related </w:t>
      </w:r>
      <w:r w:rsidR="0030621A">
        <w:t>interventions</w:t>
      </w:r>
      <w:r w:rsidR="002C341B">
        <w:t xml:space="preserve"> and </w:t>
      </w:r>
      <w:r w:rsidR="001D64A4">
        <w:t xml:space="preserve">valued </w:t>
      </w:r>
      <w:r w:rsidR="002C341B">
        <w:t>publications</w:t>
      </w:r>
      <w:r w:rsidR="006A0B71">
        <w:t xml:space="preserve"> whereby their</w:t>
      </w:r>
      <w:r w:rsidR="002C341B">
        <w:t xml:space="preserve"> </w:t>
      </w:r>
      <w:r w:rsidR="006A0B71">
        <w:t>politic</w:t>
      </w:r>
      <w:r w:rsidR="00CF2F3E">
        <w:t xml:space="preserve">s and </w:t>
      </w:r>
      <w:r w:rsidR="002C341B">
        <w:t>affiliation</w:t>
      </w:r>
      <w:r w:rsidR="00FE5207">
        <w:t>s</w:t>
      </w:r>
      <w:r w:rsidR="002C341B">
        <w:t xml:space="preserve"> </w:t>
      </w:r>
      <w:r w:rsidR="00FE5207">
        <w:t>are</w:t>
      </w:r>
      <w:r w:rsidR="002C341B">
        <w:t xml:space="preserve"> already </w:t>
      </w:r>
      <w:r w:rsidR="006A0B71" w:rsidRPr="006A0B71">
        <w:t>known</w:t>
      </w:r>
      <w:r w:rsidR="006A0B71">
        <w:t xml:space="preserve">. </w:t>
      </w:r>
      <w:r w:rsidR="00B5633E">
        <w:t xml:space="preserve"> </w:t>
      </w:r>
      <w:r w:rsidR="00FB4689" w:rsidRPr="006F6AF1">
        <w:t xml:space="preserve"> </w:t>
      </w:r>
    </w:p>
    <w:p w:rsidR="000D4E73" w:rsidRDefault="000D4E73" w:rsidP="00FF41BE">
      <w:pPr>
        <w:spacing w:line="480" w:lineRule="auto"/>
        <w:jc w:val="both"/>
      </w:pPr>
    </w:p>
    <w:p w:rsidR="000D4E73" w:rsidRPr="006F6AF1" w:rsidRDefault="000D4E73" w:rsidP="00FF41BE">
      <w:pPr>
        <w:spacing w:line="480" w:lineRule="auto"/>
        <w:jc w:val="both"/>
      </w:pPr>
      <w:r>
        <w:t>Ultimately, PAR seeks to confront and combine the separation of formal knowledge from experiential knowledge through co-operation</w:t>
      </w:r>
      <w:r w:rsidR="00C908AF">
        <w:t xml:space="preserve"> (Denis and </w:t>
      </w:r>
      <w:proofErr w:type="spellStart"/>
      <w:r w:rsidR="00C908AF">
        <w:t>Lehoux</w:t>
      </w:r>
      <w:proofErr w:type="spellEnd"/>
      <w:r w:rsidR="00C908AF">
        <w:t>, 2009)</w:t>
      </w:r>
      <w:r w:rsidR="00502FFE">
        <w:t>,</w:t>
      </w:r>
      <w:r w:rsidR="001F1F1F">
        <w:t xml:space="preserve"> which inevitably means that there are increased </w:t>
      </w:r>
      <w:r w:rsidR="00C908AF">
        <w:t>methodological tension</w:t>
      </w:r>
      <w:r w:rsidR="001F1F1F">
        <w:t>s, especially around ensuring critical distance</w:t>
      </w:r>
      <w:r w:rsidR="00FD1CFD">
        <w:t xml:space="preserve"> </w:t>
      </w:r>
      <w:r w:rsidR="00C908AF">
        <w:t xml:space="preserve">(see </w:t>
      </w:r>
      <w:proofErr w:type="spellStart"/>
      <w:r w:rsidR="00C908AF" w:rsidRPr="00C908AF">
        <w:t>Huzzard</w:t>
      </w:r>
      <w:proofErr w:type="spellEnd"/>
      <w:r w:rsidR="00C908AF" w:rsidRPr="00C908AF">
        <w:t xml:space="preserve"> and </w:t>
      </w:r>
      <w:proofErr w:type="spellStart"/>
      <w:r w:rsidR="00C908AF" w:rsidRPr="00C908AF">
        <w:t>Björkman</w:t>
      </w:r>
      <w:proofErr w:type="spellEnd"/>
      <w:r w:rsidR="00C908AF" w:rsidRPr="00C908AF">
        <w:t>, 2012</w:t>
      </w:r>
      <w:r w:rsidR="00C908AF">
        <w:t>; 167-168)</w:t>
      </w:r>
      <w:r w:rsidR="001F1F1F">
        <w:t xml:space="preserve">. Nevertheless, engagement through co-operation </w:t>
      </w:r>
      <w:r w:rsidR="00C908AF">
        <w:t xml:space="preserve">offers rich advantages in broadening and deepening the reach of sociology of work, not least in </w:t>
      </w:r>
      <w:r w:rsidR="00E175E3">
        <w:t xml:space="preserve">privileging the </w:t>
      </w:r>
      <w:r w:rsidR="00C908AF">
        <w:t xml:space="preserve">voice </w:t>
      </w:r>
      <w:r w:rsidR="00E175E3">
        <w:t xml:space="preserve">of </w:t>
      </w:r>
      <w:r w:rsidR="00C908AF">
        <w:t>the marginalised, exploited and oppressed</w:t>
      </w:r>
      <w:r w:rsidR="001F1F1F">
        <w:t>.</w:t>
      </w:r>
      <w:r w:rsidR="00C908AF">
        <w:t xml:space="preserve"> </w:t>
      </w:r>
      <w:r w:rsidR="001F1F1F">
        <w:t xml:space="preserve">PAR, as with </w:t>
      </w:r>
      <w:r w:rsidR="001D2307">
        <w:t xml:space="preserve">organic public sociology </w:t>
      </w:r>
      <w:r w:rsidR="001F1F1F">
        <w:t xml:space="preserve">generally, </w:t>
      </w:r>
      <w:r w:rsidR="00236471">
        <w:t xml:space="preserve">cannot rely </w:t>
      </w:r>
      <w:r w:rsidR="00527FE3">
        <w:t>on</w:t>
      </w:r>
      <w:r w:rsidR="00236471">
        <w:t xml:space="preserve"> </w:t>
      </w:r>
      <w:r w:rsidR="00F2191B">
        <w:t xml:space="preserve">traditional positivistic </w:t>
      </w:r>
      <w:r w:rsidR="001F1F1F">
        <w:t xml:space="preserve">forms of </w:t>
      </w:r>
      <w:r w:rsidR="00236471">
        <w:t>procedural rigour</w:t>
      </w:r>
      <w:r w:rsidR="00F2191B">
        <w:t xml:space="preserve"> to be judged as valid and representative</w:t>
      </w:r>
      <w:r w:rsidR="00236471">
        <w:t>, as this would deny its principles of organic connectedness</w:t>
      </w:r>
      <w:r w:rsidR="00527FE3">
        <w:t xml:space="preserve"> and</w:t>
      </w:r>
      <w:r w:rsidR="00236471">
        <w:t xml:space="preserve"> co-</w:t>
      </w:r>
      <w:r w:rsidR="00F00FDE">
        <w:t xml:space="preserve">operative knowledge creation. </w:t>
      </w:r>
      <w:r w:rsidR="00527FE3">
        <w:t xml:space="preserve">Instead, there </w:t>
      </w:r>
      <w:r w:rsidR="001B20CA">
        <w:t xml:space="preserve">has to be </w:t>
      </w:r>
      <w:r w:rsidR="00527FE3">
        <w:t>a high degree of ethical-political judgement (</w:t>
      </w:r>
      <w:proofErr w:type="spellStart"/>
      <w:r w:rsidR="00527FE3" w:rsidRPr="00C908AF">
        <w:t>Huzzard</w:t>
      </w:r>
      <w:proofErr w:type="spellEnd"/>
      <w:r w:rsidR="00527FE3" w:rsidRPr="00C908AF">
        <w:t xml:space="preserve"> and </w:t>
      </w:r>
      <w:proofErr w:type="spellStart"/>
      <w:r w:rsidR="00527FE3" w:rsidRPr="00C908AF">
        <w:t>Björkman</w:t>
      </w:r>
      <w:proofErr w:type="spellEnd"/>
      <w:r w:rsidR="00527FE3" w:rsidRPr="00C908AF">
        <w:t>, 2012</w:t>
      </w:r>
      <w:r w:rsidR="00527FE3">
        <w:t xml:space="preserve">; Reid and </w:t>
      </w:r>
      <w:proofErr w:type="spellStart"/>
      <w:r w:rsidR="00527FE3">
        <w:t>Frisby</w:t>
      </w:r>
      <w:proofErr w:type="spellEnd"/>
      <w:r w:rsidR="00527FE3">
        <w:t>, 2008; Watson, 2010)</w:t>
      </w:r>
      <w:r w:rsidR="00351C64">
        <w:t xml:space="preserve"> born of exhaustive self</w:t>
      </w:r>
      <w:r w:rsidR="00F00FDE">
        <w:t xml:space="preserve"> and </w:t>
      </w:r>
      <w:r w:rsidR="00351C64">
        <w:t xml:space="preserve">collective reflexivity (Denis and </w:t>
      </w:r>
      <w:proofErr w:type="spellStart"/>
      <w:r w:rsidR="00351C64">
        <w:t>Lehoux</w:t>
      </w:r>
      <w:proofErr w:type="spellEnd"/>
      <w:r w:rsidR="00351C64">
        <w:t>, 2008). However, this judgement should be</w:t>
      </w:r>
      <w:r w:rsidR="00527FE3">
        <w:t xml:space="preserve"> </w:t>
      </w:r>
      <w:r w:rsidR="00D52300">
        <w:t xml:space="preserve">continually debated and amended through thick accountable relations with agents - and ultimately with </w:t>
      </w:r>
      <w:r w:rsidR="00FD1CFD">
        <w:t xml:space="preserve">external </w:t>
      </w:r>
      <w:r w:rsidR="00F00FDE">
        <w:t>other</w:t>
      </w:r>
      <w:r w:rsidR="00FD1CFD">
        <w:t>s</w:t>
      </w:r>
      <w:r w:rsidR="00D52300">
        <w:t xml:space="preserve"> via academic </w:t>
      </w:r>
      <w:r w:rsidR="00FD1CFD">
        <w:t xml:space="preserve">and public </w:t>
      </w:r>
      <w:r w:rsidR="00F00FDE">
        <w:t xml:space="preserve">debate. </w:t>
      </w:r>
    </w:p>
    <w:p w:rsidR="00FB4689" w:rsidRPr="006F6AF1" w:rsidRDefault="00FB4689" w:rsidP="00FF41BE">
      <w:pPr>
        <w:spacing w:line="480" w:lineRule="auto"/>
        <w:jc w:val="both"/>
      </w:pPr>
    </w:p>
    <w:p w:rsidR="0063594A" w:rsidRDefault="0063594A" w:rsidP="00FF41BE">
      <w:pPr>
        <w:spacing w:line="480" w:lineRule="auto"/>
        <w:jc w:val="both"/>
      </w:pPr>
      <w:r>
        <w:t xml:space="preserve">Inherent to a researcher’s ethical-political judgement is their underpinning epistemological position. As </w:t>
      </w:r>
      <w:proofErr w:type="spellStart"/>
      <w:r>
        <w:t>Hammersley</w:t>
      </w:r>
      <w:proofErr w:type="spellEnd"/>
      <w:r>
        <w:t xml:space="preserve"> (1999) argues, what constitutes objectivity is an epistemological question, which is ultimately a political judgement. This is evident in Gramsci’s Marxism in which </w:t>
      </w:r>
      <w:r w:rsidR="00EE28DE">
        <w:t xml:space="preserve">the </w:t>
      </w:r>
      <w:r>
        <w:t>subaltern</w:t>
      </w:r>
      <w:r w:rsidR="00731EA5">
        <w:t>’s</w:t>
      </w:r>
      <w:r>
        <w:t xml:space="preserve"> experi</w:t>
      </w:r>
      <w:r w:rsidR="0045403B">
        <w:t>ential</w:t>
      </w:r>
      <w:r w:rsidR="00731EA5">
        <w:t>ly derived</w:t>
      </w:r>
      <w:r w:rsidR="0045403B">
        <w:t xml:space="preserve"> </w:t>
      </w:r>
      <w:r>
        <w:rPr>
          <w:i/>
        </w:rPr>
        <w:t>good sense</w:t>
      </w:r>
      <w:r>
        <w:t xml:space="preserve"> </w:t>
      </w:r>
      <w:r w:rsidR="0045403B">
        <w:t xml:space="preserve">is of raised </w:t>
      </w:r>
      <w:r>
        <w:t xml:space="preserve">epistemological </w:t>
      </w:r>
      <w:r w:rsidR="0045403B">
        <w:t>significance</w:t>
      </w:r>
      <w:r w:rsidR="00A80B27">
        <w:t>,</w:t>
      </w:r>
      <w:r w:rsidR="0045403B">
        <w:t xml:space="preserve"> </w:t>
      </w:r>
      <w:r w:rsidR="00CC2FA3">
        <w:t>as it offers enhanced</w:t>
      </w:r>
      <w:r w:rsidR="00731EA5">
        <w:t xml:space="preserve"> understand</w:t>
      </w:r>
      <w:r w:rsidR="00CC2FA3">
        <w:t>ing</w:t>
      </w:r>
      <w:r w:rsidR="00731EA5">
        <w:t xml:space="preserve"> </w:t>
      </w:r>
      <w:r w:rsidR="00CC2FA3">
        <w:t xml:space="preserve">of </w:t>
      </w:r>
      <w:r w:rsidR="00FD1CFD">
        <w:t>structural</w:t>
      </w:r>
      <w:r w:rsidR="0045403B">
        <w:t xml:space="preserve"> </w:t>
      </w:r>
      <w:r w:rsidR="00EE28DE">
        <w:t>inequalities</w:t>
      </w:r>
      <w:r w:rsidR="00FD1CFD">
        <w:t>, exploitation</w:t>
      </w:r>
      <w:r w:rsidR="0045403B">
        <w:t xml:space="preserve"> and </w:t>
      </w:r>
      <w:r w:rsidR="00CC2FA3">
        <w:lastRenderedPageBreak/>
        <w:t xml:space="preserve">oppressive </w:t>
      </w:r>
      <w:r w:rsidR="0045403B">
        <w:t>social relations</w:t>
      </w:r>
      <w:r w:rsidR="00A80B27">
        <w:t xml:space="preserve">, </w:t>
      </w:r>
      <w:r w:rsidR="008D616C">
        <w:t>thereby informing activity for social change</w:t>
      </w:r>
      <w:r w:rsidR="00EE28DE">
        <w:t xml:space="preserve"> </w:t>
      </w:r>
      <w:r w:rsidR="0045403B">
        <w:t>(</w:t>
      </w:r>
      <w:proofErr w:type="spellStart"/>
      <w:r w:rsidR="0045403B">
        <w:t>Burawoy</w:t>
      </w:r>
      <w:proofErr w:type="spellEnd"/>
      <w:r w:rsidR="0045403B">
        <w:t xml:space="preserve">, 2005; Callinicos, 1999). </w:t>
      </w:r>
      <w:r w:rsidR="00731EA5">
        <w:t xml:space="preserve">From a feminist perspective, </w:t>
      </w:r>
      <w:r w:rsidR="0045403B">
        <w:t xml:space="preserve">Reid and </w:t>
      </w:r>
      <w:proofErr w:type="spellStart"/>
      <w:r w:rsidR="0045403B">
        <w:t>Frisby</w:t>
      </w:r>
      <w:proofErr w:type="spellEnd"/>
      <w:r w:rsidR="0045403B">
        <w:t xml:space="preserve"> (2008</w:t>
      </w:r>
      <w:r w:rsidR="00731EA5">
        <w:t>: 98</w:t>
      </w:r>
      <w:r w:rsidR="0045403B">
        <w:t xml:space="preserve">) </w:t>
      </w:r>
      <w:r w:rsidR="00731EA5">
        <w:t xml:space="preserve">similarly privilege the perspective of oppressed women when they argue that it is necessary ‘to connect the articulated and the contextualised personal with the often hidden or invisible structural and social institutions </w:t>
      </w:r>
      <w:r w:rsidR="00081C68">
        <w:t>that shape and define our lives’. Th</w:t>
      </w:r>
      <w:r w:rsidR="00502FFE">
        <w:t xml:space="preserve">is form of </w:t>
      </w:r>
      <w:r w:rsidR="004E4B95">
        <w:t xml:space="preserve">emancipatory </w:t>
      </w:r>
      <w:r w:rsidR="00081C68">
        <w:t>‘standpoint epistemology’ (</w:t>
      </w:r>
      <w:proofErr w:type="spellStart"/>
      <w:r w:rsidR="00081C68">
        <w:t>Hammersley</w:t>
      </w:r>
      <w:proofErr w:type="spellEnd"/>
      <w:r w:rsidR="00081C68">
        <w:t>, 1999: 6) provides an alternative</w:t>
      </w:r>
      <w:r w:rsidR="00A80B27">
        <w:t xml:space="preserve"> </w:t>
      </w:r>
      <w:r w:rsidR="00FD1CFD">
        <w:t xml:space="preserve">version of </w:t>
      </w:r>
      <w:r w:rsidR="00081C68">
        <w:t>methodological objectivity</w:t>
      </w:r>
      <w:r w:rsidR="00FD1CFD">
        <w:t xml:space="preserve"> that</w:t>
      </w:r>
      <w:r w:rsidR="00CC2FA3">
        <w:t xml:space="preserve"> privileg</w:t>
      </w:r>
      <w:r w:rsidR="00FD1CFD">
        <w:t>es</w:t>
      </w:r>
      <w:r w:rsidR="00CC2FA3">
        <w:t xml:space="preserve"> the </w:t>
      </w:r>
      <w:r w:rsidR="00A80B27">
        <w:t xml:space="preserve">experiences and ideas </w:t>
      </w:r>
      <w:r w:rsidR="00CC2FA3">
        <w:t xml:space="preserve">of </w:t>
      </w:r>
      <w:r w:rsidR="00502FFE">
        <w:t xml:space="preserve">the </w:t>
      </w:r>
      <w:r w:rsidR="00CC2FA3">
        <w:t>marginalised, exploited and oppressed</w:t>
      </w:r>
      <w:r w:rsidR="00A80B27">
        <w:t xml:space="preserve"> </w:t>
      </w:r>
      <w:r w:rsidR="008D616C">
        <w:t xml:space="preserve">in order </w:t>
      </w:r>
      <w:r w:rsidR="00990F81">
        <w:t xml:space="preserve">to </w:t>
      </w:r>
      <w:r w:rsidR="008D616C">
        <w:t>improve</w:t>
      </w:r>
      <w:r w:rsidR="00990F81">
        <w:t xml:space="preserve"> knowledge of their relationship to underlying structures of</w:t>
      </w:r>
      <w:r w:rsidR="00FD1CFD">
        <w:t xml:space="preserve"> subordination</w:t>
      </w:r>
      <w:r w:rsidR="00A80B27">
        <w:t xml:space="preserve">, as </w:t>
      </w:r>
      <w:r w:rsidR="00990F81">
        <w:t xml:space="preserve">a means to better challenge them. </w:t>
      </w:r>
      <w:r w:rsidR="00A80B27">
        <w:t xml:space="preserve"> </w:t>
      </w:r>
    </w:p>
    <w:p w:rsidR="0045403B" w:rsidRDefault="0045403B" w:rsidP="00FF41BE">
      <w:pPr>
        <w:spacing w:line="480" w:lineRule="auto"/>
        <w:jc w:val="both"/>
      </w:pPr>
    </w:p>
    <w:p w:rsidR="00EF1CCA" w:rsidRDefault="00081C68" w:rsidP="00FF41BE">
      <w:pPr>
        <w:spacing w:line="480" w:lineRule="auto"/>
        <w:jc w:val="both"/>
      </w:pPr>
      <w:r>
        <w:t xml:space="preserve">Related to ‘standpoint epistemology’ is </w:t>
      </w:r>
      <w:r w:rsidR="00BC41A3" w:rsidRPr="006F6AF1">
        <w:t>the emergence of critical realism</w:t>
      </w:r>
      <w:r w:rsidR="00C317A8" w:rsidRPr="006F6AF1">
        <w:t>,</w:t>
      </w:r>
      <w:r w:rsidR="00BC41A3" w:rsidRPr="006F6AF1">
        <w:t xml:space="preserve"> as an increasingly influential philosophical and critical </w:t>
      </w:r>
      <w:r w:rsidR="00EE28DE">
        <w:t xml:space="preserve">research </w:t>
      </w:r>
      <w:r w:rsidR="00BC41A3" w:rsidRPr="006F6AF1">
        <w:t>tradition in</w:t>
      </w:r>
      <w:r>
        <w:t xml:space="preserve"> the sociology of work, </w:t>
      </w:r>
      <w:r w:rsidR="00DB5FF4">
        <w:t>including</w:t>
      </w:r>
      <w:r w:rsidR="008E5D50">
        <w:t xml:space="preserve"> </w:t>
      </w:r>
      <w:r>
        <w:t xml:space="preserve">much Marxist and other left-radical </w:t>
      </w:r>
      <w:r w:rsidR="00EE28DE">
        <w:t xml:space="preserve">scholarship </w:t>
      </w:r>
      <w:r>
        <w:t xml:space="preserve">(Fleetwood and </w:t>
      </w:r>
      <w:proofErr w:type="spellStart"/>
      <w:r>
        <w:t>Ackroyd</w:t>
      </w:r>
      <w:proofErr w:type="spellEnd"/>
      <w:r>
        <w:t xml:space="preserve">, 2004). </w:t>
      </w:r>
      <w:r w:rsidR="008E5D50">
        <w:t>For</w:t>
      </w:r>
      <w:r w:rsidR="002412EC">
        <w:t xml:space="preserve"> </w:t>
      </w:r>
      <w:r w:rsidR="002412EC" w:rsidRPr="006F6AF1">
        <w:t>critical realism</w:t>
      </w:r>
      <w:r w:rsidR="0010247E">
        <w:t>,</w:t>
      </w:r>
      <w:r w:rsidR="008E5D50">
        <w:t xml:space="preserve"> </w:t>
      </w:r>
      <w:r w:rsidR="007F673D">
        <w:t>social reality is layered</w:t>
      </w:r>
      <w:r w:rsidR="008E5D50">
        <w:t xml:space="preserve">, comprising </w:t>
      </w:r>
      <w:r w:rsidR="007F673D">
        <w:t>deep and emergent structures</w:t>
      </w:r>
      <w:r w:rsidR="008E5D50">
        <w:t xml:space="preserve"> in a</w:t>
      </w:r>
      <w:r w:rsidR="00DB5FF4">
        <w:t>n</w:t>
      </w:r>
      <w:r w:rsidR="008E5D50">
        <w:t xml:space="preserve"> interdependent relationship with social agency that in turn generates social change (</w:t>
      </w:r>
      <w:proofErr w:type="spellStart"/>
      <w:r w:rsidR="008E5D50">
        <w:t>Ackroyd</w:t>
      </w:r>
      <w:proofErr w:type="spellEnd"/>
      <w:r w:rsidR="008E5D50">
        <w:t>, 200</w:t>
      </w:r>
      <w:r w:rsidR="00DB5FF4">
        <w:t>9</w:t>
      </w:r>
      <w:r w:rsidR="008E5D50">
        <w:t xml:space="preserve">). </w:t>
      </w:r>
      <w:r w:rsidR="00CA373E">
        <w:t xml:space="preserve">Its epistemological concern is to produce theory that accurately identifies causal mechanisms in social change. </w:t>
      </w:r>
      <w:r w:rsidR="003547EC">
        <w:t>L</w:t>
      </w:r>
      <w:r w:rsidR="006C2DEB">
        <w:t>ike</w:t>
      </w:r>
      <w:r w:rsidR="001D2307">
        <w:t xml:space="preserve"> organic public sociology</w:t>
      </w:r>
      <w:r w:rsidR="006C2DEB">
        <w:t xml:space="preserve">, </w:t>
      </w:r>
      <w:r w:rsidR="002412EC" w:rsidRPr="006F6AF1">
        <w:t>critical realism</w:t>
      </w:r>
      <w:r w:rsidR="002412EC">
        <w:t xml:space="preserve"> </w:t>
      </w:r>
      <w:r w:rsidR="00CA373E">
        <w:t xml:space="preserve">understands that </w:t>
      </w:r>
      <w:r w:rsidR="003547EC">
        <w:t xml:space="preserve">good </w:t>
      </w:r>
      <w:r w:rsidR="00CA373E">
        <w:t xml:space="preserve">knowledge has to be </w:t>
      </w:r>
      <w:r w:rsidR="00DB5FF4">
        <w:t xml:space="preserve">both </w:t>
      </w:r>
      <w:r w:rsidR="00CA373E">
        <w:t xml:space="preserve">meaningful to actors and provide understanding of their </w:t>
      </w:r>
      <w:r w:rsidR="003547EC">
        <w:t xml:space="preserve">active </w:t>
      </w:r>
      <w:r w:rsidR="006C2DEB">
        <w:t>impact</w:t>
      </w:r>
      <w:r w:rsidR="00CA373E">
        <w:t xml:space="preserve"> </w:t>
      </w:r>
      <w:r w:rsidR="0044573B">
        <w:t>in</w:t>
      </w:r>
      <w:r w:rsidR="00CA373E">
        <w:t xml:space="preserve"> social relations and </w:t>
      </w:r>
      <w:r w:rsidR="0044573B">
        <w:t xml:space="preserve">on </w:t>
      </w:r>
      <w:r w:rsidR="00CA373E">
        <w:t>structures</w:t>
      </w:r>
      <w:r w:rsidR="006C2DEB">
        <w:t>, such as workplaces</w:t>
      </w:r>
      <w:r w:rsidR="003547EC">
        <w:t xml:space="preserve"> and labour markets</w:t>
      </w:r>
      <w:r w:rsidR="006C2DEB">
        <w:t>.</w:t>
      </w:r>
      <w:r w:rsidR="00CA373E">
        <w:t xml:space="preserve"> As with PAR</w:t>
      </w:r>
      <w:r w:rsidR="00DB5FF4">
        <w:t>,</w:t>
      </w:r>
      <w:r w:rsidR="00CA373E">
        <w:t xml:space="preserve"> </w:t>
      </w:r>
      <w:r w:rsidR="002412EC" w:rsidRPr="006F6AF1">
        <w:t>critical realism</w:t>
      </w:r>
      <w:r w:rsidR="002412EC">
        <w:t xml:space="preserve"> </w:t>
      </w:r>
      <w:r w:rsidR="006C2DEB">
        <w:t xml:space="preserve">stresses that </w:t>
      </w:r>
      <w:r w:rsidR="001B2F6A" w:rsidRPr="006F6AF1">
        <w:t xml:space="preserve">the </w:t>
      </w:r>
      <w:r w:rsidR="003547EC">
        <w:t xml:space="preserve">test of knowledge </w:t>
      </w:r>
      <w:r w:rsidR="001B2F6A" w:rsidRPr="006F6AF1">
        <w:t xml:space="preserve">is its practical adequacy as explanation and </w:t>
      </w:r>
      <w:r w:rsidR="00DE2911">
        <w:t xml:space="preserve">as </w:t>
      </w:r>
      <w:r w:rsidR="003547EC">
        <w:t xml:space="preserve">a </w:t>
      </w:r>
      <w:r w:rsidR="001B2F6A" w:rsidRPr="006F6AF1">
        <w:t xml:space="preserve">guide </w:t>
      </w:r>
      <w:r w:rsidR="00DE2911">
        <w:t>to</w:t>
      </w:r>
      <w:r w:rsidR="001B2F6A" w:rsidRPr="006F6AF1">
        <w:t xml:space="preserve"> achieving social </w:t>
      </w:r>
      <w:r w:rsidR="006C2DEB">
        <w:t>change</w:t>
      </w:r>
      <w:r w:rsidR="001B2F6A" w:rsidRPr="006F6AF1">
        <w:t xml:space="preserve"> by its users (Fleetwood and </w:t>
      </w:r>
      <w:proofErr w:type="spellStart"/>
      <w:r w:rsidR="001B2F6A" w:rsidRPr="006F6AF1">
        <w:t>Ackroyd</w:t>
      </w:r>
      <w:proofErr w:type="spellEnd"/>
      <w:r w:rsidR="001B2F6A" w:rsidRPr="006F6AF1">
        <w:t>, 2004).</w:t>
      </w:r>
      <w:r w:rsidR="006C2DEB">
        <w:t xml:space="preserve"> </w:t>
      </w:r>
      <w:r w:rsidR="001B2F6A">
        <w:t xml:space="preserve">While </w:t>
      </w:r>
      <w:r w:rsidR="002412EC" w:rsidRPr="006F6AF1">
        <w:t>critical realism</w:t>
      </w:r>
      <w:r w:rsidR="002412EC">
        <w:t xml:space="preserve"> </w:t>
      </w:r>
      <w:r w:rsidR="006C2DEB">
        <w:t>is a</w:t>
      </w:r>
      <w:r w:rsidR="001B2F6A">
        <w:t xml:space="preserve"> broad research </w:t>
      </w:r>
      <w:r w:rsidR="006C2DEB">
        <w:t>tradition</w:t>
      </w:r>
      <w:r w:rsidR="001B2F6A">
        <w:t xml:space="preserve">, encompassing a range of </w:t>
      </w:r>
      <w:r w:rsidR="003547EC">
        <w:t xml:space="preserve">progressive </w:t>
      </w:r>
      <w:r w:rsidR="001B2F6A">
        <w:t>political orientations (</w:t>
      </w:r>
      <w:r w:rsidR="001A28BD">
        <w:t xml:space="preserve">see </w:t>
      </w:r>
      <w:r w:rsidR="006C2DEB">
        <w:t xml:space="preserve">Watson, 2010), </w:t>
      </w:r>
      <w:r w:rsidR="00855795">
        <w:t xml:space="preserve">it </w:t>
      </w:r>
      <w:r w:rsidR="006C2DEB">
        <w:t>provide</w:t>
      </w:r>
      <w:r w:rsidR="00855795">
        <w:t>s</w:t>
      </w:r>
      <w:r w:rsidR="006C2DEB">
        <w:t xml:space="preserve"> additional epistemological underpinning to</w:t>
      </w:r>
      <w:r w:rsidR="001D2307">
        <w:t xml:space="preserve"> organic public sociology</w:t>
      </w:r>
      <w:r w:rsidR="00855795">
        <w:t xml:space="preserve">’s emphasis on thick engagement with actors and social change. </w:t>
      </w:r>
    </w:p>
    <w:p w:rsidR="00EF1CCA" w:rsidRDefault="00EF1CCA" w:rsidP="00FF41BE">
      <w:pPr>
        <w:spacing w:line="480" w:lineRule="auto"/>
        <w:jc w:val="both"/>
      </w:pPr>
    </w:p>
    <w:p w:rsidR="008E5D50" w:rsidRPr="000C53DF" w:rsidRDefault="002412EC" w:rsidP="00FF41BE">
      <w:pPr>
        <w:spacing w:line="480" w:lineRule="auto"/>
        <w:jc w:val="both"/>
      </w:pPr>
      <w:r>
        <w:t>C</w:t>
      </w:r>
      <w:r w:rsidRPr="006F6AF1">
        <w:t>ritical realism</w:t>
      </w:r>
      <w:r>
        <w:t xml:space="preserve"> </w:t>
      </w:r>
      <w:r w:rsidR="00EF1CCA">
        <w:t>argues for a broad range of methods drawing on multiple data, often through case studies. However, due to quantitative research’s ontological assumptions of a flat</w:t>
      </w:r>
      <w:r w:rsidR="00DB5FF4">
        <w:t>, unlayered</w:t>
      </w:r>
      <w:r w:rsidR="00EF1CCA">
        <w:t xml:space="preserve"> reality </w:t>
      </w:r>
      <w:r w:rsidR="00DB5FF4">
        <w:t xml:space="preserve">directly </w:t>
      </w:r>
      <w:r w:rsidR="00EF1CCA">
        <w:t xml:space="preserve">accessible by observation, </w:t>
      </w:r>
      <w:r w:rsidRPr="006F6AF1">
        <w:t>critical realism</w:t>
      </w:r>
      <w:r>
        <w:t xml:space="preserve"> </w:t>
      </w:r>
      <w:r w:rsidR="00EF1CCA">
        <w:t xml:space="preserve">argues that its role should be </w:t>
      </w:r>
      <w:r w:rsidR="00DB5FF4">
        <w:t>limited</w:t>
      </w:r>
      <w:r w:rsidR="00EF1CCA">
        <w:t xml:space="preserve"> to supportive</w:t>
      </w:r>
      <w:r w:rsidR="00DE2911">
        <w:t>,</w:t>
      </w:r>
      <w:r w:rsidR="00EF1CCA">
        <w:t xml:space="preserve"> descriptive statistics</w:t>
      </w:r>
      <w:r w:rsidR="00754AFB">
        <w:t xml:space="preserve"> (</w:t>
      </w:r>
      <w:proofErr w:type="spellStart"/>
      <w:r w:rsidR="00754AFB">
        <w:t>Ackroyd</w:t>
      </w:r>
      <w:proofErr w:type="spellEnd"/>
      <w:r w:rsidR="00754AFB">
        <w:t>, 2009)</w:t>
      </w:r>
      <w:r w:rsidR="00EF1CCA">
        <w:t xml:space="preserve">. </w:t>
      </w:r>
      <w:r w:rsidR="00754AFB">
        <w:t>For</w:t>
      </w:r>
      <w:r>
        <w:t xml:space="preserve"> </w:t>
      </w:r>
      <w:r w:rsidRPr="006F6AF1">
        <w:t>critical realism</w:t>
      </w:r>
      <w:r w:rsidR="00754AFB">
        <w:t xml:space="preserve">, </w:t>
      </w:r>
      <w:r w:rsidR="00EF1CCA">
        <w:t xml:space="preserve">quantitative research </w:t>
      </w:r>
      <w:r w:rsidR="00754AFB">
        <w:t xml:space="preserve">on its own </w:t>
      </w:r>
      <w:r w:rsidR="00EF1CCA">
        <w:t xml:space="preserve">is unable to </w:t>
      </w:r>
      <w:r w:rsidR="00754AFB">
        <w:t xml:space="preserve">capture </w:t>
      </w:r>
      <w:r w:rsidR="00EF1CCA">
        <w:t>the dynamic</w:t>
      </w:r>
      <w:r w:rsidR="00754AFB">
        <w:t xml:space="preserve"> and contingent</w:t>
      </w:r>
      <w:r w:rsidR="00EF1CCA">
        <w:t xml:space="preserve"> </w:t>
      </w:r>
      <w:r w:rsidR="00754AFB">
        <w:t xml:space="preserve">interplay of structure and agency, particularly the significance of the relationship between agents meaning, their activity and social change. When this is combined with </w:t>
      </w:r>
      <w:r w:rsidR="00F653BE">
        <w:t>quantitative research’s notion of rigour, as the avoidance of bias</w:t>
      </w:r>
      <w:r w:rsidR="003547EC">
        <w:t xml:space="preserve"> through</w:t>
      </w:r>
      <w:r w:rsidR="00F653BE">
        <w:t xml:space="preserve"> operational detachment, it is a </w:t>
      </w:r>
      <w:r w:rsidR="00FB74CF">
        <w:t>methodological</w:t>
      </w:r>
      <w:r w:rsidR="00F653BE">
        <w:t xml:space="preserve"> </w:t>
      </w:r>
      <w:r w:rsidR="00FB74CF">
        <w:t>approach</w:t>
      </w:r>
      <w:r w:rsidR="00F653BE">
        <w:t xml:space="preserve"> that </w:t>
      </w:r>
      <w:r w:rsidR="002F3C9E">
        <w:t>eschew</w:t>
      </w:r>
      <w:r w:rsidR="003547EC">
        <w:t>s</w:t>
      </w:r>
      <w:r w:rsidR="002F3C9E">
        <w:t xml:space="preserve"> </w:t>
      </w:r>
      <w:r w:rsidR="008F21F7">
        <w:t xml:space="preserve">organic </w:t>
      </w:r>
      <w:r w:rsidR="004F5FA5">
        <w:t>engagement</w:t>
      </w:r>
      <w:r w:rsidR="003547EC">
        <w:t xml:space="preserve"> and limits </w:t>
      </w:r>
      <w:r w:rsidR="002F3C9E">
        <w:t>collaboration</w:t>
      </w:r>
      <w:r w:rsidR="007D49C8">
        <w:t xml:space="preserve"> </w:t>
      </w:r>
      <w:r w:rsidR="003547EC">
        <w:t xml:space="preserve">with agents </w:t>
      </w:r>
      <w:r w:rsidR="002F3C9E">
        <w:t xml:space="preserve">(Denis and </w:t>
      </w:r>
      <w:proofErr w:type="spellStart"/>
      <w:r w:rsidR="002F3C9E">
        <w:t>Lehoux</w:t>
      </w:r>
      <w:proofErr w:type="spellEnd"/>
      <w:r w:rsidR="002F3C9E">
        <w:t xml:space="preserve">, 2009). </w:t>
      </w:r>
      <w:r w:rsidR="000C53DF">
        <w:t xml:space="preserve">However, </w:t>
      </w:r>
      <w:r w:rsidR="003547EC">
        <w:t>for Bourdieu’s</w:t>
      </w:r>
      <w:r w:rsidR="007D49C8">
        <w:t xml:space="preserve"> expert </w:t>
      </w:r>
      <w:r w:rsidR="007D49C8">
        <w:rPr>
          <w:i/>
        </w:rPr>
        <w:t>committed scholar</w:t>
      </w:r>
      <w:r w:rsidR="00EE28DE">
        <w:t>,</w:t>
      </w:r>
      <w:r w:rsidR="007D49C8">
        <w:t xml:space="preserve"> </w:t>
      </w:r>
      <w:r w:rsidR="00BB2C80">
        <w:t xml:space="preserve">the role of </w:t>
      </w:r>
      <w:r w:rsidR="007D49C8">
        <w:t xml:space="preserve">quantitative </w:t>
      </w:r>
      <w:r w:rsidR="00FF1966">
        <w:t>research</w:t>
      </w:r>
      <w:r w:rsidR="007D49C8">
        <w:t xml:space="preserve"> </w:t>
      </w:r>
      <w:r w:rsidR="00BB2C80">
        <w:t>is</w:t>
      </w:r>
      <w:r w:rsidR="00EE28DE">
        <w:t xml:space="preserve"> </w:t>
      </w:r>
      <w:r w:rsidR="003547EC">
        <w:t>ambiguous</w:t>
      </w:r>
      <w:r w:rsidR="000C53DF" w:rsidRPr="000C53DF">
        <w:t xml:space="preserve">, even if </w:t>
      </w:r>
      <w:r w:rsidR="003547EC">
        <w:t>he</w:t>
      </w:r>
      <w:r w:rsidR="000C53DF" w:rsidRPr="000C53DF">
        <w:t xml:space="preserve"> rejects ‘positivism’s dream of an epistemological state of innocence’</w:t>
      </w:r>
      <w:r w:rsidR="000C53DF">
        <w:t xml:space="preserve"> (1999: </w:t>
      </w:r>
      <w:r w:rsidR="00AE58D5">
        <w:t>608).</w:t>
      </w:r>
      <w:r w:rsidR="000C53DF">
        <w:t xml:space="preserve">  </w:t>
      </w:r>
    </w:p>
    <w:p w:rsidR="000C53DF" w:rsidRDefault="000C53DF" w:rsidP="00FF41BE">
      <w:pPr>
        <w:spacing w:line="480" w:lineRule="auto"/>
        <w:jc w:val="both"/>
      </w:pPr>
    </w:p>
    <w:p w:rsidR="002E5C16" w:rsidRDefault="00E53D08" w:rsidP="00FF41BE">
      <w:pPr>
        <w:spacing w:line="480" w:lineRule="auto"/>
        <w:jc w:val="both"/>
        <w:rPr>
          <w:b/>
        </w:rPr>
      </w:pPr>
      <w:r>
        <w:rPr>
          <w:b/>
        </w:rPr>
        <w:t>Conclusion</w:t>
      </w:r>
      <w:r w:rsidR="00153E13">
        <w:rPr>
          <w:b/>
        </w:rPr>
        <w:t>:</w:t>
      </w:r>
      <w:r>
        <w:rPr>
          <w:b/>
        </w:rPr>
        <w:t xml:space="preserve"> towards</w:t>
      </w:r>
      <w:r w:rsidR="00EF1CCA">
        <w:rPr>
          <w:b/>
        </w:rPr>
        <w:t xml:space="preserve"> </w:t>
      </w:r>
      <w:r w:rsidR="0041703F" w:rsidRPr="006F6AF1">
        <w:rPr>
          <w:b/>
        </w:rPr>
        <w:t>an</w:t>
      </w:r>
      <w:r w:rsidR="002E5C16" w:rsidRPr="006F6AF1">
        <w:rPr>
          <w:b/>
        </w:rPr>
        <w:t xml:space="preserve"> </w:t>
      </w:r>
      <w:r>
        <w:rPr>
          <w:b/>
        </w:rPr>
        <w:t>organic public sociology of work</w:t>
      </w:r>
    </w:p>
    <w:p w:rsidR="005870E9" w:rsidRDefault="00F83F75" w:rsidP="00FF41BE">
      <w:pPr>
        <w:spacing w:line="480" w:lineRule="auto"/>
        <w:jc w:val="both"/>
      </w:pPr>
      <w:r>
        <w:t xml:space="preserve">The ebb and flow of struggle </w:t>
      </w:r>
      <w:r w:rsidR="006A3C7F">
        <w:t xml:space="preserve">‘from below’ </w:t>
      </w:r>
      <w:r w:rsidR="009C25A2">
        <w:t xml:space="preserve">obviously affects the </w:t>
      </w:r>
      <w:r w:rsidR="00BE57C5">
        <w:t>opportunities for</w:t>
      </w:r>
      <w:r w:rsidR="001D2307">
        <w:t xml:space="preserve"> organic public sociology.</w:t>
      </w:r>
      <w:r w:rsidR="00B9280F">
        <w:t xml:space="preserve"> </w:t>
      </w:r>
      <w:r w:rsidR="0072145E">
        <w:t xml:space="preserve">As the tide of struggle </w:t>
      </w:r>
      <w:r w:rsidR="008E508F">
        <w:t xml:space="preserve">against neo-liberal austerity </w:t>
      </w:r>
      <w:r w:rsidR="0072145E">
        <w:t>rises</w:t>
      </w:r>
      <w:r w:rsidR="00502FFE">
        <w:t>,</w:t>
      </w:r>
      <w:r w:rsidR="0072145E">
        <w:t xml:space="preserve"> </w:t>
      </w:r>
      <w:r w:rsidR="008E508F">
        <w:t>with its accompanying po</w:t>
      </w:r>
      <w:r w:rsidR="0072145E">
        <w:t>litical fracturing and polarisation, especially in Europe</w:t>
      </w:r>
      <w:r w:rsidR="00BE57C5">
        <w:t>,</w:t>
      </w:r>
      <w:r w:rsidR="0072145E">
        <w:t xml:space="preserve"> </w:t>
      </w:r>
      <w:r w:rsidR="004F28DD">
        <w:t>the question</w:t>
      </w:r>
      <w:r w:rsidR="00EF0828">
        <w:t>s</w:t>
      </w:r>
      <w:r w:rsidR="004F28DD">
        <w:t xml:space="preserve"> of </w:t>
      </w:r>
      <w:r w:rsidR="0072145E" w:rsidRPr="0072145E">
        <w:rPr>
          <w:i/>
        </w:rPr>
        <w:t>with</w:t>
      </w:r>
      <w:r w:rsidR="0044573B">
        <w:rPr>
          <w:i/>
        </w:rPr>
        <w:t xml:space="preserve"> whom</w:t>
      </w:r>
      <w:r w:rsidR="0072145E" w:rsidRPr="0072145E">
        <w:rPr>
          <w:i/>
        </w:rPr>
        <w:t xml:space="preserve"> </w:t>
      </w:r>
      <w:r w:rsidR="0044573B" w:rsidRPr="0044573B">
        <w:t>and</w:t>
      </w:r>
      <w:r w:rsidR="0044573B">
        <w:rPr>
          <w:i/>
        </w:rPr>
        <w:t xml:space="preserve"> for </w:t>
      </w:r>
      <w:r w:rsidR="0072145E" w:rsidRPr="0072145E">
        <w:rPr>
          <w:i/>
        </w:rPr>
        <w:t>whom</w:t>
      </w:r>
      <w:r w:rsidR="0072145E">
        <w:t xml:space="preserve"> </w:t>
      </w:r>
      <w:r w:rsidR="006A3C7F" w:rsidRPr="006A3C7F">
        <w:t>we do</w:t>
      </w:r>
      <w:r w:rsidR="006A3C7F">
        <w:rPr>
          <w:i/>
        </w:rPr>
        <w:t xml:space="preserve"> </w:t>
      </w:r>
      <w:r w:rsidR="008E508F" w:rsidRPr="008E508F">
        <w:t xml:space="preserve">sociology </w:t>
      </w:r>
      <w:r w:rsidR="00000B37">
        <w:t>are</w:t>
      </w:r>
      <w:r w:rsidR="0072145E">
        <w:t xml:space="preserve"> increasingly relevant</w:t>
      </w:r>
      <w:r w:rsidR="002B5CBC">
        <w:t xml:space="preserve">. </w:t>
      </w:r>
      <w:r w:rsidR="00AD26F6">
        <w:t xml:space="preserve">Related </w:t>
      </w:r>
      <w:r w:rsidR="008E508F">
        <w:t xml:space="preserve">to these is the question of </w:t>
      </w:r>
      <w:r w:rsidR="008E508F" w:rsidRPr="002B5CBC">
        <w:rPr>
          <w:i/>
        </w:rPr>
        <w:t xml:space="preserve">what </w:t>
      </w:r>
      <w:r w:rsidR="00AD26F6">
        <w:rPr>
          <w:i/>
        </w:rPr>
        <w:t>type</w:t>
      </w:r>
      <w:r w:rsidR="002B5CBC">
        <w:t xml:space="preserve"> </w:t>
      </w:r>
      <w:r w:rsidR="00AD26F6">
        <w:t xml:space="preserve">of </w:t>
      </w:r>
      <w:r w:rsidR="008E508F">
        <w:t>sociology</w:t>
      </w:r>
      <w:r w:rsidR="002B5CBC">
        <w:t xml:space="preserve">, as we argue in our critique of Bourdieu’s committed scholar and </w:t>
      </w:r>
      <w:r w:rsidR="00736560">
        <w:t xml:space="preserve">our </w:t>
      </w:r>
      <w:r w:rsidR="002B5CBC">
        <w:t xml:space="preserve">advocacy of Gramsci’s organic intellectual. This leaves the question of what </w:t>
      </w:r>
      <w:r w:rsidR="00DE2911">
        <w:t xml:space="preserve">left-radical </w:t>
      </w:r>
      <w:r w:rsidR="001D2307">
        <w:t xml:space="preserve">organic public sociology </w:t>
      </w:r>
      <w:r w:rsidR="002B5CBC">
        <w:t xml:space="preserve">of work </w:t>
      </w:r>
      <w:r w:rsidR="009D3E7B">
        <w:t xml:space="preserve">should </w:t>
      </w:r>
      <w:r w:rsidR="006A3C7F">
        <w:t xml:space="preserve">and could </w:t>
      </w:r>
      <w:r w:rsidR="009D3E7B">
        <w:t>consist of</w:t>
      </w:r>
      <w:r w:rsidR="002B5CBC">
        <w:t xml:space="preserve">. </w:t>
      </w:r>
    </w:p>
    <w:p w:rsidR="005870E9" w:rsidRDefault="005870E9" w:rsidP="00FF41BE">
      <w:pPr>
        <w:spacing w:line="480" w:lineRule="auto"/>
        <w:jc w:val="both"/>
      </w:pPr>
    </w:p>
    <w:p w:rsidR="00F30BD4" w:rsidRDefault="00941025" w:rsidP="00FF41BE">
      <w:pPr>
        <w:spacing w:line="480" w:lineRule="auto"/>
        <w:jc w:val="both"/>
      </w:pPr>
      <w:r>
        <w:t>Organised labour is the mo</w:t>
      </w:r>
      <w:r w:rsidR="005870E9">
        <w:t xml:space="preserve">st immediately </w:t>
      </w:r>
      <w:r>
        <w:t xml:space="preserve">accessible and </w:t>
      </w:r>
      <w:r w:rsidR="005870E9">
        <w:t>fertile</w:t>
      </w:r>
      <w:r>
        <w:t xml:space="preserve"> location for </w:t>
      </w:r>
      <w:r w:rsidR="001D2307">
        <w:t xml:space="preserve">organic public sociology </w:t>
      </w:r>
      <w:r w:rsidR="005870E9">
        <w:t>(Burawoy, 2005),</w:t>
      </w:r>
      <w:r>
        <w:t xml:space="preserve"> especially </w:t>
      </w:r>
      <w:r w:rsidR="006A3C7F">
        <w:t>during industrial action</w:t>
      </w:r>
      <w:r>
        <w:t xml:space="preserve"> (see Connolly 2010; </w:t>
      </w:r>
      <w:r w:rsidR="005A784D">
        <w:lastRenderedPageBreak/>
        <w:t>Darlington, 2012</w:t>
      </w:r>
      <w:r w:rsidR="00296FF3">
        <w:t xml:space="preserve">; </w:t>
      </w:r>
      <w:r>
        <w:t xml:space="preserve">Fantasia, 1988). </w:t>
      </w:r>
      <w:r w:rsidR="002B5CBC">
        <w:t xml:space="preserve">Indeed, </w:t>
      </w:r>
      <w:r w:rsidR="00B730D4">
        <w:t>there already exists</w:t>
      </w:r>
      <w:r w:rsidR="002B5CBC">
        <w:t xml:space="preserve"> </w:t>
      </w:r>
      <w:r w:rsidR="00736560">
        <w:t xml:space="preserve">the UK-based </w:t>
      </w:r>
      <w:r w:rsidR="002B5CBC">
        <w:rPr>
          <w:i/>
        </w:rPr>
        <w:t xml:space="preserve">Critical Labour </w:t>
      </w:r>
      <w:r w:rsidR="002B5CBC" w:rsidRPr="0064040E">
        <w:rPr>
          <w:i/>
        </w:rPr>
        <w:t>Studies</w:t>
      </w:r>
      <w:r w:rsidR="00E056FF">
        <w:t xml:space="preserve"> (2011</w:t>
      </w:r>
      <w:r w:rsidR="00736560">
        <w:t>)</w:t>
      </w:r>
      <w:r w:rsidR="002B5CBC">
        <w:rPr>
          <w:i/>
        </w:rPr>
        <w:t xml:space="preserve"> </w:t>
      </w:r>
      <w:r w:rsidR="002B5CBC">
        <w:t xml:space="preserve">group of academics </w:t>
      </w:r>
      <w:r w:rsidR="006A3C7F">
        <w:t>(</w:t>
      </w:r>
      <w:r w:rsidR="002B5CBC">
        <w:t xml:space="preserve">and </w:t>
      </w:r>
      <w:r w:rsidR="00E056FF">
        <w:t xml:space="preserve">a minority of </w:t>
      </w:r>
      <w:r w:rsidR="002B5CBC">
        <w:t>activists</w:t>
      </w:r>
      <w:r w:rsidR="006A3C7F">
        <w:t>)</w:t>
      </w:r>
      <w:r w:rsidR="00E056FF">
        <w:t xml:space="preserve"> committed to working with </w:t>
      </w:r>
      <w:r w:rsidR="00F24AF5">
        <w:t xml:space="preserve">labour in struggle </w:t>
      </w:r>
      <w:r w:rsidR="006A3C7F">
        <w:t>and pursuing</w:t>
      </w:r>
      <w:r w:rsidR="00F24AF5">
        <w:t xml:space="preserve"> </w:t>
      </w:r>
      <w:r w:rsidR="00E056FF">
        <w:t>radical-socialist politics inside the la</w:t>
      </w:r>
      <w:r w:rsidR="00F24AF5">
        <w:t xml:space="preserve">bour movement. However, </w:t>
      </w:r>
      <w:r w:rsidR="0064040E">
        <w:t xml:space="preserve">a </w:t>
      </w:r>
      <w:r w:rsidR="006A3C7F">
        <w:t>left-radical</w:t>
      </w:r>
      <w:r w:rsidR="00F24AF5">
        <w:t xml:space="preserve"> </w:t>
      </w:r>
      <w:r w:rsidR="0064040E">
        <w:t xml:space="preserve">organic public sociology </w:t>
      </w:r>
      <w:r w:rsidR="00F24AF5">
        <w:t xml:space="preserve">of work </w:t>
      </w:r>
      <w:r w:rsidR="0080672B">
        <w:t>should</w:t>
      </w:r>
      <w:r w:rsidR="00F24AF5">
        <w:t xml:space="preserve"> be muc</w:t>
      </w:r>
      <w:r w:rsidR="00F409B3">
        <w:t xml:space="preserve">h broader than organised labour, even if </w:t>
      </w:r>
      <w:r w:rsidR="0080672B">
        <w:t xml:space="preserve">opportunities to work with activists in struggle are few </w:t>
      </w:r>
      <w:r w:rsidR="00F5176E">
        <w:t>a</w:t>
      </w:r>
      <w:r w:rsidR="00F24AF5">
        <w:t>mongst the unorgan</w:t>
      </w:r>
      <w:r w:rsidR="0080672B">
        <w:t>ised, vulnerable and unwaged</w:t>
      </w:r>
      <w:r w:rsidR="00F24AF5">
        <w:t xml:space="preserve">. </w:t>
      </w:r>
      <w:r w:rsidR="0080672B">
        <w:t>W</w:t>
      </w:r>
      <w:r w:rsidR="00F24AF5">
        <w:t>orking with them to articulate and advocate their interests</w:t>
      </w:r>
      <w:r w:rsidR="00987661">
        <w:t xml:space="preserve"> </w:t>
      </w:r>
      <w:r w:rsidR="00F24AF5">
        <w:t>is also an important dimension to</w:t>
      </w:r>
      <w:r w:rsidR="0064040E">
        <w:t xml:space="preserve"> organic public sociology</w:t>
      </w:r>
      <w:r w:rsidR="00F24AF5">
        <w:t xml:space="preserve">, </w:t>
      </w:r>
      <w:r w:rsidR="00834C0D">
        <w:t xml:space="preserve">such </w:t>
      </w:r>
      <w:r w:rsidR="00F24AF5">
        <w:t>as Hardy et al</w:t>
      </w:r>
      <w:r w:rsidR="00CD4B20">
        <w:t>’s</w:t>
      </w:r>
      <w:r w:rsidR="00F24AF5">
        <w:t xml:space="preserve"> </w:t>
      </w:r>
      <w:r w:rsidR="00987661">
        <w:t xml:space="preserve">(2010) </w:t>
      </w:r>
      <w:r w:rsidR="00F24AF5">
        <w:t>stud</w:t>
      </w:r>
      <w:r w:rsidR="009E5E0F">
        <w:t>ies</w:t>
      </w:r>
      <w:r w:rsidR="00F24AF5">
        <w:t xml:space="preserve"> of s</w:t>
      </w:r>
      <w:r w:rsidR="00A6777C">
        <w:t>ex work</w:t>
      </w:r>
      <w:r w:rsidR="00987661">
        <w:t>ers</w:t>
      </w:r>
      <w:r w:rsidR="00834C0D">
        <w:t>,</w:t>
      </w:r>
      <w:r w:rsidR="00F30BD4">
        <w:t xml:space="preserve"> even if there is only minimal collective organisation and resistance or no immediate prospect of it</w:t>
      </w:r>
      <w:r w:rsidR="00C47121">
        <w:t xml:space="preserve">. </w:t>
      </w:r>
    </w:p>
    <w:p w:rsidR="00F30BD4" w:rsidRDefault="00F30BD4" w:rsidP="00FF41BE">
      <w:pPr>
        <w:spacing w:line="480" w:lineRule="auto"/>
        <w:jc w:val="both"/>
      </w:pPr>
    </w:p>
    <w:p w:rsidR="00DE2911" w:rsidRDefault="00C47121" w:rsidP="00FF41BE">
      <w:pPr>
        <w:spacing w:line="480" w:lineRule="auto"/>
        <w:jc w:val="both"/>
      </w:pPr>
      <w:r>
        <w:t xml:space="preserve">More problematic is how to take </w:t>
      </w:r>
      <w:r w:rsidR="0064040E">
        <w:t xml:space="preserve">organic public sociology </w:t>
      </w:r>
      <w:r>
        <w:t xml:space="preserve">into the public realm. While some texts reach a wider audience than the academy, such as Beynon’s </w:t>
      </w:r>
      <w:r w:rsidRPr="00C47121">
        <w:rPr>
          <w:i/>
        </w:rPr>
        <w:t>Working</w:t>
      </w:r>
      <w:r w:rsidR="00834C0D">
        <w:rPr>
          <w:i/>
        </w:rPr>
        <w:t xml:space="preserve"> </w:t>
      </w:r>
      <w:r w:rsidRPr="00C47121">
        <w:rPr>
          <w:i/>
        </w:rPr>
        <w:t>for Ford</w:t>
      </w:r>
      <w:r>
        <w:t xml:space="preserve"> (1973/1984) and </w:t>
      </w:r>
      <w:proofErr w:type="spellStart"/>
      <w:r>
        <w:t>Hochschild’s</w:t>
      </w:r>
      <w:proofErr w:type="spellEnd"/>
      <w:r>
        <w:t xml:space="preserve"> </w:t>
      </w:r>
      <w:r w:rsidRPr="00C47121">
        <w:rPr>
          <w:i/>
        </w:rPr>
        <w:t>The Managed Heart</w:t>
      </w:r>
      <w:r>
        <w:t xml:space="preserve"> (1983/2003)</w:t>
      </w:r>
      <w:r w:rsidR="00D73FFB">
        <w:t>,</w:t>
      </w:r>
      <w:r w:rsidRPr="00C47121">
        <w:t xml:space="preserve"> </w:t>
      </w:r>
      <w:r>
        <w:t>the</w:t>
      </w:r>
      <w:r w:rsidR="00D73FFB">
        <w:t>y</w:t>
      </w:r>
      <w:r>
        <w:t xml:space="preserve"> are rare exceptions. Rarer still are </w:t>
      </w:r>
      <w:r w:rsidR="00F30BD4">
        <w:t xml:space="preserve">bestselling publications written as </w:t>
      </w:r>
      <w:r>
        <w:t>popular</w:t>
      </w:r>
      <w:r w:rsidR="00F30BD4">
        <w:t xml:space="preserve"> sociologies of work. Two of the most </w:t>
      </w:r>
      <w:r w:rsidR="00834C0D">
        <w:t>successful</w:t>
      </w:r>
      <w:r w:rsidR="00F30BD4">
        <w:t xml:space="preserve"> recent examples are </w:t>
      </w:r>
      <w:proofErr w:type="spellStart"/>
      <w:r w:rsidR="00F30BD4">
        <w:t>Ehrenreich’s</w:t>
      </w:r>
      <w:proofErr w:type="spellEnd"/>
      <w:r w:rsidR="00F30BD4">
        <w:t xml:space="preserve"> (2002), </w:t>
      </w:r>
      <w:r w:rsidR="00F30BD4" w:rsidRPr="00987661">
        <w:rPr>
          <w:i/>
        </w:rPr>
        <w:t>Nickel and Dimed</w:t>
      </w:r>
      <w:r w:rsidR="00F30BD4">
        <w:rPr>
          <w:i/>
        </w:rPr>
        <w:t xml:space="preserve">: Undercover in Low-wage USA </w:t>
      </w:r>
      <w:r w:rsidR="00F30BD4" w:rsidRPr="00F30BD4">
        <w:t>and</w:t>
      </w:r>
      <w:r>
        <w:t xml:space="preserve"> Standing’s</w:t>
      </w:r>
      <w:r w:rsidR="00DE2911">
        <w:t xml:space="preserve"> (2011)</w:t>
      </w:r>
      <w:r>
        <w:t xml:space="preserve">, </w:t>
      </w:r>
      <w:r w:rsidRPr="00C47121">
        <w:rPr>
          <w:i/>
        </w:rPr>
        <w:t xml:space="preserve">The </w:t>
      </w:r>
      <w:proofErr w:type="spellStart"/>
      <w:r w:rsidRPr="00C47121">
        <w:rPr>
          <w:i/>
        </w:rPr>
        <w:t>Precariat</w:t>
      </w:r>
      <w:proofErr w:type="spellEnd"/>
      <w:r w:rsidR="00F30BD4">
        <w:rPr>
          <w:i/>
        </w:rPr>
        <w:t>: The New Dangerous Class</w:t>
      </w:r>
      <w:r w:rsidR="00F30BD4">
        <w:t xml:space="preserve">, both of which generated major public debates through extensive media coverage. </w:t>
      </w:r>
      <w:r w:rsidR="00834C0D">
        <w:t xml:space="preserve">Just occasionally, sociologists of work can intervene in a struggle </w:t>
      </w:r>
      <w:r w:rsidR="00080078">
        <w:t>with significant results</w:t>
      </w:r>
      <w:r w:rsidR="00834C0D">
        <w:t xml:space="preserve">. </w:t>
      </w:r>
      <w:r w:rsidR="00080078">
        <w:t xml:space="preserve">During the </w:t>
      </w:r>
      <w:r w:rsidR="00080078" w:rsidRPr="0064040E">
        <w:rPr>
          <w:i/>
        </w:rPr>
        <w:t>British Airways</w:t>
      </w:r>
      <w:r w:rsidR="00E11046">
        <w:t xml:space="preserve"> </w:t>
      </w:r>
      <w:r w:rsidR="00080078">
        <w:t xml:space="preserve">cabin crew </w:t>
      </w:r>
      <w:r w:rsidR="00DE2911">
        <w:t xml:space="preserve">dispute </w:t>
      </w:r>
      <w:r w:rsidR="00080078">
        <w:t xml:space="preserve">of 2009-10, </w:t>
      </w:r>
      <w:r w:rsidR="00080078" w:rsidRPr="00080078">
        <w:t xml:space="preserve">100 </w:t>
      </w:r>
      <w:r w:rsidR="00E11046">
        <w:t xml:space="preserve">academics </w:t>
      </w:r>
      <w:r w:rsidR="00080078">
        <w:t xml:space="preserve">signed </w:t>
      </w:r>
      <w:r w:rsidR="008B2424">
        <w:t>a</w:t>
      </w:r>
      <w:r w:rsidR="00080078">
        <w:t xml:space="preserve"> letter</w:t>
      </w:r>
      <w:r w:rsidR="00080078" w:rsidRPr="00080078">
        <w:t xml:space="preserve">, published in </w:t>
      </w:r>
      <w:r w:rsidR="00080078" w:rsidRPr="00080078">
        <w:rPr>
          <w:i/>
          <w:iCs/>
        </w:rPr>
        <w:t>The Guardian</w:t>
      </w:r>
      <w:r w:rsidR="00080078" w:rsidRPr="00080078">
        <w:t xml:space="preserve"> (25 March, 2010)</w:t>
      </w:r>
      <w:r w:rsidR="00E11046">
        <w:t>,</w:t>
      </w:r>
      <w:r w:rsidR="00080078" w:rsidRPr="00080078">
        <w:t xml:space="preserve"> condemning the </w:t>
      </w:r>
      <w:r w:rsidR="00E11046">
        <w:t>company’s</w:t>
      </w:r>
      <w:r w:rsidR="00803F89">
        <w:t xml:space="preserve"> stance and tactics</w:t>
      </w:r>
      <w:r w:rsidR="008B2424">
        <w:t>, resulting in</w:t>
      </w:r>
      <w:r w:rsidR="00803F89">
        <w:t xml:space="preserve"> </w:t>
      </w:r>
      <w:r w:rsidR="00B45CA5">
        <w:t>senior</w:t>
      </w:r>
      <w:r w:rsidR="00080078" w:rsidRPr="00080078">
        <w:t xml:space="preserve"> </w:t>
      </w:r>
      <w:r w:rsidR="00E11046">
        <w:t>executives</w:t>
      </w:r>
      <w:r w:rsidR="00080078" w:rsidRPr="00080078">
        <w:t xml:space="preserve"> </w:t>
      </w:r>
      <w:r w:rsidR="00803F89">
        <w:t>mak</w:t>
      </w:r>
      <w:r w:rsidR="008B2424">
        <w:t>ing</w:t>
      </w:r>
      <w:r w:rsidR="00803F89">
        <w:t xml:space="preserve"> </w:t>
      </w:r>
      <w:r w:rsidR="00D231E6">
        <w:t xml:space="preserve">multiple </w:t>
      </w:r>
      <w:r w:rsidR="00E11046">
        <w:t>media appearances</w:t>
      </w:r>
      <w:r w:rsidR="008B2424">
        <w:t xml:space="preserve"> to counter its claims</w:t>
      </w:r>
      <w:r w:rsidR="00E11046">
        <w:t xml:space="preserve">. </w:t>
      </w:r>
      <w:r w:rsidR="00B45CA5">
        <w:t>Equally, o</w:t>
      </w:r>
      <w:r w:rsidR="0064040E">
        <w:t xml:space="preserve">rganic public sociology </w:t>
      </w:r>
      <w:r w:rsidR="00700C73">
        <w:t xml:space="preserve">should </w:t>
      </w:r>
      <w:r w:rsidR="00B45CA5">
        <w:t xml:space="preserve">also </w:t>
      </w:r>
      <w:r w:rsidR="00D231E6">
        <w:t xml:space="preserve">address issues that emanate </w:t>
      </w:r>
      <w:r w:rsidR="0039650F">
        <w:t>‘</w:t>
      </w:r>
      <w:r w:rsidR="00D231E6">
        <w:t xml:space="preserve">from above’ and affect the world of work. For example, </w:t>
      </w:r>
      <w:r w:rsidR="0039650F">
        <w:t xml:space="preserve">using the </w:t>
      </w:r>
      <w:r w:rsidR="002168D3">
        <w:t xml:space="preserve">mass </w:t>
      </w:r>
      <w:r w:rsidR="0039650F">
        <w:t xml:space="preserve">media </w:t>
      </w:r>
      <w:r w:rsidR="002168D3">
        <w:t xml:space="preserve">(and social media) </w:t>
      </w:r>
      <w:r w:rsidR="0039650F">
        <w:t>whe</w:t>
      </w:r>
      <w:r w:rsidR="002168D3">
        <w:t>n</w:t>
      </w:r>
      <w:r w:rsidR="0039650F">
        <w:t>e</w:t>
      </w:r>
      <w:r w:rsidR="002168D3">
        <w:t>ver</w:t>
      </w:r>
      <w:r w:rsidR="0039650F">
        <w:t xml:space="preserve"> possible to counter </w:t>
      </w:r>
      <w:r w:rsidR="002168D3">
        <w:t>neo-liberal</w:t>
      </w:r>
      <w:r w:rsidR="0039650F">
        <w:t xml:space="preserve"> analysis </w:t>
      </w:r>
      <w:r w:rsidR="00D231E6">
        <w:t xml:space="preserve">of </w:t>
      </w:r>
      <w:r w:rsidR="00756A22">
        <w:t>the economic</w:t>
      </w:r>
      <w:r w:rsidR="00D231E6">
        <w:t xml:space="preserve"> crisis and </w:t>
      </w:r>
      <w:r w:rsidR="002168D3">
        <w:t xml:space="preserve">its avowal of </w:t>
      </w:r>
      <w:r w:rsidR="0039650F">
        <w:t xml:space="preserve">austerity </w:t>
      </w:r>
      <w:r w:rsidR="00D231E6">
        <w:t xml:space="preserve">or </w:t>
      </w:r>
      <w:r w:rsidR="002168D3">
        <w:t>translating</w:t>
      </w:r>
      <w:r w:rsidR="0039650F">
        <w:t xml:space="preserve"> </w:t>
      </w:r>
      <w:r w:rsidR="008B2424">
        <w:t>equality</w:t>
      </w:r>
      <w:r w:rsidR="00C5742D">
        <w:t xml:space="preserve"> </w:t>
      </w:r>
      <w:r w:rsidR="003B6B43">
        <w:t xml:space="preserve">law </w:t>
      </w:r>
      <w:r w:rsidR="00D231E6">
        <w:t>developments</w:t>
      </w:r>
      <w:r w:rsidR="002168D3">
        <w:t xml:space="preserve"> </w:t>
      </w:r>
      <w:r w:rsidR="008A6F18">
        <w:t>into</w:t>
      </w:r>
      <w:r w:rsidR="002168D3">
        <w:t xml:space="preserve"> </w:t>
      </w:r>
      <w:r w:rsidR="008A6F18">
        <w:t xml:space="preserve">politico-intellectual </w:t>
      </w:r>
      <w:r w:rsidR="002168D3">
        <w:t xml:space="preserve">resources for social movements </w:t>
      </w:r>
      <w:r w:rsidR="00D231E6">
        <w:t>(Conley, 2012).</w:t>
      </w:r>
    </w:p>
    <w:p w:rsidR="00DE2911" w:rsidRDefault="00DE2911" w:rsidP="00FF41BE">
      <w:pPr>
        <w:spacing w:line="480" w:lineRule="auto"/>
        <w:jc w:val="both"/>
      </w:pPr>
    </w:p>
    <w:p w:rsidR="00BA3986" w:rsidRDefault="00E11046" w:rsidP="00FF41BE">
      <w:pPr>
        <w:spacing w:line="480" w:lineRule="auto"/>
        <w:jc w:val="both"/>
      </w:pPr>
      <w:r>
        <w:t xml:space="preserve">While </w:t>
      </w:r>
      <w:r w:rsidR="00803F89">
        <w:t xml:space="preserve">big media </w:t>
      </w:r>
      <w:r>
        <w:t xml:space="preserve">interventions and </w:t>
      </w:r>
      <w:r w:rsidR="00A33E13">
        <w:t xml:space="preserve">bestselling popular sociologies of work are </w:t>
      </w:r>
      <w:r w:rsidR="00F5176E">
        <w:t>uncommon</w:t>
      </w:r>
      <w:r w:rsidR="0008177D">
        <w:t>,</w:t>
      </w:r>
      <w:r w:rsidR="00A33E13">
        <w:t xml:space="preserve"> they demonstrate what is possible</w:t>
      </w:r>
      <w:r w:rsidR="00F939B6">
        <w:t xml:space="preserve">, particularly when we organise collectively. </w:t>
      </w:r>
      <w:r w:rsidR="00A33E13">
        <w:t xml:space="preserve">More importantly, they need to be recognised as the tip of </w:t>
      </w:r>
      <w:r w:rsidR="006A3C7F">
        <w:t xml:space="preserve">the </w:t>
      </w:r>
      <w:r w:rsidR="0064040E">
        <w:t xml:space="preserve">organic public sociology </w:t>
      </w:r>
      <w:r w:rsidR="00245CD1">
        <w:t>iceberg</w:t>
      </w:r>
      <w:r w:rsidR="00A33E13">
        <w:t xml:space="preserve">. </w:t>
      </w:r>
      <w:r w:rsidR="00803F89">
        <w:t xml:space="preserve">Below the surface, we </w:t>
      </w:r>
      <w:r w:rsidR="003320F5">
        <w:t>should</w:t>
      </w:r>
      <w:r w:rsidR="00D41723">
        <w:t xml:space="preserve"> extend and deepen our o</w:t>
      </w:r>
      <w:r w:rsidR="00A33E13">
        <w:t xml:space="preserve">rganic </w:t>
      </w:r>
      <w:r w:rsidR="00D41723">
        <w:t xml:space="preserve">engagement </w:t>
      </w:r>
      <w:r w:rsidR="00A33E13" w:rsidRPr="00D41723">
        <w:rPr>
          <w:i/>
        </w:rPr>
        <w:t>with</w:t>
      </w:r>
      <w:r w:rsidR="00A33E13">
        <w:t xml:space="preserve"> the organised, unorganised, marginalised and unwaged</w:t>
      </w:r>
      <w:r w:rsidR="00D41723">
        <w:t xml:space="preserve">, whether they are </w:t>
      </w:r>
      <w:r w:rsidR="00A33E13">
        <w:t xml:space="preserve">in </w:t>
      </w:r>
      <w:r w:rsidR="003320F5">
        <w:t xml:space="preserve">overt </w:t>
      </w:r>
      <w:r w:rsidR="00A33E13">
        <w:t xml:space="preserve">struggle or </w:t>
      </w:r>
      <w:r w:rsidR="003320F5">
        <w:t xml:space="preserve">searching for </w:t>
      </w:r>
      <w:r w:rsidR="00D41723">
        <w:t xml:space="preserve">their voices to be heard, as a first step </w:t>
      </w:r>
      <w:r w:rsidR="00DE2911">
        <w:t xml:space="preserve">in </w:t>
      </w:r>
      <w:r w:rsidR="006A3C7F">
        <w:t xml:space="preserve">pursuing </w:t>
      </w:r>
      <w:r w:rsidR="00D41723">
        <w:t xml:space="preserve">social change. </w:t>
      </w:r>
    </w:p>
    <w:p w:rsidR="00BA3986" w:rsidRDefault="00BA3986" w:rsidP="00FF41BE">
      <w:pPr>
        <w:spacing w:line="480" w:lineRule="auto"/>
        <w:jc w:val="both"/>
      </w:pPr>
    </w:p>
    <w:p w:rsidR="00244B55" w:rsidRPr="00FB02FC" w:rsidRDefault="00D41723" w:rsidP="00FB02FC">
      <w:pPr>
        <w:autoSpaceDE w:val="0"/>
        <w:autoSpaceDN w:val="0"/>
        <w:adjustRightInd w:val="0"/>
        <w:spacing w:line="480" w:lineRule="auto"/>
        <w:jc w:val="both"/>
      </w:pPr>
      <w:r w:rsidRPr="00FB02FC">
        <w:t>Finally</w:t>
      </w:r>
      <w:r w:rsidR="003A6B35" w:rsidRPr="00FB02FC">
        <w:t>,</w:t>
      </w:r>
      <w:r w:rsidRPr="00FB02FC">
        <w:t xml:space="preserve"> w</w:t>
      </w:r>
      <w:r w:rsidR="00244B55" w:rsidRPr="00FB02FC">
        <w:t xml:space="preserve">e </w:t>
      </w:r>
      <w:r w:rsidR="00567E7D" w:rsidRPr="00FB02FC">
        <w:t xml:space="preserve">also </w:t>
      </w:r>
      <w:r w:rsidR="004E2570" w:rsidRPr="00FB02FC">
        <w:t xml:space="preserve">recognise </w:t>
      </w:r>
      <w:r w:rsidR="00567E7D" w:rsidRPr="00FB02FC">
        <w:t xml:space="preserve">it is </w:t>
      </w:r>
      <w:r w:rsidR="00244B55" w:rsidRPr="00FB02FC">
        <w:t xml:space="preserve">not just </w:t>
      </w:r>
      <w:r w:rsidR="00CE423C" w:rsidRPr="00FB02FC">
        <w:t xml:space="preserve">methodological </w:t>
      </w:r>
      <w:r w:rsidR="001F4B04" w:rsidRPr="00FB02FC">
        <w:t xml:space="preserve">and political-ethical questions that need addressing </w:t>
      </w:r>
      <w:r w:rsidR="00244B55" w:rsidRPr="00FB02FC">
        <w:t xml:space="preserve">but also </w:t>
      </w:r>
      <w:r w:rsidR="003320F5" w:rsidRPr="00FB02FC">
        <w:t xml:space="preserve">how to build a more vibrant and effective </w:t>
      </w:r>
      <w:r w:rsidRPr="00FB02FC">
        <w:t xml:space="preserve">left-radical </w:t>
      </w:r>
      <w:r w:rsidR="0064040E" w:rsidRPr="00FB02FC">
        <w:t xml:space="preserve">organic public sociology </w:t>
      </w:r>
      <w:r w:rsidR="003320F5" w:rsidRPr="00FB02FC">
        <w:t>of work</w:t>
      </w:r>
      <w:r w:rsidR="00B90993" w:rsidRPr="00FB02FC">
        <w:t xml:space="preserve"> in contemporary higher education</w:t>
      </w:r>
      <w:r w:rsidR="000B61F1">
        <w:t>,</w:t>
      </w:r>
      <w:r w:rsidR="00BA3986" w:rsidRPr="00FB02FC">
        <w:t xml:space="preserve"> </w:t>
      </w:r>
      <w:r w:rsidR="003320F5" w:rsidRPr="00FB02FC">
        <w:t xml:space="preserve">when confronted by </w:t>
      </w:r>
      <w:r w:rsidR="00B90993" w:rsidRPr="00FB02FC">
        <w:t xml:space="preserve">intensifying marketization, </w:t>
      </w:r>
      <w:r w:rsidR="002164F1" w:rsidRPr="00FB02FC">
        <w:t xml:space="preserve">restrictive </w:t>
      </w:r>
      <w:r w:rsidR="00B90993" w:rsidRPr="00FB02FC">
        <w:t xml:space="preserve">research </w:t>
      </w:r>
      <w:r w:rsidR="00BA3986" w:rsidRPr="00FB02FC">
        <w:t>assessment</w:t>
      </w:r>
      <w:r w:rsidR="00B90993" w:rsidRPr="00FB02FC">
        <w:t xml:space="preserve"> </w:t>
      </w:r>
      <w:r w:rsidR="002164F1" w:rsidRPr="00FB02FC">
        <w:t>metrics</w:t>
      </w:r>
      <w:r w:rsidR="00B90993" w:rsidRPr="00FB02FC">
        <w:t xml:space="preserve"> and </w:t>
      </w:r>
      <w:r w:rsidR="00831D7A" w:rsidRPr="00FB02FC">
        <w:t xml:space="preserve">funding </w:t>
      </w:r>
      <w:r w:rsidR="00B90993" w:rsidRPr="00FB02FC">
        <w:t>austerity</w:t>
      </w:r>
      <w:r w:rsidR="00BA3986" w:rsidRPr="00FB02FC">
        <w:t>, not least in the UK</w:t>
      </w:r>
      <w:r w:rsidR="00244B55" w:rsidRPr="00FB02FC">
        <w:t xml:space="preserve">. </w:t>
      </w:r>
      <w:r w:rsidR="00BA3986" w:rsidRPr="00FB02FC">
        <w:t xml:space="preserve">In particular, the UK’s current mechanism for </w:t>
      </w:r>
      <w:r w:rsidR="00FB02FC">
        <w:t xml:space="preserve">periodically </w:t>
      </w:r>
      <w:r w:rsidR="00BA3986" w:rsidRPr="00FB02FC">
        <w:t xml:space="preserve">measuring performance and allocating public </w:t>
      </w:r>
      <w:r w:rsidR="00641F16" w:rsidRPr="00FB02FC">
        <w:t xml:space="preserve">research </w:t>
      </w:r>
      <w:r w:rsidR="00BA3986" w:rsidRPr="00FB02FC">
        <w:t>funding, the Research Excellence Framework (REF)</w:t>
      </w:r>
      <w:r w:rsidR="00FB02FC">
        <w:t>,</w:t>
      </w:r>
      <w:r w:rsidR="00641F16" w:rsidRPr="00FB02FC">
        <w:t xml:space="preserve"> </w:t>
      </w:r>
      <w:r w:rsidR="00FB02FC" w:rsidRPr="00FB02FC">
        <w:t xml:space="preserve">now </w:t>
      </w:r>
      <w:r w:rsidR="00FB02FC">
        <w:t xml:space="preserve">explicitly assesses </w:t>
      </w:r>
      <w:r w:rsidR="00EA7183">
        <w:t>excellence</w:t>
      </w:r>
      <w:r w:rsidR="00FB02FC">
        <w:t xml:space="preserve"> against the criterion of </w:t>
      </w:r>
      <w:r w:rsidR="000B61F1">
        <w:t xml:space="preserve">whether research produces </w:t>
      </w:r>
      <w:r w:rsidR="00FB02FC">
        <w:t>‘</w:t>
      </w:r>
      <w:r w:rsidR="00FB02FC" w:rsidRPr="00FB02FC">
        <w:t>a</w:t>
      </w:r>
      <w:r w:rsidR="00FB02FC" w:rsidRPr="00FB02FC">
        <w:rPr>
          <w:rFonts w:eastAsia="Calibri"/>
          <w:lang w:eastAsia="en-GB"/>
        </w:rPr>
        <w:t xml:space="preserve">ny social, economic or cultural impact or benefit beyond academia’ (REF2014, 2011: 4). </w:t>
      </w:r>
      <w:r w:rsidR="00950D91">
        <w:rPr>
          <w:rFonts w:eastAsia="Calibri"/>
          <w:lang w:eastAsia="en-GB"/>
        </w:rPr>
        <w:t>D</w:t>
      </w:r>
      <w:r w:rsidR="00EA7183">
        <w:rPr>
          <w:rFonts w:eastAsia="Calibri"/>
          <w:lang w:eastAsia="en-GB"/>
        </w:rPr>
        <w:t xml:space="preserve">espite appearances, </w:t>
      </w:r>
      <w:r w:rsidR="00D80B8C">
        <w:rPr>
          <w:rFonts w:eastAsia="Calibri"/>
          <w:lang w:eastAsia="en-GB"/>
        </w:rPr>
        <w:t xml:space="preserve">this is </w:t>
      </w:r>
      <w:r w:rsidR="00EC4345">
        <w:rPr>
          <w:rFonts w:eastAsia="Calibri"/>
          <w:lang w:eastAsia="en-GB"/>
        </w:rPr>
        <w:t xml:space="preserve">far from </w:t>
      </w:r>
      <w:r w:rsidR="00D80B8C">
        <w:rPr>
          <w:rFonts w:eastAsia="Calibri"/>
          <w:lang w:eastAsia="en-GB"/>
        </w:rPr>
        <w:t>an official endorsement of public sociology</w:t>
      </w:r>
      <w:r w:rsidR="00EA7183">
        <w:rPr>
          <w:rFonts w:eastAsia="Calibri"/>
          <w:lang w:eastAsia="en-GB"/>
        </w:rPr>
        <w:t xml:space="preserve">. </w:t>
      </w:r>
      <w:r w:rsidR="00950D91">
        <w:rPr>
          <w:rFonts w:eastAsia="Calibri"/>
          <w:lang w:eastAsia="en-GB"/>
        </w:rPr>
        <w:t>Instead, i</w:t>
      </w:r>
      <w:r w:rsidR="00EA7183">
        <w:rPr>
          <w:rFonts w:eastAsia="Calibri"/>
          <w:lang w:eastAsia="en-GB"/>
        </w:rPr>
        <w:t xml:space="preserve">t </w:t>
      </w:r>
      <w:r w:rsidR="00137CFE">
        <w:rPr>
          <w:rFonts w:eastAsia="Calibri"/>
          <w:lang w:eastAsia="en-GB"/>
        </w:rPr>
        <w:t xml:space="preserve">expresses the state’s </w:t>
      </w:r>
      <w:bookmarkStart w:id="0" w:name="_GoBack"/>
      <w:bookmarkEnd w:id="0"/>
      <w:r w:rsidR="00137CFE">
        <w:rPr>
          <w:rFonts w:eastAsia="Calibri"/>
          <w:lang w:eastAsia="en-GB"/>
        </w:rPr>
        <w:t>formal favouring and rewarding of</w:t>
      </w:r>
      <w:r w:rsidR="00950D91">
        <w:rPr>
          <w:rFonts w:eastAsia="Calibri"/>
          <w:lang w:eastAsia="en-GB"/>
        </w:rPr>
        <w:t xml:space="preserve"> </w:t>
      </w:r>
      <w:r w:rsidR="00BD4C45">
        <w:rPr>
          <w:rFonts w:eastAsia="Calibri"/>
          <w:i/>
          <w:lang w:eastAsia="en-GB"/>
        </w:rPr>
        <w:t xml:space="preserve">policy relevant </w:t>
      </w:r>
      <w:r w:rsidR="00280533">
        <w:rPr>
          <w:rFonts w:eastAsia="Calibri"/>
          <w:lang w:eastAsia="en-GB"/>
        </w:rPr>
        <w:t>research</w:t>
      </w:r>
      <w:r w:rsidR="00137CFE">
        <w:rPr>
          <w:rFonts w:eastAsia="Calibri"/>
          <w:lang w:eastAsia="en-GB"/>
        </w:rPr>
        <w:t xml:space="preserve"> that is inevitably</w:t>
      </w:r>
      <w:r w:rsidR="00B57876">
        <w:rPr>
          <w:rFonts w:eastAsia="Calibri"/>
          <w:lang w:eastAsia="en-GB"/>
        </w:rPr>
        <w:t xml:space="preserve"> dominated by the powerful (and lucrative) demands of </w:t>
      </w:r>
      <w:r w:rsidR="00280533">
        <w:rPr>
          <w:rFonts w:eastAsia="Calibri"/>
          <w:lang w:eastAsia="en-GB"/>
        </w:rPr>
        <w:t xml:space="preserve">business and </w:t>
      </w:r>
      <w:r w:rsidR="00642B88">
        <w:rPr>
          <w:rFonts w:eastAsia="Calibri"/>
          <w:lang w:eastAsia="en-GB"/>
        </w:rPr>
        <w:t xml:space="preserve">the state’s </w:t>
      </w:r>
      <w:r w:rsidR="00EA7183">
        <w:rPr>
          <w:rFonts w:eastAsia="Calibri"/>
          <w:lang w:eastAsia="en-GB"/>
        </w:rPr>
        <w:t>market</w:t>
      </w:r>
      <w:r w:rsidR="00642B88">
        <w:rPr>
          <w:rFonts w:eastAsia="Calibri"/>
          <w:lang w:eastAsia="en-GB"/>
        </w:rPr>
        <w:t xml:space="preserve">-oriented </w:t>
      </w:r>
      <w:r w:rsidR="0008177D">
        <w:rPr>
          <w:rFonts w:eastAsia="Calibri"/>
          <w:lang w:eastAsia="en-GB"/>
        </w:rPr>
        <w:t xml:space="preserve">policy </w:t>
      </w:r>
      <w:r w:rsidR="00BD4C45">
        <w:rPr>
          <w:rFonts w:eastAsia="Calibri"/>
          <w:lang w:eastAsia="en-GB"/>
        </w:rPr>
        <w:t>agenda</w:t>
      </w:r>
      <w:r w:rsidR="00642B88">
        <w:rPr>
          <w:rFonts w:eastAsia="Calibri"/>
          <w:lang w:eastAsia="en-GB"/>
        </w:rPr>
        <w:t>. The consequence is a</w:t>
      </w:r>
      <w:r w:rsidR="00BD4C45">
        <w:rPr>
          <w:rFonts w:eastAsia="Calibri"/>
          <w:lang w:eastAsia="en-GB"/>
        </w:rPr>
        <w:t xml:space="preserve">n erosion </w:t>
      </w:r>
      <w:r w:rsidR="00642B88">
        <w:rPr>
          <w:rFonts w:eastAsia="Calibri"/>
          <w:lang w:eastAsia="en-GB"/>
        </w:rPr>
        <w:t xml:space="preserve">of </w:t>
      </w:r>
      <w:r w:rsidR="00E43E1B">
        <w:rPr>
          <w:rFonts w:eastAsia="Calibri"/>
          <w:lang w:eastAsia="en-GB"/>
        </w:rPr>
        <w:t>academic</w:t>
      </w:r>
      <w:r w:rsidR="00EA7183">
        <w:rPr>
          <w:rFonts w:eastAsia="Calibri"/>
          <w:lang w:eastAsia="en-GB"/>
        </w:rPr>
        <w:t>s’</w:t>
      </w:r>
      <w:r w:rsidR="00E43E1B">
        <w:rPr>
          <w:rFonts w:eastAsia="Calibri"/>
          <w:lang w:eastAsia="en-GB"/>
        </w:rPr>
        <w:t xml:space="preserve"> autonomy</w:t>
      </w:r>
      <w:r w:rsidR="000B61F1">
        <w:rPr>
          <w:rFonts w:eastAsia="Calibri"/>
          <w:lang w:eastAsia="en-GB"/>
        </w:rPr>
        <w:t xml:space="preserve"> (through</w:t>
      </w:r>
      <w:r w:rsidR="00642B88">
        <w:rPr>
          <w:rFonts w:eastAsia="Calibri"/>
          <w:lang w:eastAsia="en-GB"/>
        </w:rPr>
        <w:t xml:space="preserve"> institutional support</w:t>
      </w:r>
      <w:r w:rsidR="00BD4C45">
        <w:rPr>
          <w:rFonts w:eastAsia="Calibri"/>
          <w:lang w:eastAsia="en-GB"/>
        </w:rPr>
        <w:t xml:space="preserve"> and public funding</w:t>
      </w:r>
      <w:r w:rsidR="000B61F1">
        <w:rPr>
          <w:rFonts w:eastAsia="Calibri"/>
          <w:lang w:eastAsia="en-GB"/>
        </w:rPr>
        <w:t>)</w:t>
      </w:r>
      <w:r w:rsidR="00642B88">
        <w:rPr>
          <w:rFonts w:eastAsia="Calibri"/>
          <w:lang w:eastAsia="en-GB"/>
        </w:rPr>
        <w:t xml:space="preserve"> </w:t>
      </w:r>
      <w:r w:rsidR="00E43E1B">
        <w:rPr>
          <w:rFonts w:eastAsia="Calibri"/>
          <w:lang w:eastAsia="en-GB"/>
        </w:rPr>
        <w:t>(UCU, 2009) to pursue emancipatory-oriente</w:t>
      </w:r>
      <w:r w:rsidR="00EA7183">
        <w:rPr>
          <w:rFonts w:eastAsia="Calibri"/>
          <w:lang w:eastAsia="en-GB"/>
        </w:rPr>
        <w:t xml:space="preserve">d </w:t>
      </w:r>
      <w:r w:rsidR="00E43E1B">
        <w:rPr>
          <w:rFonts w:eastAsia="Calibri"/>
          <w:lang w:eastAsia="en-GB"/>
        </w:rPr>
        <w:t>research</w:t>
      </w:r>
      <w:r w:rsidR="00EA7183">
        <w:rPr>
          <w:rFonts w:eastAsia="Calibri"/>
          <w:lang w:eastAsia="en-GB"/>
        </w:rPr>
        <w:t xml:space="preserve"> </w:t>
      </w:r>
      <w:r w:rsidR="0008177D">
        <w:rPr>
          <w:rFonts w:eastAsia="Calibri"/>
          <w:lang w:eastAsia="en-GB"/>
        </w:rPr>
        <w:t xml:space="preserve">that is </w:t>
      </w:r>
      <w:r w:rsidR="00EA7183">
        <w:rPr>
          <w:rFonts w:eastAsia="Calibri"/>
          <w:lang w:eastAsia="en-GB"/>
        </w:rPr>
        <w:t>critical of capital, the market and neo-liberal austerity (Smith, 2010)</w:t>
      </w:r>
      <w:r w:rsidR="0022236E">
        <w:rPr>
          <w:rFonts w:eastAsia="Calibri"/>
          <w:lang w:eastAsia="en-GB"/>
        </w:rPr>
        <w:t xml:space="preserve">.  </w:t>
      </w:r>
      <w:r w:rsidR="006A3C7F" w:rsidRPr="00FB02FC">
        <w:t>We believe t</w:t>
      </w:r>
      <w:r w:rsidR="001F4B04" w:rsidRPr="00FB02FC">
        <w:t>here is</w:t>
      </w:r>
      <w:r w:rsidR="00D11F5F" w:rsidRPr="00FB02FC">
        <w:t xml:space="preserve"> </w:t>
      </w:r>
      <w:r w:rsidR="001F4B04" w:rsidRPr="00FB02FC">
        <w:t xml:space="preserve">much to consider and </w:t>
      </w:r>
      <w:r w:rsidR="00567E7D" w:rsidRPr="00FB02FC">
        <w:t xml:space="preserve">debate. </w:t>
      </w:r>
      <w:r w:rsidR="009B2910" w:rsidRPr="00FB02FC">
        <w:t xml:space="preserve"> </w:t>
      </w:r>
    </w:p>
    <w:p w:rsidR="00F134CC" w:rsidRDefault="00F134CC" w:rsidP="00FF41BE">
      <w:pPr>
        <w:pStyle w:val="ListBullet"/>
        <w:spacing w:line="480" w:lineRule="auto"/>
        <w:rPr>
          <w:rFonts w:ascii="Times New Roman" w:hAnsi="Times New Roman" w:cs="Times New Roman"/>
        </w:rPr>
      </w:pPr>
    </w:p>
    <w:p w:rsidR="00B57876" w:rsidRDefault="00B57876" w:rsidP="00FF41BE">
      <w:pPr>
        <w:spacing w:line="480" w:lineRule="auto"/>
        <w:jc w:val="both"/>
        <w:rPr>
          <w:b/>
        </w:rPr>
      </w:pPr>
    </w:p>
    <w:p w:rsidR="006F782B" w:rsidRPr="006F6AF1" w:rsidRDefault="006F782B" w:rsidP="00FF41BE">
      <w:pPr>
        <w:spacing w:line="480" w:lineRule="auto"/>
        <w:jc w:val="both"/>
        <w:rPr>
          <w:b/>
        </w:rPr>
      </w:pPr>
      <w:r w:rsidRPr="006F6AF1">
        <w:rPr>
          <w:b/>
        </w:rPr>
        <w:lastRenderedPageBreak/>
        <w:t>Notes</w:t>
      </w:r>
    </w:p>
    <w:sectPr w:rsidR="006F782B" w:rsidRPr="006F6AF1" w:rsidSect="00304B62">
      <w:footerReference w:type="default" r:id="rId8"/>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E71" w:rsidRDefault="00726E71" w:rsidP="00FC1D3A">
      <w:r>
        <w:separator/>
      </w:r>
    </w:p>
  </w:endnote>
  <w:endnote w:type="continuationSeparator" w:id="0">
    <w:p w:rsidR="00726E71" w:rsidRDefault="00726E71" w:rsidP="00FC1D3A">
      <w:r>
        <w:continuationSeparator/>
      </w:r>
    </w:p>
  </w:endnote>
  <w:endnote w:id="1">
    <w:p w:rsidR="00F24AF5" w:rsidRPr="008E435E" w:rsidRDefault="00F24AF5" w:rsidP="00F00298">
      <w:pPr>
        <w:pStyle w:val="EndnoteText"/>
        <w:spacing w:line="480" w:lineRule="auto"/>
        <w:jc w:val="both"/>
      </w:pPr>
      <w:r>
        <w:rPr>
          <w:rStyle w:val="EndnoteReference"/>
        </w:rPr>
        <w:endnoteRef/>
      </w:r>
      <w:r>
        <w:t xml:space="preserve"> We define </w:t>
      </w:r>
      <w:r w:rsidRPr="008D3BE0">
        <w:rPr>
          <w:i/>
        </w:rPr>
        <w:t xml:space="preserve">left-radical </w:t>
      </w:r>
      <w:r>
        <w:t>as Marxist</w:t>
      </w:r>
      <w:r w:rsidR="00F00298">
        <w:t xml:space="preserve">, </w:t>
      </w:r>
      <w:r>
        <w:t xml:space="preserve">other anti-capitalist and anti-oppression/emancipatory perspectives.    </w:t>
      </w:r>
    </w:p>
  </w:endnote>
  <w:endnote w:id="2">
    <w:p w:rsidR="00F24AF5" w:rsidRDefault="00F24AF5" w:rsidP="00896D8A">
      <w:pPr>
        <w:autoSpaceDE w:val="0"/>
        <w:autoSpaceDN w:val="0"/>
        <w:adjustRightInd w:val="0"/>
        <w:spacing w:line="480" w:lineRule="auto"/>
        <w:ind w:right="26"/>
        <w:jc w:val="both"/>
      </w:pPr>
      <w:r>
        <w:rPr>
          <w:rStyle w:val="EndnoteReference"/>
        </w:rPr>
        <w:endnoteRef/>
      </w:r>
      <w:r>
        <w:t xml:space="preserve"> See </w:t>
      </w:r>
      <w:r w:rsidRPr="006F6AF1">
        <w:rPr>
          <w:i/>
        </w:rPr>
        <w:t xml:space="preserve">Raison </w:t>
      </w:r>
      <w:proofErr w:type="spellStart"/>
      <w:r w:rsidRPr="006F6AF1">
        <w:rPr>
          <w:i/>
        </w:rPr>
        <w:t>d’Agir</w:t>
      </w:r>
      <w:proofErr w:type="spellEnd"/>
      <w:r w:rsidRPr="006F6AF1">
        <w:t xml:space="preserve"> </w:t>
      </w:r>
      <w:r>
        <w:t>(2012)</w:t>
      </w:r>
      <w:r w:rsidRPr="006F6AF1">
        <w:t xml:space="preserve">, an </w:t>
      </w:r>
      <w:r>
        <w:t xml:space="preserve">organisation of intellectuals </w:t>
      </w:r>
      <w:r w:rsidRPr="006F6AF1">
        <w:t>committed</w:t>
      </w:r>
      <w:r>
        <w:t xml:space="preserve"> to social justice founded with Bourdieu in 1998. </w:t>
      </w:r>
      <w:r w:rsidRPr="006F6AF1">
        <w:t xml:space="preserve"> </w:t>
      </w:r>
    </w:p>
    <w:p w:rsidR="005C70DF" w:rsidRDefault="005C70DF" w:rsidP="00603583">
      <w:pPr>
        <w:autoSpaceDE w:val="0"/>
        <w:autoSpaceDN w:val="0"/>
        <w:adjustRightInd w:val="0"/>
        <w:ind w:right="26"/>
        <w:jc w:val="both"/>
      </w:pPr>
    </w:p>
    <w:p w:rsidR="005C70DF" w:rsidRDefault="005C70DF" w:rsidP="00603583">
      <w:pPr>
        <w:autoSpaceDE w:val="0"/>
        <w:autoSpaceDN w:val="0"/>
        <w:adjustRightInd w:val="0"/>
        <w:ind w:right="26"/>
        <w:jc w:val="both"/>
      </w:pPr>
    </w:p>
    <w:p w:rsidR="005C70DF" w:rsidRPr="006F6AF1" w:rsidRDefault="005C70DF" w:rsidP="005C70DF">
      <w:pPr>
        <w:pStyle w:val="ListBullet"/>
        <w:spacing w:line="480" w:lineRule="auto"/>
        <w:rPr>
          <w:rFonts w:ascii="Times New Roman" w:hAnsi="Times New Roman" w:cs="Times New Roman"/>
        </w:rPr>
      </w:pPr>
      <w:r w:rsidRPr="006F6AF1">
        <w:rPr>
          <w:rFonts w:ascii="Times New Roman" w:hAnsi="Times New Roman" w:cs="Times New Roman"/>
        </w:rPr>
        <w:t>References</w:t>
      </w:r>
    </w:p>
    <w:p w:rsidR="005C70DF" w:rsidRDefault="005C70DF" w:rsidP="005C70DF">
      <w:pPr>
        <w:spacing w:line="480" w:lineRule="auto"/>
        <w:jc w:val="both"/>
      </w:pPr>
      <w:proofErr w:type="spellStart"/>
      <w:proofErr w:type="gramStart"/>
      <w:r>
        <w:t>Ackroyd</w:t>
      </w:r>
      <w:proofErr w:type="spellEnd"/>
      <w:r>
        <w:t xml:space="preserve">, S (2009)’Research designs for realist research’ in D.A. Buchanan and A. </w:t>
      </w:r>
      <w:proofErr w:type="spellStart"/>
      <w:r>
        <w:t>Bryman</w:t>
      </w:r>
      <w:proofErr w:type="spellEnd"/>
      <w:r>
        <w:t xml:space="preserve"> (eds.) </w:t>
      </w:r>
      <w:r>
        <w:rPr>
          <w:i/>
        </w:rPr>
        <w:t>The Sage Handbook of Organizational Research Methods</w:t>
      </w:r>
      <w:r>
        <w:t>, London: Sage, pp. 532-548.</w:t>
      </w:r>
      <w:proofErr w:type="gramEnd"/>
    </w:p>
    <w:p w:rsidR="005C70DF" w:rsidRDefault="005C70DF" w:rsidP="005C70DF">
      <w:pPr>
        <w:spacing w:line="480" w:lineRule="auto"/>
        <w:jc w:val="both"/>
      </w:pPr>
    </w:p>
    <w:p w:rsidR="005C70DF" w:rsidRDefault="005C70DF" w:rsidP="005C70DF">
      <w:pPr>
        <w:spacing w:line="480" w:lineRule="auto"/>
        <w:jc w:val="both"/>
      </w:pPr>
      <w:proofErr w:type="gramStart"/>
      <w:r w:rsidRPr="006F6AF1">
        <w:t>Beynon</w:t>
      </w:r>
      <w:r>
        <w:t>,</w:t>
      </w:r>
      <w:r w:rsidRPr="006F6AF1">
        <w:t xml:space="preserve"> H (1984) </w:t>
      </w:r>
      <w:r w:rsidRPr="006F6AF1">
        <w:rPr>
          <w:i/>
          <w:iCs/>
        </w:rPr>
        <w:t>Working for Ford</w:t>
      </w:r>
      <w:r>
        <w:rPr>
          <w:i/>
          <w:iCs/>
        </w:rPr>
        <w:t>,</w:t>
      </w:r>
      <w:r w:rsidRPr="006F6AF1">
        <w:t xml:space="preserve"> </w:t>
      </w:r>
      <w:proofErr w:type="spellStart"/>
      <w:r w:rsidRPr="006F6AF1">
        <w:t>Harmondsworth</w:t>
      </w:r>
      <w:proofErr w:type="spellEnd"/>
      <w:r w:rsidRPr="006F6AF1">
        <w:t>: Penguin.</w:t>
      </w:r>
      <w:proofErr w:type="gramEnd"/>
    </w:p>
    <w:p w:rsidR="005C70DF" w:rsidRDefault="005C70DF" w:rsidP="005C70DF">
      <w:pPr>
        <w:spacing w:line="480" w:lineRule="auto"/>
        <w:jc w:val="both"/>
      </w:pPr>
    </w:p>
    <w:p w:rsidR="005C70DF" w:rsidRPr="00387473" w:rsidRDefault="005C70DF" w:rsidP="005C70DF">
      <w:pPr>
        <w:spacing w:line="480" w:lineRule="auto"/>
        <w:jc w:val="both"/>
      </w:pPr>
      <w:r>
        <w:t xml:space="preserve">Bourdieu, P (1998) </w:t>
      </w:r>
      <w:r>
        <w:rPr>
          <w:i/>
        </w:rPr>
        <w:t>Acts of Resistance</w:t>
      </w:r>
      <w:r>
        <w:t>, Cambridge: Polity.</w:t>
      </w:r>
    </w:p>
    <w:p w:rsidR="005C70DF" w:rsidRDefault="005C70DF" w:rsidP="005C70DF">
      <w:pPr>
        <w:spacing w:line="480" w:lineRule="auto"/>
        <w:jc w:val="both"/>
      </w:pPr>
    </w:p>
    <w:p w:rsidR="005C70DF" w:rsidRPr="00387473" w:rsidRDefault="005C70DF" w:rsidP="005C70DF">
      <w:pPr>
        <w:spacing w:line="480" w:lineRule="auto"/>
        <w:jc w:val="both"/>
      </w:pPr>
      <w:r>
        <w:t xml:space="preserve">Bourdieu, P (1999) </w:t>
      </w:r>
      <w:proofErr w:type="gramStart"/>
      <w:r>
        <w:rPr>
          <w:i/>
        </w:rPr>
        <w:t>The</w:t>
      </w:r>
      <w:proofErr w:type="gramEnd"/>
      <w:r>
        <w:rPr>
          <w:i/>
        </w:rPr>
        <w:t xml:space="preserve"> Weight of the World</w:t>
      </w:r>
      <w:r>
        <w:t>, Cambridge: Polity.</w:t>
      </w:r>
    </w:p>
    <w:p w:rsidR="005C70DF" w:rsidRDefault="005C70DF" w:rsidP="005C70DF">
      <w:pPr>
        <w:spacing w:line="480" w:lineRule="auto"/>
        <w:jc w:val="both"/>
      </w:pPr>
    </w:p>
    <w:p w:rsidR="005C70DF" w:rsidRDefault="005C70DF" w:rsidP="005C70DF">
      <w:pPr>
        <w:spacing w:line="480" w:lineRule="auto"/>
        <w:jc w:val="both"/>
        <w:rPr>
          <w:color w:val="000000"/>
        </w:rPr>
      </w:pPr>
      <w:r>
        <w:t>Bourdieu, P</w:t>
      </w:r>
      <w:r w:rsidRPr="006F6AF1">
        <w:t xml:space="preserve"> (2003) </w:t>
      </w:r>
      <w:r w:rsidRPr="006F6AF1">
        <w:rPr>
          <w:i/>
        </w:rPr>
        <w:t>Firing Back: Against the Tyranny of the Market 2</w:t>
      </w:r>
      <w:r w:rsidRPr="006F6AF1">
        <w:t>, London: Verso.</w:t>
      </w:r>
    </w:p>
    <w:p w:rsidR="005C70DF" w:rsidRDefault="005C70DF" w:rsidP="005C70DF">
      <w:pPr>
        <w:spacing w:line="480" w:lineRule="auto"/>
        <w:jc w:val="both"/>
        <w:rPr>
          <w:color w:val="000000"/>
        </w:rPr>
      </w:pPr>
    </w:p>
    <w:p w:rsidR="005C70DF" w:rsidRPr="006F6AF1" w:rsidRDefault="005C70DF" w:rsidP="005C70DF">
      <w:pPr>
        <w:spacing w:line="480" w:lineRule="auto"/>
        <w:jc w:val="both"/>
        <w:rPr>
          <w:color w:val="000000"/>
        </w:rPr>
      </w:pPr>
      <w:r w:rsidRPr="006F6AF1">
        <w:rPr>
          <w:color w:val="000000"/>
        </w:rPr>
        <w:t>Burawoy, M (2005) ‘Response: Public sociology: populist fad or path to renewal?</w:t>
      </w:r>
      <w:proofErr w:type="gramStart"/>
      <w:r w:rsidRPr="006F6AF1">
        <w:rPr>
          <w:color w:val="000000"/>
        </w:rPr>
        <w:t>’</w:t>
      </w:r>
      <w:r>
        <w:rPr>
          <w:color w:val="000000"/>
        </w:rPr>
        <w:t>,</w:t>
      </w:r>
      <w:proofErr w:type="gramEnd"/>
      <w:r w:rsidRPr="006F6AF1">
        <w:rPr>
          <w:color w:val="000000"/>
        </w:rPr>
        <w:t xml:space="preserve"> </w:t>
      </w:r>
      <w:r w:rsidRPr="006F6AF1">
        <w:rPr>
          <w:i/>
          <w:color w:val="000000"/>
        </w:rPr>
        <w:t>The British Journal of Sociolog</w:t>
      </w:r>
      <w:r w:rsidRPr="006F6AF1">
        <w:rPr>
          <w:color w:val="000000"/>
        </w:rPr>
        <w:t>y</w:t>
      </w:r>
      <w:r w:rsidRPr="006F6AF1">
        <w:rPr>
          <w:i/>
          <w:color w:val="000000"/>
        </w:rPr>
        <w:t xml:space="preserve">, </w:t>
      </w:r>
      <w:r w:rsidRPr="006F6AF1">
        <w:rPr>
          <w:color w:val="000000"/>
        </w:rPr>
        <w:t>56(3): 417-432.</w:t>
      </w:r>
    </w:p>
    <w:p w:rsidR="005C70DF" w:rsidRPr="006F6AF1" w:rsidRDefault="005C70DF" w:rsidP="005C70DF">
      <w:pPr>
        <w:spacing w:line="480" w:lineRule="auto"/>
        <w:jc w:val="both"/>
        <w:rPr>
          <w:color w:val="000000"/>
        </w:rPr>
      </w:pPr>
      <w:r w:rsidRPr="006F6AF1">
        <w:rPr>
          <w:i/>
          <w:color w:val="000000"/>
        </w:rPr>
        <w:t xml:space="preserve"> </w:t>
      </w:r>
      <w:r w:rsidRPr="006F6AF1">
        <w:rPr>
          <w:color w:val="000000"/>
        </w:rPr>
        <w:t xml:space="preserve">  </w:t>
      </w:r>
    </w:p>
    <w:p w:rsidR="005C70DF" w:rsidRDefault="005C70DF" w:rsidP="005C70DF">
      <w:pPr>
        <w:spacing w:line="480" w:lineRule="auto"/>
        <w:jc w:val="both"/>
      </w:pPr>
      <w:r>
        <w:t xml:space="preserve">Burawoy, M </w:t>
      </w:r>
      <w:r w:rsidRPr="006F6AF1">
        <w:rPr>
          <w:color w:val="000000"/>
        </w:rPr>
        <w:t xml:space="preserve">(2007) ‘For public sociology’ </w:t>
      </w:r>
      <w:r w:rsidRPr="006F6AF1">
        <w:t xml:space="preserve">in D. Clawson, R. </w:t>
      </w:r>
      <w:proofErr w:type="spellStart"/>
      <w:r w:rsidRPr="006F6AF1">
        <w:t>Zussman</w:t>
      </w:r>
      <w:proofErr w:type="spellEnd"/>
      <w:r w:rsidRPr="006F6AF1">
        <w:t xml:space="preserve">, J. </w:t>
      </w:r>
      <w:proofErr w:type="spellStart"/>
      <w:r w:rsidRPr="006F6AF1">
        <w:t>Misra</w:t>
      </w:r>
      <w:proofErr w:type="spellEnd"/>
      <w:r w:rsidRPr="006F6AF1">
        <w:t xml:space="preserve">, N. </w:t>
      </w:r>
      <w:proofErr w:type="spellStart"/>
      <w:r w:rsidRPr="006F6AF1">
        <w:t>Gerstel</w:t>
      </w:r>
      <w:proofErr w:type="spellEnd"/>
      <w:r w:rsidRPr="006F6AF1">
        <w:t xml:space="preserve">, R. Stokes, D.L. </w:t>
      </w:r>
      <w:proofErr w:type="spellStart"/>
      <w:r w:rsidRPr="006F6AF1">
        <w:t>Anderton</w:t>
      </w:r>
      <w:proofErr w:type="spellEnd"/>
      <w:r w:rsidRPr="006F6AF1">
        <w:t xml:space="preserve">, and M. Burawoy (eds.) </w:t>
      </w:r>
      <w:r w:rsidRPr="006F6AF1">
        <w:rPr>
          <w:i/>
        </w:rPr>
        <w:t>Public Sociology</w:t>
      </w:r>
      <w:r w:rsidRPr="006F6AF1">
        <w:t>, London: University of California, pp. 23-66.</w:t>
      </w:r>
    </w:p>
    <w:p w:rsidR="005C70DF" w:rsidRDefault="005C70DF" w:rsidP="005C70DF">
      <w:pPr>
        <w:spacing w:line="480" w:lineRule="auto"/>
        <w:jc w:val="both"/>
      </w:pPr>
    </w:p>
    <w:p w:rsidR="005C70DF" w:rsidRDefault="005C70DF" w:rsidP="005C70DF">
      <w:pPr>
        <w:spacing w:line="480" w:lineRule="auto"/>
        <w:jc w:val="both"/>
      </w:pPr>
      <w:r>
        <w:t>Burawoy, M (2012) ‘</w:t>
      </w:r>
      <w:proofErr w:type="gramStart"/>
      <w:r>
        <w:t>The</w:t>
      </w:r>
      <w:proofErr w:type="gramEnd"/>
      <w:r>
        <w:t xml:space="preserve"> roots of domination: beyond Bourdieu and Gramsci’</w:t>
      </w:r>
      <w:r>
        <w:rPr>
          <w:i/>
        </w:rPr>
        <w:t>, Sociology</w:t>
      </w:r>
      <w:r>
        <w:t>, 46(2): 187-206.</w:t>
      </w:r>
    </w:p>
    <w:p w:rsidR="005C70DF" w:rsidRDefault="005C70DF" w:rsidP="005C70DF">
      <w:pPr>
        <w:spacing w:line="480" w:lineRule="auto"/>
        <w:jc w:val="both"/>
      </w:pPr>
    </w:p>
    <w:p w:rsidR="005C70DF" w:rsidRPr="00387473" w:rsidRDefault="005C70DF" w:rsidP="005C70DF">
      <w:pPr>
        <w:spacing w:line="480" w:lineRule="auto"/>
        <w:jc w:val="both"/>
      </w:pPr>
      <w:r>
        <w:t xml:space="preserve">Callinicos, A (1999), ‘Social theory put to the test of politics: Pierre </w:t>
      </w:r>
      <w:proofErr w:type="spellStart"/>
      <w:r>
        <w:t>Bourdieu</w:t>
      </w:r>
      <w:proofErr w:type="spellEnd"/>
      <w:r>
        <w:t xml:space="preserve"> and Anthony </w:t>
      </w:r>
      <w:proofErr w:type="spellStart"/>
      <w:r>
        <w:t>Giddens</w:t>
      </w:r>
      <w:proofErr w:type="spellEnd"/>
      <w:r>
        <w:t xml:space="preserve">’, </w:t>
      </w:r>
      <w:r>
        <w:rPr>
          <w:i/>
        </w:rPr>
        <w:t>New Left Review</w:t>
      </w:r>
      <w:r>
        <w:t xml:space="preserve">, 236: 77-102. </w:t>
      </w:r>
    </w:p>
    <w:p w:rsidR="005C70DF" w:rsidRPr="006F6AF1" w:rsidRDefault="005C70DF" w:rsidP="005C70DF">
      <w:pPr>
        <w:spacing w:line="480" w:lineRule="auto"/>
        <w:jc w:val="both"/>
        <w:rPr>
          <w:color w:val="000000"/>
        </w:rPr>
      </w:pPr>
    </w:p>
    <w:p w:rsidR="005C70DF" w:rsidRPr="004D1BF3" w:rsidRDefault="005C70DF" w:rsidP="005C70DF">
      <w:pPr>
        <w:spacing w:line="480" w:lineRule="auto"/>
        <w:jc w:val="both"/>
      </w:pPr>
      <w:r w:rsidRPr="004D1BF3">
        <w:t>Clawson, D (2011) ‘</w:t>
      </w:r>
      <w:proofErr w:type="gramStart"/>
      <w:r w:rsidRPr="004D1BF3">
        <w:t>It’s</w:t>
      </w:r>
      <w:proofErr w:type="gramEnd"/>
      <w:r w:rsidRPr="004D1BF3">
        <w:t xml:space="preserve"> an academic question: why progressive intellectuals should not stay out of internal union battles’, </w:t>
      </w:r>
      <w:r w:rsidRPr="004D1BF3">
        <w:rPr>
          <w:i/>
        </w:rPr>
        <w:t xml:space="preserve">New </w:t>
      </w:r>
      <w:proofErr w:type="spellStart"/>
      <w:r w:rsidRPr="004D1BF3">
        <w:rPr>
          <w:i/>
        </w:rPr>
        <w:t>Labor</w:t>
      </w:r>
      <w:proofErr w:type="spellEnd"/>
      <w:r w:rsidRPr="004D1BF3">
        <w:rPr>
          <w:i/>
        </w:rPr>
        <w:t xml:space="preserve"> Forum</w:t>
      </w:r>
      <w:r w:rsidRPr="004D1BF3">
        <w:t>, 20(2): 9-12</w:t>
      </w:r>
      <w:r>
        <w:t>.</w:t>
      </w:r>
    </w:p>
    <w:p w:rsidR="005C70DF" w:rsidRDefault="005C70DF" w:rsidP="005C70DF">
      <w:pPr>
        <w:spacing w:line="480" w:lineRule="auto"/>
        <w:jc w:val="both"/>
      </w:pPr>
    </w:p>
    <w:p w:rsidR="005C70DF" w:rsidRPr="006F6AF1" w:rsidRDefault="005C70DF" w:rsidP="005C70DF">
      <w:pPr>
        <w:spacing w:line="480" w:lineRule="auto"/>
        <w:jc w:val="both"/>
      </w:pPr>
      <w:r w:rsidRPr="006F6AF1">
        <w:t xml:space="preserve">Clawson, D, </w:t>
      </w:r>
      <w:proofErr w:type="spellStart"/>
      <w:r w:rsidRPr="006F6AF1">
        <w:t>Zussman</w:t>
      </w:r>
      <w:proofErr w:type="spellEnd"/>
      <w:r w:rsidRPr="006F6AF1">
        <w:t xml:space="preserve">, R, </w:t>
      </w:r>
      <w:proofErr w:type="spellStart"/>
      <w:r w:rsidRPr="006F6AF1">
        <w:t>Misra</w:t>
      </w:r>
      <w:proofErr w:type="spellEnd"/>
      <w:r w:rsidRPr="006F6AF1">
        <w:t xml:space="preserve">, J, </w:t>
      </w:r>
      <w:proofErr w:type="spellStart"/>
      <w:r w:rsidRPr="006F6AF1">
        <w:t>Gerstel</w:t>
      </w:r>
      <w:proofErr w:type="spellEnd"/>
      <w:r w:rsidRPr="006F6AF1">
        <w:t xml:space="preserve">, N, Stokes, R, </w:t>
      </w:r>
      <w:proofErr w:type="spellStart"/>
      <w:r w:rsidRPr="006F6AF1">
        <w:t>Anderton</w:t>
      </w:r>
      <w:proofErr w:type="spellEnd"/>
      <w:r w:rsidRPr="006F6AF1">
        <w:t>, D.L</w:t>
      </w:r>
      <w:r>
        <w:t xml:space="preserve">, and </w:t>
      </w:r>
      <w:proofErr w:type="spellStart"/>
      <w:r>
        <w:t>Burawoy</w:t>
      </w:r>
      <w:proofErr w:type="spellEnd"/>
      <w:r>
        <w:t>, M</w:t>
      </w:r>
      <w:r w:rsidRPr="006F6AF1">
        <w:t xml:space="preserve"> (eds.) (2007) </w:t>
      </w:r>
      <w:r w:rsidRPr="006F6AF1">
        <w:rPr>
          <w:i/>
        </w:rPr>
        <w:t>Public Sociology</w:t>
      </w:r>
      <w:r w:rsidRPr="006F6AF1">
        <w:t>, London: University of California.</w:t>
      </w:r>
    </w:p>
    <w:p w:rsidR="005C70DF" w:rsidRDefault="005C70DF" w:rsidP="005C70DF">
      <w:pPr>
        <w:spacing w:line="480" w:lineRule="auto"/>
        <w:jc w:val="both"/>
      </w:pPr>
    </w:p>
    <w:p w:rsidR="005C70DF" w:rsidRPr="008B2424" w:rsidRDefault="005C70DF" w:rsidP="005C70DF">
      <w:pPr>
        <w:pStyle w:val="Heading4"/>
        <w:spacing w:line="480" w:lineRule="auto"/>
        <w:rPr>
          <w:rFonts w:ascii="Times New Roman" w:eastAsia="Times New Roman" w:hAnsi="Times New Roman" w:cs="Times New Roman"/>
          <w:b w:val="0"/>
          <w:i w:val="0"/>
          <w:iCs w:val="0"/>
          <w:color w:val="auto"/>
          <w:lang w:eastAsia="en-GB"/>
        </w:rPr>
      </w:pPr>
      <w:r w:rsidRPr="008B2424">
        <w:rPr>
          <w:rFonts w:ascii="Times New Roman" w:hAnsi="Times New Roman" w:cs="Times New Roman"/>
          <w:b w:val="0"/>
          <w:i w:val="0"/>
          <w:color w:val="auto"/>
        </w:rPr>
        <w:t xml:space="preserve">Conley, H (2012) </w:t>
      </w:r>
      <w:r>
        <w:rPr>
          <w:rFonts w:ascii="Times New Roman" w:hAnsi="Times New Roman" w:cs="Times New Roman"/>
          <w:b w:val="0"/>
          <w:i w:val="0"/>
          <w:color w:val="auto"/>
        </w:rPr>
        <w:t>‘</w:t>
      </w:r>
      <w:proofErr w:type="gramStart"/>
      <w:r w:rsidRPr="008B2424">
        <w:rPr>
          <w:rFonts w:ascii="Times New Roman" w:eastAsia="Times New Roman" w:hAnsi="Times New Roman" w:cs="Times New Roman"/>
          <w:b w:val="0"/>
          <w:i w:val="0"/>
          <w:iCs w:val="0"/>
          <w:color w:val="auto"/>
          <w:lang w:eastAsia="en-GB"/>
        </w:rPr>
        <w:t>Using</w:t>
      </w:r>
      <w:proofErr w:type="gramEnd"/>
      <w:r w:rsidRPr="008B2424">
        <w:rPr>
          <w:rFonts w:ascii="Times New Roman" w:eastAsia="Times New Roman" w:hAnsi="Times New Roman" w:cs="Times New Roman"/>
          <w:b w:val="0"/>
          <w:i w:val="0"/>
          <w:iCs w:val="0"/>
          <w:color w:val="auto"/>
          <w:lang w:eastAsia="en-GB"/>
        </w:rPr>
        <w:t xml:space="preserve"> equality to challenge austerity: new actors, old problems</w:t>
      </w:r>
      <w:r>
        <w:rPr>
          <w:rFonts w:ascii="Times New Roman" w:eastAsia="Times New Roman" w:hAnsi="Times New Roman" w:cs="Times New Roman"/>
          <w:b w:val="0"/>
          <w:i w:val="0"/>
          <w:iCs w:val="0"/>
          <w:color w:val="auto"/>
          <w:lang w:eastAsia="en-GB"/>
        </w:rPr>
        <w:t>’</w:t>
      </w:r>
      <w:r w:rsidRPr="008B2424">
        <w:rPr>
          <w:rFonts w:ascii="Times New Roman" w:eastAsia="Times New Roman" w:hAnsi="Times New Roman" w:cs="Times New Roman"/>
          <w:b w:val="0"/>
          <w:i w:val="0"/>
          <w:iCs w:val="0"/>
          <w:color w:val="auto"/>
          <w:lang w:eastAsia="en-GB"/>
        </w:rPr>
        <w:t xml:space="preserve"> </w:t>
      </w:r>
    </w:p>
    <w:p w:rsidR="005C70DF" w:rsidRPr="008B2424" w:rsidRDefault="005C70DF" w:rsidP="005C70DF">
      <w:pPr>
        <w:spacing w:line="480" w:lineRule="auto"/>
        <w:jc w:val="both"/>
      </w:pPr>
      <w:r w:rsidRPr="008B2424">
        <w:rPr>
          <w:rFonts w:eastAsia="Times New Roman"/>
          <w:i/>
          <w:iCs/>
          <w:lang w:eastAsia="en-GB"/>
        </w:rPr>
        <w:t xml:space="preserve">Work, Employment </w:t>
      </w:r>
      <w:r>
        <w:rPr>
          <w:rFonts w:eastAsia="Times New Roman"/>
          <w:i/>
          <w:iCs/>
          <w:lang w:eastAsia="en-GB"/>
        </w:rPr>
        <w:t>and</w:t>
      </w:r>
      <w:r w:rsidRPr="008B2424">
        <w:rPr>
          <w:rFonts w:eastAsia="Times New Roman"/>
          <w:i/>
          <w:iCs/>
          <w:lang w:eastAsia="en-GB"/>
        </w:rPr>
        <w:t xml:space="preserve"> Society</w:t>
      </w:r>
      <w:r>
        <w:rPr>
          <w:rFonts w:eastAsia="Times New Roman"/>
          <w:i/>
          <w:iCs/>
          <w:lang w:eastAsia="en-GB"/>
        </w:rPr>
        <w:t>,</w:t>
      </w:r>
      <w:r w:rsidRPr="008B2424">
        <w:rPr>
          <w:rFonts w:eastAsia="Times New Roman"/>
          <w:iCs/>
          <w:lang w:eastAsia="en-GB"/>
        </w:rPr>
        <w:t xml:space="preserve"> 26</w:t>
      </w:r>
      <w:r>
        <w:rPr>
          <w:rFonts w:eastAsia="Times New Roman"/>
          <w:iCs/>
          <w:lang w:eastAsia="en-GB"/>
        </w:rPr>
        <w:t>(2)</w:t>
      </w:r>
      <w:r w:rsidRPr="008B2424">
        <w:rPr>
          <w:rFonts w:eastAsia="Times New Roman"/>
          <w:iCs/>
          <w:lang w:eastAsia="en-GB"/>
        </w:rPr>
        <w:t>: 349-359</w:t>
      </w:r>
    </w:p>
    <w:p w:rsidR="005C70DF" w:rsidRDefault="005C70DF" w:rsidP="005C70DF">
      <w:pPr>
        <w:spacing w:line="480" w:lineRule="auto"/>
        <w:jc w:val="both"/>
      </w:pPr>
    </w:p>
    <w:p w:rsidR="005C70DF" w:rsidRPr="001A28BD" w:rsidRDefault="005C70DF" w:rsidP="005C70DF">
      <w:pPr>
        <w:spacing w:line="480" w:lineRule="auto"/>
        <w:jc w:val="both"/>
      </w:pPr>
      <w:r w:rsidRPr="001A28BD">
        <w:t xml:space="preserve">Connolly, H (2010) </w:t>
      </w:r>
      <w:r w:rsidRPr="001A28BD">
        <w:rPr>
          <w:i/>
        </w:rPr>
        <w:t>Renewal in the French Labour Movement: A Grassroots Perspective</w:t>
      </w:r>
      <w:r w:rsidRPr="001A28BD">
        <w:t>, Oxford: Peter Lang.</w:t>
      </w:r>
    </w:p>
    <w:p w:rsidR="00896D8A" w:rsidRDefault="00896D8A" w:rsidP="005C70DF">
      <w:pPr>
        <w:spacing w:line="480" w:lineRule="auto"/>
        <w:jc w:val="both"/>
      </w:pPr>
    </w:p>
    <w:p w:rsidR="005C70DF" w:rsidRPr="006F6AF1" w:rsidRDefault="005C70DF" w:rsidP="005C70DF">
      <w:pPr>
        <w:spacing w:line="480" w:lineRule="auto"/>
        <w:jc w:val="both"/>
      </w:pPr>
      <w:proofErr w:type="spellStart"/>
      <w:r w:rsidRPr="006F6AF1">
        <w:t>Cresswell</w:t>
      </w:r>
      <w:proofErr w:type="spellEnd"/>
      <w:r w:rsidRPr="006F6AF1">
        <w:t xml:space="preserve">, JW (2003) </w:t>
      </w:r>
      <w:r w:rsidRPr="006F6AF1">
        <w:rPr>
          <w:i/>
        </w:rPr>
        <w:t>Research Design: Qualitative, Quantitative and Mixed-methods Approaches</w:t>
      </w:r>
      <w:r w:rsidRPr="006F6AF1">
        <w:t>, London: Sage.</w:t>
      </w:r>
    </w:p>
    <w:p w:rsidR="005C70DF" w:rsidRPr="006F6AF1" w:rsidRDefault="005C70DF" w:rsidP="005C70DF">
      <w:pPr>
        <w:spacing w:line="480" w:lineRule="auto"/>
        <w:jc w:val="both"/>
      </w:pPr>
    </w:p>
    <w:p w:rsidR="005C70DF" w:rsidRDefault="005C70DF" w:rsidP="005C70DF">
      <w:pPr>
        <w:spacing w:line="480" w:lineRule="auto"/>
        <w:jc w:val="both"/>
      </w:pPr>
      <w:r w:rsidRPr="001A28BD">
        <w:rPr>
          <w:i/>
        </w:rPr>
        <w:t>Critical Labour Studies</w:t>
      </w:r>
      <w:r w:rsidRPr="006F6AF1">
        <w:t xml:space="preserve"> (2011) Available at www.criticallabourstudies.org.uk (accessed 17 October)</w:t>
      </w:r>
      <w:r>
        <w:t>.</w:t>
      </w:r>
    </w:p>
    <w:p w:rsidR="005A784D" w:rsidRDefault="005C70DF" w:rsidP="00BD363B">
      <w:pPr>
        <w:pStyle w:val="Heading1"/>
        <w:spacing w:line="480" w:lineRule="auto"/>
        <w:jc w:val="both"/>
        <w:rPr>
          <w:rFonts w:ascii="Times New Roman" w:hAnsi="Times New Roman" w:cs="Times New Roman"/>
          <w:b w:val="0"/>
          <w:bCs w:val="0"/>
          <w:color w:val="auto"/>
          <w:sz w:val="24"/>
          <w:szCs w:val="24"/>
        </w:rPr>
      </w:pPr>
      <w:r w:rsidRPr="00BD363B">
        <w:rPr>
          <w:rFonts w:ascii="Times New Roman" w:hAnsi="Times New Roman" w:cs="Times New Roman"/>
          <w:b w:val="0"/>
          <w:color w:val="auto"/>
          <w:sz w:val="24"/>
          <w:szCs w:val="24"/>
        </w:rPr>
        <w:t>Darlington, R (200</w:t>
      </w:r>
      <w:r w:rsidR="005A784D" w:rsidRPr="00BD363B">
        <w:rPr>
          <w:rFonts w:ascii="Times New Roman" w:hAnsi="Times New Roman" w:cs="Times New Roman"/>
          <w:b w:val="0"/>
          <w:color w:val="auto"/>
          <w:sz w:val="24"/>
          <w:szCs w:val="24"/>
        </w:rPr>
        <w:t>9</w:t>
      </w:r>
      <w:r w:rsidRPr="00BD363B">
        <w:rPr>
          <w:rFonts w:ascii="Times New Roman" w:hAnsi="Times New Roman" w:cs="Times New Roman"/>
          <w:b w:val="0"/>
          <w:color w:val="auto"/>
          <w:sz w:val="24"/>
          <w:szCs w:val="24"/>
        </w:rPr>
        <w:t xml:space="preserve">) </w:t>
      </w:r>
      <w:r w:rsidR="005A784D" w:rsidRPr="00BD363B">
        <w:rPr>
          <w:rFonts w:ascii="Times New Roman" w:hAnsi="Times New Roman" w:cs="Times New Roman"/>
          <w:b w:val="0"/>
          <w:bCs w:val="0"/>
          <w:color w:val="auto"/>
          <w:sz w:val="24"/>
          <w:szCs w:val="24"/>
        </w:rPr>
        <w:t xml:space="preserve">‘Leadership and Union Militancy: The Case of the RMT’, </w:t>
      </w:r>
      <w:r w:rsidR="005A784D" w:rsidRPr="00BD363B">
        <w:rPr>
          <w:rFonts w:ascii="Times New Roman" w:hAnsi="Times New Roman" w:cs="Times New Roman"/>
          <w:b w:val="0"/>
          <w:bCs w:val="0"/>
          <w:i/>
          <w:iCs/>
          <w:color w:val="auto"/>
          <w:sz w:val="24"/>
          <w:szCs w:val="24"/>
        </w:rPr>
        <w:t>Capital and Class</w:t>
      </w:r>
      <w:r w:rsidR="005A784D" w:rsidRPr="00BD363B">
        <w:rPr>
          <w:rFonts w:ascii="Times New Roman" w:hAnsi="Times New Roman" w:cs="Times New Roman"/>
          <w:b w:val="0"/>
          <w:bCs w:val="0"/>
          <w:color w:val="auto"/>
          <w:sz w:val="24"/>
          <w:szCs w:val="24"/>
        </w:rPr>
        <w:t>, 33 (3): 3-32.</w:t>
      </w:r>
    </w:p>
    <w:p w:rsidR="00BD363B" w:rsidRPr="00BD363B" w:rsidRDefault="00BD363B" w:rsidP="00BD363B">
      <w:pPr>
        <w:spacing w:line="480" w:lineRule="auto"/>
      </w:pPr>
    </w:p>
    <w:p w:rsidR="00BD363B" w:rsidRPr="00BD363B" w:rsidRDefault="00BD363B" w:rsidP="00BD363B">
      <w:pPr>
        <w:spacing w:line="480" w:lineRule="auto"/>
        <w:jc w:val="both"/>
      </w:pPr>
      <w:proofErr w:type="gramStart"/>
      <w:r w:rsidRPr="00BD363B">
        <w:t>Darlington, R (2012)</w:t>
      </w:r>
      <w:r w:rsidRPr="00BD363B">
        <w:rPr>
          <w:b/>
        </w:rPr>
        <w:t xml:space="preserve"> </w:t>
      </w:r>
      <w:r w:rsidRPr="00BD363B">
        <w:t xml:space="preserve">‘The Interplay of Structure and Agency Dynamics in Strike Activity’, </w:t>
      </w:r>
      <w:r w:rsidRPr="00BD363B">
        <w:rPr>
          <w:i/>
        </w:rPr>
        <w:t>Employee Relations</w:t>
      </w:r>
      <w:r w:rsidRPr="00BD363B">
        <w:t xml:space="preserve">, </w:t>
      </w:r>
      <w:r>
        <w:t xml:space="preserve">forthcoming </w:t>
      </w:r>
      <w:r w:rsidRPr="00BD363B">
        <w:t>34</w:t>
      </w:r>
      <w:r>
        <w:t xml:space="preserve"> (5).</w:t>
      </w:r>
      <w:proofErr w:type="gramEnd"/>
      <w:r w:rsidRPr="00BD363B">
        <w:t xml:space="preserve"> </w:t>
      </w:r>
    </w:p>
    <w:p w:rsidR="00BD363B" w:rsidRDefault="00BD363B" w:rsidP="00BD363B">
      <w:pPr>
        <w:spacing w:line="480" w:lineRule="auto"/>
        <w:jc w:val="both"/>
      </w:pPr>
    </w:p>
    <w:p w:rsidR="005C70DF" w:rsidRPr="006F6AF1" w:rsidRDefault="005C70DF" w:rsidP="00BD363B">
      <w:pPr>
        <w:spacing w:line="480" w:lineRule="auto"/>
        <w:jc w:val="both"/>
      </w:pPr>
      <w:r>
        <w:t xml:space="preserve">Denis, J-L and </w:t>
      </w:r>
      <w:proofErr w:type="spellStart"/>
      <w:r>
        <w:t>Lehoux</w:t>
      </w:r>
      <w:proofErr w:type="spellEnd"/>
      <w:r>
        <w:t xml:space="preserve">, P (2009) ‘Collaborative research: renewing action and governing science’ in DA Buchanan and A </w:t>
      </w:r>
      <w:proofErr w:type="spellStart"/>
      <w:r>
        <w:t>Bryman</w:t>
      </w:r>
      <w:proofErr w:type="spellEnd"/>
      <w:r>
        <w:t xml:space="preserve"> (eds.) </w:t>
      </w:r>
      <w:r>
        <w:rPr>
          <w:i/>
        </w:rPr>
        <w:t>The Sage Handbook of Organizational Research Methods</w:t>
      </w:r>
      <w:r>
        <w:t xml:space="preserve">, London: Sage, pp. 363-380. </w:t>
      </w:r>
      <w:r w:rsidRPr="006F6AF1">
        <w:t xml:space="preserve"> </w:t>
      </w:r>
    </w:p>
    <w:p w:rsidR="005C70DF" w:rsidRDefault="005C70DF" w:rsidP="005C70DF">
      <w:pPr>
        <w:pStyle w:val="ListParagraph"/>
        <w:autoSpaceDE w:val="0"/>
        <w:autoSpaceDN w:val="0"/>
        <w:adjustRightInd w:val="0"/>
        <w:spacing w:line="480" w:lineRule="auto"/>
        <w:ind w:left="0" w:right="26"/>
        <w:jc w:val="both"/>
        <w:rPr>
          <w:lang w:val="de-DE"/>
        </w:rPr>
      </w:pPr>
    </w:p>
    <w:p w:rsidR="005C70DF" w:rsidRPr="00387473" w:rsidRDefault="005C70DF" w:rsidP="005C70DF">
      <w:pPr>
        <w:spacing w:line="480" w:lineRule="auto"/>
        <w:jc w:val="both"/>
      </w:pPr>
      <w:r>
        <w:t>Eagleton, T (1992), ‘</w:t>
      </w:r>
      <w:r w:rsidRPr="00DA7DEA">
        <w:t>Doxa</w:t>
      </w:r>
      <w:r>
        <w:t xml:space="preserve"> and common life: in conversation with Pierre Bourdieu’, </w:t>
      </w:r>
      <w:r>
        <w:rPr>
          <w:i/>
        </w:rPr>
        <w:t>New Left Review</w:t>
      </w:r>
      <w:r>
        <w:t>, 191: 111-121.</w:t>
      </w:r>
    </w:p>
    <w:p w:rsidR="005C70DF" w:rsidRPr="008648D9" w:rsidRDefault="005C70DF" w:rsidP="005C70DF">
      <w:pPr>
        <w:pStyle w:val="ListParagraph"/>
        <w:autoSpaceDE w:val="0"/>
        <w:autoSpaceDN w:val="0"/>
        <w:adjustRightInd w:val="0"/>
        <w:spacing w:line="480" w:lineRule="auto"/>
        <w:ind w:left="0" w:right="26"/>
        <w:jc w:val="both"/>
      </w:pPr>
    </w:p>
    <w:p w:rsidR="005C70DF" w:rsidRDefault="005C70DF" w:rsidP="005C70DF">
      <w:pPr>
        <w:pStyle w:val="ListParagraph"/>
        <w:autoSpaceDE w:val="0"/>
        <w:autoSpaceDN w:val="0"/>
        <w:adjustRightInd w:val="0"/>
        <w:spacing w:line="480" w:lineRule="auto"/>
        <w:ind w:left="0" w:right="26"/>
        <w:jc w:val="both"/>
      </w:pPr>
      <w:r w:rsidRPr="006F6AF1">
        <w:rPr>
          <w:lang w:val="de-DE"/>
        </w:rPr>
        <w:t xml:space="preserve">Ehrenreich, B (with Toynbee, P) </w:t>
      </w:r>
      <w:r w:rsidRPr="006F6AF1">
        <w:t xml:space="preserve">(2002) </w:t>
      </w:r>
      <w:r w:rsidRPr="006F6AF1">
        <w:rPr>
          <w:i/>
        </w:rPr>
        <w:t>Nickel and Dimed: Undercover in Low-wage USA</w:t>
      </w:r>
      <w:r w:rsidRPr="006F6AF1">
        <w:t xml:space="preserve">, London: </w:t>
      </w:r>
      <w:proofErr w:type="spellStart"/>
      <w:r w:rsidRPr="006F6AF1">
        <w:t>Granta</w:t>
      </w:r>
      <w:proofErr w:type="spellEnd"/>
      <w:r>
        <w:t>.</w:t>
      </w:r>
    </w:p>
    <w:p w:rsidR="005C70DF" w:rsidRDefault="005C70DF" w:rsidP="005C70DF">
      <w:pPr>
        <w:pStyle w:val="ListParagraph"/>
        <w:autoSpaceDE w:val="0"/>
        <w:autoSpaceDN w:val="0"/>
        <w:adjustRightInd w:val="0"/>
        <w:spacing w:line="480" w:lineRule="auto"/>
        <w:ind w:left="0" w:right="26"/>
        <w:jc w:val="both"/>
      </w:pPr>
    </w:p>
    <w:p w:rsidR="005C70DF" w:rsidRPr="001A28BD" w:rsidRDefault="005C70DF" w:rsidP="005C70DF">
      <w:pPr>
        <w:spacing w:line="480" w:lineRule="auto"/>
        <w:jc w:val="both"/>
      </w:pPr>
      <w:r w:rsidRPr="001A28BD">
        <w:t xml:space="preserve">Fantasia, R (1989) </w:t>
      </w:r>
      <w:r w:rsidRPr="001A28BD">
        <w:rPr>
          <w:i/>
          <w:iCs/>
        </w:rPr>
        <w:t>Cultures of Solidarity: Consciousness, Action and Contemporary American Workers</w:t>
      </w:r>
      <w:r w:rsidRPr="001A28BD">
        <w:t>, Berkeley: University of California Press.</w:t>
      </w:r>
    </w:p>
    <w:p w:rsidR="005C70DF" w:rsidRPr="006F6AF1" w:rsidRDefault="005C70DF" w:rsidP="005C70DF">
      <w:pPr>
        <w:pStyle w:val="ListParagraph"/>
        <w:autoSpaceDE w:val="0"/>
        <w:autoSpaceDN w:val="0"/>
        <w:adjustRightInd w:val="0"/>
        <w:spacing w:line="480" w:lineRule="auto"/>
        <w:ind w:left="0" w:right="26"/>
        <w:jc w:val="both"/>
      </w:pPr>
    </w:p>
    <w:p w:rsidR="005C70DF" w:rsidRPr="006F6AF1" w:rsidRDefault="005C70DF" w:rsidP="005C70DF">
      <w:pPr>
        <w:spacing w:line="480" w:lineRule="auto"/>
        <w:jc w:val="both"/>
      </w:pPr>
      <w:r w:rsidRPr="006F6AF1">
        <w:t xml:space="preserve">Fleetwood, S and S </w:t>
      </w:r>
      <w:proofErr w:type="spellStart"/>
      <w:r w:rsidRPr="006F6AF1">
        <w:t>Ackroyd</w:t>
      </w:r>
      <w:proofErr w:type="spellEnd"/>
      <w:r w:rsidRPr="006F6AF1">
        <w:t>, (</w:t>
      </w:r>
      <w:proofErr w:type="spellStart"/>
      <w:proofErr w:type="gramStart"/>
      <w:r w:rsidRPr="006F6AF1">
        <w:t>eds</w:t>
      </w:r>
      <w:proofErr w:type="spellEnd"/>
      <w:proofErr w:type="gramEnd"/>
      <w:r w:rsidRPr="006F6AF1">
        <w:t xml:space="preserve">), (2004) </w:t>
      </w:r>
      <w:r w:rsidRPr="006F6AF1">
        <w:rPr>
          <w:i/>
          <w:iCs/>
        </w:rPr>
        <w:t>Critical Realist Applications in Organisation and Management Studies</w:t>
      </w:r>
      <w:r w:rsidRPr="006F6AF1">
        <w:t xml:space="preserve">, London: </w:t>
      </w:r>
      <w:proofErr w:type="spellStart"/>
      <w:r w:rsidRPr="006F6AF1">
        <w:t>Routledge</w:t>
      </w:r>
      <w:proofErr w:type="spellEnd"/>
      <w:r w:rsidRPr="006F6AF1">
        <w:t>.</w:t>
      </w:r>
    </w:p>
    <w:p w:rsidR="005C70DF" w:rsidRPr="006F6AF1" w:rsidRDefault="005C70DF" w:rsidP="005C70DF">
      <w:pPr>
        <w:spacing w:line="480" w:lineRule="auto"/>
        <w:jc w:val="both"/>
      </w:pPr>
    </w:p>
    <w:p w:rsidR="005C70DF" w:rsidRPr="006F6AF1" w:rsidRDefault="005C70DF" w:rsidP="005C70DF">
      <w:pPr>
        <w:spacing w:line="480" w:lineRule="auto"/>
        <w:jc w:val="both"/>
      </w:pPr>
      <w:r w:rsidRPr="006F6AF1">
        <w:t xml:space="preserve">Gramsci, </w:t>
      </w:r>
      <w:proofErr w:type="gramStart"/>
      <w:r w:rsidRPr="006F6AF1">
        <w:t>A</w:t>
      </w:r>
      <w:proofErr w:type="gramEnd"/>
      <w:r w:rsidRPr="006F6AF1">
        <w:t xml:space="preserve"> (1971) </w:t>
      </w:r>
      <w:r w:rsidRPr="006F6AF1">
        <w:rPr>
          <w:i/>
        </w:rPr>
        <w:t>Selections from Prison Notebooks</w:t>
      </w:r>
      <w:r w:rsidRPr="006F6AF1">
        <w:t xml:space="preserve">, London: Lawrence and </w:t>
      </w:r>
      <w:proofErr w:type="spellStart"/>
      <w:r w:rsidRPr="006F6AF1">
        <w:t>Wishart</w:t>
      </w:r>
      <w:proofErr w:type="spellEnd"/>
      <w:r w:rsidRPr="006F6AF1">
        <w:t>.</w:t>
      </w:r>
    </w:p>
    <w:p w:rsidR="005C70DF" w:rsidRDefault="005C70DF" w:rsidP="005C70DF">
      <w:pPr>
        <w:spacing w:line="480" w:lineRule="auto"/>
        <w:jc w:val="both"/>
      </w:pPr>
    </w:p>
    <w:p w:rsidR="005C70DF" w:rsidRDefault="005C70DF" w:rsidP="005C70DF">
      <w:pPr>
        <w:spacing w:line="480" w:lineRule="auto"/>
        <w:jc w:val="both"/>
      </w:pPr>
      <w:proofErr w:type="spellStart"/>
      <w:r w:rsidRPr="006F6AF1">
        <w:t>Hammersley</w:t>
      </w:r>
      <w:proofErr w:type="spellEnd"/>
      <w:r w:rsidRPr="006F6AF1">
        <w:t>, M (</w:t>
      </w:r>
      <w:r>
        <w:t>1999</w:t>
      </w:r>
      <w:r w:rsidRPr="006F6AF1">
        <w:t xml:space="preserve">) </w:t>
      </w:r>
      <w:r w:rsidRPr="006F6AF1">
        <w:rPr>
          <w:i/>
          <w:iCs/>
        </w:rPr>
        <w:t>Taking Sides in Social Research: Essays on Partisanship and Bias</w:t>
      </w:r>
      <w:r w:rsidRPr="006F6AF1">
        <w:t xml:space="preserve">, London: </w:t>
      </w:r>
      <w:proofErr w:type="spellStart"/>
      <w:r w:rsidRPr="006F6AF1">
        <w:t>Routledge</w:t>
      </w:r>
      <w:proofErr w:type="spellEnd"/>
      <w:r w:rsidRPr="006F6AF1">
        <w:t>.</w:t>
      </w:r>
    </w:p>
    <w:p w:rsidR="005C70DF" w:rsidRDefault="005C70DF" w:rsidP="005C70DF">
      <w:pPr>
        <w:spacing w:line="480" w:lineRule="auto"/>
        <w:jc w:val="both"/>
      </w:pPr>
    </w:p>
    <w:p w:rsidR="005C70DF" w:rsidRPr="001A28BD" w:rsidRDefault="005C70DF" w:rsidP="005C70DF">
      <w:pPr>
        <w:spacing w:line="480" w:lineRule="auto"/>
        <w:jc w:val="both"/>
      </w:pPr>
      <w:r w:rsidRPr="001A28BD">
        <w:t>Hardy, K, Kingston, S and Sanders, T (eds.) (2010)</w:t>
      </w:r>
      <w:r w:rsidRPr="001A28BD">
        <w:rPr>
          <w:i/>
        </w:rPr>
        <w:t xml:space="preserve"> New Sociologies of Sex Work</w:t>
      </w:r>
      <w:r w:rsidRPr="001A28BD">
        <w:t xml:space="preserve">, London: </w:t>
      </w:r>
      <w:proofErr w:type="spellStart"/>
      <w:r w:rsidRPr="001A28BD">
        <w:t>Ashgate</w:t>
      </w:r>
      <w:proofErr w:type="spellEnd"/>
      <w:r w:rsidRPr="001A28BD">
        <w:t xml:space="preserve">. </w:t>
      </w:r>
    </w:p>
    <w:p w:rsidR="005C70DF" w:rsidRDefault="005C70DF" w:rsidP="005C70DF">
      <w:pPr>
        <w:spacing w:line="480" w:lineRule="auto"/>
        <w:jc w:val="both"/>
      </w:pPr>
    </w:p>
    <w:p w:rsidR="005C70DF" w:rsidRDefault="005C70DF" w:rsidP="005C70DF">
      <w:pPr>
        <w:spacing w:line="480" w:lineRule="auto"/>
        <w:jc w:val="both"/>
      </w:pPr>
      <w:r>
        <w:t xml:space="preserve">Heery, E (2012) ’Partisan frames: analysing partisanship within industrial relations’, paper presented to </w:t>
      </w:r>
      <w:r w:rsidRPr="00F1116F">
        <w:rPr>
          <w:i/>
        </w:rPr>
        <w:t>International Labour and Employment Relations Association World Congress</w:t>
      </w:r>
      <w:r>
        <w:t>, Philadelphia, PA.</w:t>
      </w:r>
    </w:p>
    <w:p w:rsidR="005C70DF" w:rsidRDefault="005C70DF" w:rsidP="005C70DF">
      <w:pPr>
        <w:spacing w:line="480" w:lineRule="auto"/>
        <w:jc w:val="both"/>
      </w:pPr>
    </w:p>
    <w:p w:rsidR="005C70DF" w:rsidRPr="001A28BD" w:rsidRDefault="005C70DF" w:rsidP="005C70DF">
      <w:pPr>
        <w:spacing w:line="480" w:lineRule="auto"/>
        <w:jc w:val="both"/>
      </w:pPr>
      <w:proofErr w:type="spellStart"/>
      <w:r w:rsidRPr="001A28BD">
        <w:t>Hochschild</w:t>
      </w:r>
      <w:proofErr w:type="spellEnd"/>
      <w:r w:rsidRPr="001A28BD">
        <w:t xml:space="preserve">, AR (1983/2003) </w:t>
      </w:r>
      <w:proofErr w:type="gramStart"/>
      <w:r w:rsidRPr="001A28BD">
        <w:rPr>
          <w:i/>
        </w:rPr>
        <w:t>The</w:t>
      </w:r>
      <w:proofErr w:type="gramEnd"/>
      <w:r w:rsidRPr="001A28BD">
        <w:rPr>
          <w:i/>
        </w:rPr>
        <w:t xml:space="preserve"> Managed Heart: Commercialization of Human Feeling</w:t>
      </w:r>
      <w:r w:rsidRPr="001A28BD">
        <w:t xml:space="preserve">, London: University of California. </w:t>
      </w:r>
    </w:p>
    <w:p w:rsidR="005C70DF" w:rsidRDefault="005C70DF" w:rsidP="005C70DF">
      <w:pPr>
        <w:spacing w:line="480" w:lineRule="auto"/>
        <w:jc w:val="both"/>
        <w:rPr>
          <w:color w:val="C00000"/>
        </w:rPr>
      </w:pPr>
    </w:p>
    <w:p w:rsidR="005C70DF" w:rsidRPr="006742F0" w:rsidRDefault="005C70DF" w:rsidP="005C70DF">
      <w:pPr>
        <w:spacing w:line="480" w:lineRule="auto"/>
        <w:jc w:val="both"/>
      </w:pPr>
      <w:proofErr w:type="spellStart"/>
      <w:r>
        <w:t>Huzzard</w:t>
      </w:r>
      <w:proofErr w:type="spellEnd"/>
      <w:r>
        <w:t xml:space="preserve">, T and </w:t>
      </w:r>
      <w:proofErr w:type="spellStart"/>
      <w:r>
        <w:t>Björkman</w:t>
      </w:r>
      <w:proofErr w:type="spellEnd"/>
      <w:r>
        <w:t xml:space="preserve">, H (2012) ‘Trade unions and action research’, </w:t>
      </w:r>
      <w:r>
        <w:rPr>
          <w:i/>
        </w:rPr>
        <w:t xml:space="preserve">Work, Employment and Society </w:t>
      </w:r>
      <w:r>
        <w:t>26(1): 161-171.</w:t>
      </w:r>
    </w:p>
    <w:p w:rsidR="005C70DF" w:rsidRPr="006F6AF1" w:rsidRDefault="005C70DF" w:rsidP="005C70DF">
      <w:pPr>
        <w:spacing w:line="480" w:lineRule="auto"/>
        <w:jc w:val="both"/>
      </w:pPr>
    </w:p>
    <w:p w:rsidR="005C70DF" w:rsidRDefault="005C70DF" w:rsidP="005C70DF">
      <w:pPr>
        <w:spacing w:line="480" w:lineRule="auto"/>
        <w:jc w:val="both"/>
      </w:pPr>
      <w:r>
        <w:t xml:space="preserve">Ives, P (2004) </w:t>
      </w:r>
      <w:r>
        <w:rPr>
          <w:i/>
        </w:rPr>
        <w:t>Language and Hegemony in Gramsci</w:t>
      </w:r>
      <w:r>
        <w:t>, London: Pluto Press.</w:t>
      </w:r>
    </w:p>
    <w:p w:rsidR="005C70DF" w:rsidRDefault="005C70DF" w:rsidP="005C70DF">
      <w:pPr>
        <w:spacing w:line="480" w:lineRule="auto"/>
        <w:jc w:val="both"/>
      </w:pPr>
    </w:p>
    <w:p w:rsidR="005C70DF" w:rsidRPr="00273CF7" w:rsidRDefault="005C70DF" w:rsidP="005C70DF">
      <w:pPr>
        <w:spacing w:line="480" w:lineRule="auto"/>
        <w:jc w:val="both"/>
      </w:pPr>
      <w:proofErr w:type="spellStart"/>
      <w:r>
        <w:t>Kemmis</w:t>
      </w:r>
      <w:proofErr w:type="spellEnd"/>
      <w:r>
        <w:t xml:space="preserve">, S (2006) ‘Participatory action research and public sphere’, </w:t>
      </w:r>
      <w:r>
        <w:rPr>
          <w:i/>
        </w:rPr>
        <w:t>Educational Action Research</w:t>
      </w:r>
      <w:r>
        <w:t xml:space="preserve"> 14(4): 459-476.</w:t>
      </w:r>
    </w:p>
    <w:p w:rsidR="005C70DF" w:rsidRDefault="005C70DF" w:rsidP="005C70DF">
      <w:pPr>
        <w:spacing w:line="480" w:lineRule="auto"/>
        <w:jc w:val="both"/>
      </w:pPr>
    </w:p>
    <w:p w:rsidR="00896D8A" w:rsidRDefault="005C70DF" w:rsidP="005C70DF">
      <w:pPr>
        <w:spacing w:line="480" w:lineRule="auto"/>
        <w:jc w:val="both"/>
      </w:pPr>
      <w:r>
        <w:t xml:space="preserve">MacKinnon, S (2009) ‘Social work intellectuals in the twenty-first century: critical social theory, critical social work and public engagement’, </w:t>
      </w:r>
      <w:r>
        <w:rPr>
          <w:i/>
        </w:rPr>
        <w:t>Social Work Education</w:t>
      </w:r>
      <w:r>
        <w:t xml:space="preserve"> 28(5): 512-527.</w:t>
      </w:r>
    </w:p>
    <w:p w:rsidR="00896D8A" w:rsidRDefault="00896D8A" w:rsidP="005C70DF">
      <w:pPr>
        <w:spacing w:line="480" w:lineRule="auto"/>
        <w:jc w:val="both"/>
      </w:pPr>
    </w:p>
    <w:p w:rsidR="005C70DF" w:rsidRDefault="005C70DF" w:rsidP="005C70DF">
      <w:pPr>
        <w:spacing w:line="480" w:lineRule="auto"/>
        <w:jc w:val="both"/>
      </w:pPr>
      <w:r w:rsidRPr="006F6AF1">
        <w:t xml:space="preserve">Mills, CW (1959) </w:t>
      </w:r>
      <w:proofErr w:type="gramStart"/>
      <w:r w:rsidRPr="006F6AF1">
        <w:rPr>
          <w:i/>
          <w:iCs/>
        </w:rPr>
        <w:t>The</w:t>
      </w:r>
      <w:proofErr w:type="gramEnd"/>
      <w:r w:rsidRPr="006F6AF1">
        <w:rPr>
          <w:i/>
          <w:iCs/>
        </w:rPr>
        <w:t xml:space="preserve"> Sociological Imagination</w:t>
      </w:r>
      <w:r w:rsidRPr="006F6AF1">
        <w:t>, Oxford University Press.</w:t>
      </w:r>
    </w:p>
    <w:p w:rsidR="005C70DF" w:rsidRDefault="005C70DF" w:rsidP="005C70DF">
      <w:pPr>
        <w:spacing w:line="480" w:lineRule="auto"/>
        <w:jc w:val="both"/>
      </w:pPr>
    </w:p>
    <w:p w:rsidR="005C70DF" w:rsidRDefault="005C70DF" w:rsidP="005C70DF">
      <w:pPr>
        <w:autoSpaceDE w:val="0"/>
        <w:autoSpaceDN w:val="0"/>
        <w:adjustRightInd w:val="0"/>
        <w:spacing w:line="480" w:lineRule="auto"/>
        <w:ind w:right="26"/>
        <w:jc w:val="both"/>
      </w:pPr>
      <w:r w:rsidRPr="00F1116F">
        <w:rPr>
          <w:i/>
          <w:lang w:val="fr-FR"/>
        </w:rPr>
        <w:t>Raison d’Agir</w:t>
      </w:r>
      <w:r w:rsidRPr="006F6AF1">
        <w:rPr>
          <w:lang w:val="fr-FR"/>
        </w:rPr>
        <w:t xml:space="preserve"> (2012) </w:t>
      </w:r>
      <w:proofErr w:type="spellStart"/>
      <w:r w:rsidRPr="006F6AF1">
        <w:rPr>
          <w:lang w:val="fr-FR"/>
        </w:rPr>
        <w:t>Available</w:t>
      </w:r>
      <w:proofErr w:type="spellEnd"/>
      <w:r w:rsidRPr="006F6AF1">
        <w:rPr>
          <w:lang w:val="fr-FR"/>
        </w:rPr>
        <w:t xml:space="preserve"> at http://www.homme-moderne.org/raisonsdagir-editions/. </w:t>
      </w:r>
      <w:r w:rsidRPr="006F6AF1">
        <w:t>(</w:t>
      </w:r>
      <w:proofErr w:type="gramStart"/>
      <w:r>
        <w:t>a</w:t>
      </w:r>
      <w:r w:rsidRPr="006F6AF1">
        <w:t>ccessed</w:t>
      </w:r>
      <w:proofErr w:type="gramEnd"/>
      <w:r w:rsidRPr="006F6AF1">
        <w:t xml:space="preserve"> on 22 April). </w:t>
      </w:r>
    </w:p>
    <w:p w:rsidR="005C70DF" w:rsidRDefault="005C70DF" w:rsidP="005C70DF">
      <w:pPr>
        <w:autoSpaceDE w:val="0"/>
        <w:autoSpaceDN w:val="0"/>
        <w:adjustRightInd w:val="0"/>
        <w:spacing w:line="480" w:lineRule="auto"/>
        <w:ind w:right="26"/>
        <w:jc w:val="both"/>
      </w:pPr>
    </w:p>
    <w:p w:rsidR="005C70DF" w:rsidRDefault="005C70DF" w:rsidP="005C70DF">
      <w:pPr>
        <w:autoSpaceDE w:val="0"/>
        <w:autoSpaceDN w:val="0"/>
        <w:adjustRightInd w:val="0"/>
        <w:spacing w:line="480" w:lineRule="auto"/>
        <w:ind w:right="26"/>
        <w:jc w:val="both"/>
      </w:pPr>
      <w:r>
        <w:t xml:space="preserve">Reason, P and Bradbury, H (eds.) (2008) ‘Introduction’ to </w:t>
      </w:r>
      <w:r>
        <w:rPr>
          <w:i/>
        </w:rPr>
        <w:t>Sage Handbook of Action Research</w:t>
      </w:r>
      <w:r>
        <w:t>, London: Sage, pp. 1-11.</w:t>
      </w:r>
    </w:p>
    <w:p w:rsidR="00B57876" w:rsidRDefault="00B57876" w:rsidP="005C70DF">
      <w:pPr>
        <w:autoSpaceDE w:val="0"/>
        <w:autoSpaceDN w:val="0"/>
        <w:adjustRightInd w:val="0"/>
        <w:spacing w:line="480" w:lineRule="auto"/>
        <w:ind w:right="26"/>
        <w:jc w:val="both"/>
      </w:pPr>
    </w:p>
    <w:p w:rsidR="00B57876" w:rsidRDefault="00B57876" w:rsidP="005C70DF">
      <w:pPr>
        <w:autoSpaceDE w:val="0"/>
        <w:autoSpaceDN w:val="0"/>
        <w:adjustRightInd w:val="0"/>
        <w:spacing w:line="480" w:lineRule="auto"/>
        <w:ind w:right="26"/>
        <w:jc w:val="both"/>
      </w:pPr>
      <w:r>
        <w:t>REF2014 (2011) ‘Decisions on assessing research impact’, Bristol: hefce.</w:t>
      </w:r>
    </w:p>
    <w:p w:rsidR="00B57876" w:rsidRDefault="00B57876" w:rsidP="005C70DF">
      <w:pPr>
        <w:autoSpaceDE w:val="0"/>
        <w:autoSpaceDN w:val="0"/>
        <w:adjustRightInd w:val="0"/>
        <w:spacing w:line="480" w:lineRule="auto"/>
        <w:ind w:right="26"/>
        <w:jc w:val="both"/>
      </w:pPr>
    </w:p>
    <w:p w:rsidR="005C70DF" w:rsidRDefault="005C70DF" w:rsidP="005C70DF">
      <w:pPr>
        <w:autoSpaceDE w:val="0"/>
        <w:autoSpaceDN w:val="0"/>
        <w:adjustRightInd w:val="0"/>
        <w:spacing w:line="480" w:lineRule="auto"/>
        <w:ind w:right="26"/>
        <w:jc w:val="both"/>
      </w:pPr>
      <w:r>
        <w:t xml:space="preserve">Reid, C and </w:t>
      </w:r>
      <w:proofErr w:type="spellStart"/>
      <w:r>
        <w:t>Frisby</w:t>
      </w:r>
      <w:proofErr w:type="spellEnd"/>
      <w:r>
        <w:t xml:space="preserve">, W (2008) ‘Continuing the journey: articulating dimensions of feminist participatory research (FPAR), in P Reason and H Bradbury (eds.) </w:t>
      </w:r>
      <w:r>
        <w:rPr>
          <w:i/>
        </w:rPr>
        <w:t>Sage Handbook of Action Research</w:t>
      </w:r>
      <w:r>
        <w:t>, London: Sage, pp. 93-105.</w:t>
      </w:r>
    </w:p>
    <w:p w:rsidR="005C70DF" w:rsidRDefault="005C70DF" w:rsidP="005C70DF">
      <w:pPr>
        <w:autoSpaceDE w:val="0"/>
        <w:autoSpaceDN w:val="0"/>
        <w:adjustRightInd w:val="0"/>
        <w:spacing w:line="480" w:lineRule="auto"/>
        <w:ind w:right="26"/>
        <w:jc w:val="both"/>
      </w:pPr>
    </w:p>
    <w:p w:rsidR="005C70DF" w:rsidRDefault="005C70DF" w:rsidP="005C70DF">
      <w:pPr>
        <w:autoSpaceDE w:val="0"/>
        <w:autoSpaceDN w:val="0"/>
        <w:adjustRightInd w:val="0"/>
        <w:spacing w:line="480" w:lineRule="auto"/>
        <w:ind w:right="26"/>
        <w:jc w:val="both"/>
      </w:pPr>
      <w:proofErr w:type="spellStart"/>
      <w:r>
        <w:t>Siraj</w:t>
      </w:r>
      <w:proofErr w:type="spellEnd"/>
      <w:r>
        <w:t xml:space="preserve">-Blatchford, I (1995) ‘Critical social research and the academy: the role of organic intellectuals in educational research’, </w:t>
      </w:r>
      <w:r>
        <w:rPr>
          <w:i/>
        </w:rPr>
        <w:t>British Journal of Sociology of Education</w:t>
      </w:r>
      <w:r>
        <w:t>, 16(2): 205-220.</w:t>
      </w:r>
    </w:p>
    <w:p w:rsidR="00B57876" w:rsidRDefault="00B57876" w:rsidP="005C70DF">
      <w:pPr>
        <w:autoSpaceDE w:val="0"/>
        <w:autoSpaceDN w:val="0"/>
        <w:adjustRightInd w:val="0"/>
        <w:spacing w:line="480" w:lineRule="auto"/>
        <w:ind w:right="26"/>
        <w:jc w:val="both"/>
      </w:pPr>
    </w:p>
    <w:p w:rsidR="00B57876" w:rsidRPr="00F55942" w:rsidRDefault="00B57876" w:rsidP="005C70DF">
      <w:pPr>
        <w:autoSpaceDE w:val="0"/>
        <w:autoSpaceDN w:val="0"/>
        <w:adjustRightInd w:val="0"/>
        <w:spacing w:line="480" w:lineRule="auto"/>
        <w:ind w:right="26"/>
        <w:jc w:val="both"/>
      </w:pPr>
      <w:r>
        <w:t xml:space="preserve">Smith, K (2010) ‘Research, policy and funding – academic treadmills and the squeeze on intellectual spaces’, </w:t>
      </w:r>
      <w:r>
        <w:rPr>
          <w:i/>
        </w:rPr>
        <w:t xml:space="preserve">The British Journal of </w:t>
      </w:r>
      <w:r w:rsidR="00F55942">
        <w:rPr>
          <w:i/>
        </w:rPr>
        <w:t>Sociology</w:t>
      </w:r>
      <w:r w:rsidR="00F55942">
        <w:t>, 61(1): 176-195.</w:t>
      </w:r>
    </w:p>
    <w:p w:rsidR="005C70DF" w:rsidRDefault="005C70DF" w:rsidP="005C70DF">
      <w:pPr>
        <w:autoSpaceDE w:val="0"/>
        <w:autoSpaceDN w:val="0"/>
        <w:adjustRightInd w:val="0"/>
        <w:spacing w:line="480" w:lineRule="auto"/>
        <w:ind w:right="26"/>
        <w:jc w:val="both"/>
      </w:pPr>
    </w:p>
    <w:p w:rsidR="005C70DF" w:rsidRPr="00CB6695" w:rsidRDefault="005C70DF" w:rsidP="005C70DF">
      <w:pPr>
        <w:autoSpaceDE w:val="0"/>
        <w:autoSpaceDN w:val="0"/>
        <w:adjustRightInd w:val="0"/>
        <w:spacing w:line="480" w:lineRule="auto"/>
        <w:ind w:right="26"/>
        <w:jc w:val="both"/>
      </w:pPr>
      <w:r>
        <w:t xml:space="preserve">Standing, G (2011) </w:t>
      </w:r>
      <w:proofErr w:type="gramStart"/>
      <w:r>
        <w:rPr>
          <w:i/>
        </w:rPr>
        <w:t>The</w:t>
      </w:r>
      <w:proofErr w:type="gramEnd"/>
      <w:r>
        <w:rPr>
          <w:i/>
        </w:rPr>
        <w:t xml:space="preserve"> </w:t>
      </w:r>
      <w:proofErr w:type="spellStart"/>
      <w:r>
        <w:rPr>
          <w:i/>
        </w:rPr>
        <w:t>Precariat</w:t>
      </w:r>
      <w:proofErr w:type="spellEnd"/>
      <w:r>
        <w:rPr>
          <w:i/>
        </w:rPr>
        <w:t>: The New Dangerous Class</w:t>
      </w:r>
      <w:r>
        <w:t>: London: Bloomsbury.</w:t>
      </w:r>
    </w:p>
    <w:p w:rsidR="005C70DF" w:rsidRDefault="005C70DF" w:rsidP="005C70DF">
      <w:pPr>
        <w:autoSpaceDE w:val="0"/>
        <w:autoSpaceDN w:val="0"/>
        <w:adjustRightInd w:val="0"/>
        <w:spacing w:line="480" w:lineRule="auto"/>
        <w:ind w:right="26"/>
        <w:jc w:val="both"/>
      </w:pPr>
    </w:p>
    <w:p w:rsidR="005C70DF" w:rsidRPr="006F6AF1" w:rsidRDefault="005C70DF" w:rsidP="005C70DF">
      <w:pPr>
        <w:spacing w:line="480" w:lineRule="auto"/>
        <w:jc w:val="both"/>
      </w:pPr>
      <w:r w:rsidRPr="006F6AF1">
        <w:t xml:space="preserve">Stewart, P and Lucio, </w:t>
      </w:r>
      <w:r>
        <w:t>M</w:t>
      </w:r>
      <w:r w:rsidRPr="006F6AF1">
        <w:t xml:space="preserve">M (2011) ‘Collective narratives and politics in the contemporary study of work: the new management practices debate’, </w:t>
      </w:r>
      <w:r w:rsidRPr="006F6AF1">
        <w:rPr>
          <w:i/>
        </w:rPr>
        <w:t>Work, Employment and Society</w:t>
      </w:r>
      <w:r w:rsidRPr="006F6AF1">
        <w:t>, 25(2): 327-341.</w:t>
      </w:r>
      <w:r w:rsidRPr="006F6AF1">
        <w:rPr>
          <w:i/>
        </w:rPr>
        <w:t xml:space="preserve"> </w:t>
      </w:r>
      <w:r w:rsidRPr="006F6AF1">
        <w:t xml:space="preserve"> </w:t>
      </w:r>
    </w:p>
    <w:p w:rsidR="005C70DF" w:rsidRPr="006F6AF1" w:rsidRDefault="005C70DF" w:rsidP="005C70DF">
      <w:pPr>
        <w:spacing w:line="480" w:lineRule="auto"/>
        <w:jc w:val="both"/>
      </w:pPr>
    </w:p>
    <w:p w:rsidR="005C70DF" w:rsidRDefault="005C70DF" w:rsidP="005C70DF">
      <w:pPr>
        <w:spacing w:line="480" w:lineRule="auto"/>
        <w:jc w:val="both"/>
        <w:rPr>
          <w:color w:val="000000"/>
        </w:rPr>
      </w:pPr>
      <w:r w:rsidRPr="006F6AF1">
        <w:rPr>
          <w:color w:val="000000"/>
        </w:rPr>
        <w:t>Thompson, P (2010) ‘</w:t>
      </w:r>
      <w:proofErr w:type="gramStart"/>
      <w:r w:rsidRPr="006F6AF1">
        <w:rPr>
          <w:color w:val="000000"/>
        </w:rPr>
        <w:t>The</w:t>
      </w:r>
      <w:proofErr w:type="gramEnd"/>
      <w:r w:rsidRPr="006F6AF1">
        <w:rPr>
          <w:color w:val="000000"/>
        </w:rPr>
        <w:t xml:space="preserve"> capitalist labour process: concepts and connections’, </w:t>
      </w:r>
      <w:r w:rsidRPr="006F6AF1">
        <w:rPr>
          <w:i/>
          <w:color w:val="000000"/>
        </w:rPr>
        <w:t>Capital and Class</w:t>
      </w:r>
      <w:r w:rsidRPr="006F6AF1">
        <w:rPr>
          <w:color w:val="000000"/>
        </w:rPr>
        <w:t xml:space="preserve"> 34(1): 7-14.</w:t>
      </w:r>
    </w:p>
    <w:p w:rsidR="00F55942" w:rsidRDefault="00F55942" w:rsidP="005C70DF">
      <w:pPr>
        <w:spacing w:line="480" w:lineRule="auto"/>
        <w:jc w:val="both"/>
        <w:rPr>
          <w:color w:val="000000"/>
        </w:rPr>
      </w:pPr>
    </w:p>
    <w:p w:rsidR="00F55942" w:rsidRDefault="00F55942" w:rsidP="005C70DF">
      <w:pPr>
        <w:spacing w:line="480" w:lineRule="auto"/>
        <w:jc w:val="both"/>
        <w:rPr>
          <w:color w:val="000000"/>
        </w:rPr>
      </w:pPr>
      <w:r>
        <w:rPr>
          <w:color w:val="000000"/>
        </w:rPr>
        <w:t>UCU (2009) ‘Response to the Research Excellence Framework: second consultation on the assessment and funding of research’, London: University and College Union.</w:t>
      </w:r>
    </w:p>
    <w:p w:rsidR="005C70DF" w:rsidRDefault="005C70DF" w:rsidP="005C70DF">
      <w:pPr>
        <w:spacing w:line="480" w:lineRule="auto"/>
        <w:jc w:val="both"/>
        <w:rPr>
          <w:color w:val="000000"/>
        </w:rPr>
      </w:pPr>
    </w:p>
    <w:p w:rsidR="005C70DF" w:rsidRDefault="005C70DF" w:rsidP="005C70DF">
      <w:pPr>
        <w:spacing w:line="480" w:lineRule="auto"/>
        <w:jc w:val="both"/>
      </w:pPr>
      <w:r>
        <w:t xml:space="preserve">Watson, TJ (2010) ‘Critical social science, pragmatism and the realities of HRM’, </w:t>
      </w:r>
      <w:r>
        <w:rPr>
          <w:i/>
        </w:rPr>
        <w:t>International Journal of Human Resource Management</w:t>
      </w:r>
      <w:r>
        <w:t xml:space="preserve"> 21(6): 915-931.</w:t>
      </w:r>
    </w:p>
    <w:p w:rsidR="00711EDB" w:rsidRDefault="00711EDB" w:rsidP="005C70DF">
      <w:pPr>
        <w:spacing w:line="480" w:lineRule="auto"/>
        <w:jc w:val="both"/>
      </w:pPr>
    </w:p>
    <w:p w:rsidR="00711EDB" w:rsidRDefault="00711EDB" w:rsidP="005C70DF">
      <w:pPr>
        <w:spacing w:line="480" w:lineRule="auto"/>
        <w:jc w:val="both"/>
      </w:pPr>
    </w:p>
    <w:p w:rsidR="00711EDB" w:rsidRPr="00711EDB" w:rsidRDefault="00711EDB" w:rsidP="00711EDB">
      <w:pPr>
        <w:spacing w:line="480" w:lineRule="auto"/>
        <w:jc w:val="both"/>
      </w:pPr>
      <w:r w:rsidRPr="00711EDB">
        <w:rPr>
          <w:b/>
          <w:bCs/>
        </w:rPr>
        <w:t>Title of submission</w:t>
      </w:r>
      <w:r w:rsidRPr="00711EDB">
        <w:t>: Partisan, Scholarly and Active: Arguments for An Organic Public Sociology of Work</w:t>
      </w:r>
    </w:p>
    <w:p w:rsidR="00711EDB" w:rsidRPr="00711EDB" w:rsidRDefault="00711EDB" w:rsidP="00711EDB">
      <w:pPr>
        <w:spacing w:line="480" w:lineRule="auto"/>
        <w:jc w:val="both"/>
      </w:pPr>
    </w:p>
    <w:p w:rsidR="00711EDB" w:rsidRPr="00711EDB" w:rsidRDefault="00711EDB" w:rsidP="00711EDB">
      <w:pPr>
        <w:spacing w:line="480" w:lineRule="auto"/>
        <w:jc w:val="both"/>
      </w:pPr>
      <w:r w:rsidRPr="00711EDB">
        <w:rPr>
          <w:b/>
          <w:bCs/>
        </w:rPr>
        <w:t>Biographies</w:t>
      </w:r>
      <w:r w:rsidRPr="00711EDB">
        <w:t xml:space="preserve"> </w:t>
      </w:r>
    </w:p>
    <w:p w:rsidR="00711EDB" w:rsidRPr="00711EDB" w:rsidRDefault="00711EDB" w:rsidP="00711EDB">
      <w:pPr>
        <w:spacing w:line="480" w:lineRule="auto"/>
        <w:jc w:val="both"/>
      </w:pPr>
    </w:p>
    <w:p w:rsidR="00711EDB" w:rsidRPr="00711EDB" w:rsidRDefault="00711EDB" w:rsidP="00711EDB">
      <w:pPr>
        <w:pStyle w:val="FootnoteText"/>
        <w:spacing w:line="480" w:lineRule="auto"/>
        <w:jc w:val="both"/>
        <w:rPr>
          <w:sz w:val="24"/>
          <w:szCs w:val="24"/>
        </w:rPr>
      </w:pPr>
      <w:r w:rsidRPr="00711EDB">
        <w:rPr>
          <w:sz w:val="24"/>
          <w:szCs w:val="24"/>
        </w:rPr>
        <w:t xml:space="preserve">Paul Brook is a senior lecturer in Sociology of Work and Employment at the University of Leicester. He has published in the areas of emotional labour, labour power and labour process theory. He is an Associate Editor for the </w:t>
      </w:r>
      <w:r w:rsidRPr="00711EDB">
        <w:rPr>
          <w:i/>
          <w:sz w:val="24"/>
          <w:szCs w:val="24"/>
        </w:rPr>
        <w:t>International Journal of Management Concepts and Philosophy</w:t>
      </w:r>
      <w:r w:rsidRPr="00711EDB">
        <w:rPr>
          <w:sz w:val="24"/>
          <w:szCs w:val="24"/>
        </w:rPr>
        <w:t xml:space="preserve"> and was secretary of the British Universities Industrial Relations Association (BUIRA) from 2007-10.</w:t>
      </w:r>
    </w:p>
    <w:p w:rsidR="00711EDB" w:rsidRDefault="00711EDB" w:rsidP="00711EDB">
      <w:pPr>
        <w:spacing w:line="480" w:lineRule="auto"/>
        <w:jc w:val="both"/>
      </w:pPr>
    </w:p>
    <w:p w:rsidR="00711EDB" w:rsidRPr="00711EDB" w:rsidRDefault="00711EDB" w:rsidP="00711EDB">
      <w:pPr>
        <w:spacing w:line="480" w:lineRule="auto"/>
        <w:jc w:val="both"/>
      </w:pPr>
      <w:r w:rsidRPr="00711EDB">
        <w:t xml:space="preserve">Ralph Darlington is Professor of Employment Relations at Salford University. He has written extensively on trade union organisation and activity in both historical and contemporary contexts and is the author of </w:t>
      </w:r>
      <w:r w:rsidRPr="00711EDB">
        <w:rPr>
          <w:i/>
          <w:iCs/>
        </w:rPr>
        <w:t>The Dynamics of Workplace Unionism</w:t>
      </w:r>
      <w:r w:rsidRPr="00711EDB">
        <w:t xml:space="preserve"> (London, 1994), </w:t>
      </w:r>
      <w:r w:rsidRPr="00711EDB">
        <w:rPr>
          <w:i/>
          <w:iCs/>
        </w:rPr>
        <w:t>The</w:t>
      </w:r>
      <w:r w:rsidRPr="00711EDB">
        <w:t xml:space="preserve"> </w:t>
      </w:r>
      <w:r w:rsidRPr="00711EDB">
        <w:rPr>
          <w:i/>
          <w:iCs/>
        </w:rPr>
        <w:t>Political Trajectory of J.T. Murphy</w:t>
      </w:r>
      <w:r w:rsidRPr="00711EDB">
        <w:t xml:space="preserve"> (Liverpool, 1998), </w:t>
      </w:r>
      <w:r w:rsidRPr="00711EDB">
        <w:rPr>
          <w:i/>
          <w:iCs/>
        </w:rPr>
        <w:t>Glorious Summer: Class Struggle in Britain, 1972</w:t>
      </w:r>
      <w:r w:rsidRPr="00711EDB">
        <w:t xml:space="preserve"> [with Dave Lyddon] (London, 2001), and </w:t>
      </w:r>
      <w:r w:rsidRPr="00711EDB">
        <w:rPr>
          <w:i/>
          <w:iCs/>
        </w:rPr>
        <w:t xml:space="preserve">Syndicalism and the Transition to Communism: An International Comparative Analysis </w:t>
      </w:r>
      <w:r w:rsidRPr="00711EDB">
        <w:t xml:space="preserve">(Aldershot, 2008). He also edited </w:t>
      </w:r>
      <w:r w:rsidRPr="00711EDB">
        <w:rPr>
          <w:i/>
          <w:iCs/>
        </w:rPr>
        <w:t xml:space="preserve">What's the Point of Industrial </w:t>
      </w:r>
      <w:proofErr w:type="gramStart"/>
      <w:r w:rsidRPr="00711EDB">
        <w:rPr>
          <w:i/>
          <w:iCs/>
        </w:rPr>
        <w:t>Relations?: In</w:t>
      </w:r>
      <w:proofErr w:type="gramEnd"/>
      <w:r w:rsidRPr="00711EDB">
        <w:rPr>
          <w:i/>
          <w:iCs/>
        </w:rPr>
        <w:t xml:space="preserve"> Defence of Critical Social Science</w:t>
      </w:r>
      <w:r w:rsidRPr="00711EDB">
        <w:t xml:space="preserve"> (</w:t>
      </w:r>
      <w:smartTag w:uri="urn:schemas-microsoft-com:office:smarttags" w:element="place">
        <w:smartTag w:uri="urn:schemas-microsoft-com:office:smarttags" w:element="City">
          <w:r w:rsidRPr="00711EDB">
            <w:t>Manchester</w:t>
          </w:r>
        </w:smartTag>
      </w:smartTag>
      <w:r w:rsidRPr="00711EDB">
        <w:t>, 2009).</w:t>
      </w:r>
    </w:p>
    <w:p w:rsidR="00711EDB" w:rsidRPr="00711EDB" w:rsidRDefault="00711EDB" w:rsidP="00711EDB">
      <w:pPr>
        <w:spacing w:line="480" w:lineRule="auto"/>
        <w:jc w:val="both"/>
      </w:pPr>
    </w:p>
    <w:p w:rsidR="00711EDB" w:rsidRDefault="00711EDB" w:rsidP="00711EDB">
      <w:pPr>
        <w:pStyle w:val="FootnoteText"/>
        <w:jc w:val="both"/>
        <w:rPr>
          <w:rFonts w:ascii="Calibri" w:hAnsi="Calibri" w:cs="CourierNewPSMT"/>
          <w:sz w:val="24"/>
          <w:szCs w:val="24"/>
        </w:rPr>
      </w:pPr>
    </w:p>
    <w:p w:rsidR="00711EDB" w:rsidRDefault="00711EDB" w:rsidP="00711EDB">
      <w:pPr>
        <w:jc w:val="both"/>
        <w:rPr>
          <w:rFonts w:ascii="Calibri" w:hAnsi="Calibri" w:cs="CourierNewPSMT"/>
        </w:rPr>
      </w:pPr>
    </w:p>
    <w:p w:rsidR="00711EDB" w:rsidRPr="006742F0" w:rsidRDefault="00711EDB" w:rsidP="005C70DF">
      <w:pPr>
        <w:spacing w:line="480" w:lineRule="auto"/>
        <w:jc w:val="both"/>
      </w:pPr>
    </w:p>
    <w:p w:rsidR="005C70DF" w:rsidRPr="00D97273" w:rsidRDefault="005C70DF" w:rsidP="00603583">
      <w:pPr>
        <w:autoSpaceDE w:val="0"/>
        <w:autoSpaceDN w:val="0"/>
        <w:adjustRightInd w:val="0"/>
        <w:ind w:right="26"/>
        <w:jc w:val="both"/>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NewPSMT">
    <w:panose1 w:val="00000000000000000000"/>
    <w:charset w:val="4D"/>
    <w:family w:val="moder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AF5" w:rsidRPr="002E3611" w:rsidRDefault="00F24AF5">
    <w:pPr>
      <w:pStyle w:val="Footer"/>
      <w:rPr>
        <w:rFonts w:ascii="Calibri" w:hAnsi="Calibri"/>
        <w:sz w:val="20"/>
        <w:szCs w:val="20"/>
      </w:rPr>
    </w:pPr>
    <w:r>
      <w:tab/>
    </w:r>
    <w:r w:rsidRPr="002E3611">
      <w:rPr>
        <w:rFonts w:ascii="Calibri" w:hAnsi="Calibri"/>
        <w:sz w:val="20"/>
        <w:szCs w:val="20"/>
      </w:rPr>
      <w:t xml:space="preserve">- </w:t>
    </w:r>
    <w:r w:rsidR="009E37AE" w:rsidRPr="002E3611">
      <w:rPr>
        <w:rFonts w:ascii="Calibri" w:hAnsi="Calibri"/>
        <w:sz w:val="20"/>
        <w:szCs w:val="20"/>
      </w:rPr>
      <w:fldChar w:fldCharType="begin"/>
    </w:r>
    <w:r w:rsidRPr="002E3611">
      <w:rPr>
        <w:rFonts w:ascii="Calibri" w:hAnsi="Calibri"/>
        <w:sz w:val="20"/>
        <w:szCs w:val="20"/>
      </w:rPr>
      <w:instrText xml:space="preserve"> PAGE </w:instrText>
    </w:r>
    <w:r w:rsidR="009E37AE" w:rsidRPr="002E3611">
      <w:rPr>
        <w:rFonts w:ascii="Calibri" w:hAnsi="Calibri"/>
        <w:sz w:val="20"/>
        <w:szCs w:val="20"/>
      </w:rPr>
      <w:fldChar w:fldCharType="separate"/>
    </w:r>
    <w:r w:rsidR="00711EDB">
      <w:rPr>
        <w:rFonts w:ascii="Calibri" w:hAnsi="Calibri"/>
        <w:noProof/>
        <w:sz w:val="20"/>
        <w:szCs w:val="20"/>
      </w:rPr>
      <w:t>24</w:t>
    </w:r>
    <w:r w:rsidR="009E37AE" w:rsidRPr="002E3611">
      <w:rPr>
        <w:rFonts w:ascii="Calibri" w:hAnsi="Calibri"/>
        <w:sz w:val="20"/>
        <w:szCs w:val="20"/>
      </w:rPr>
      <w:fldChar w:fldCharType="end"/>
    </w:r>
    <w:r w:rsidRPr="002E3611">
      <w:rPr>
        <w:rFonts w:ascii="Calibri" w:hAnsi="Calibri"/>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E71" w:rsidRDefault="00726E71" w:rsidP="00FC1D3A">
      <w:r>
        <w:separator/>
      </w:r>
    </w:p>
  </w:footnote>
  <w:footnote w:type="continuationSeparator" w:id="0">
    <w:p w:rsidR="00726E71" w:rsidRDefault="00726E71" w:rsidP="00FC1D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EBC2350"/>
    <w:lvl w:ilvl="0">
      <w:start w:val="1"/>
      <w:numFmt w:val="bullet"/>
      <w:lvlText w:val=""/>
      <w:lvlJc w:val="left"/>
      <w:pPr>
        <w:tabs>
          <w:tab w:val="num" w:pos="360"/>
        </w:tabs>
        <w:ind w:left="360" w:hanging="360"/>
      </w:pPr>
      <w:rPr>
        <w:rFonts w:ascii="Symbol" w:hAnsi="Symbol" w:hint="default"/>
      </w:rPr>
    </w:lvl>
  </w:abstractNum>
  <w:abstractNum w:abstractNumId="1">
    <w:nsid w:val="19A331E1"/>
    <w:multiLevelType w:val="hybridMultilevel"/>
    <w:tmpl w:val="83D4F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endnote w:id="-1"/>
    <w:endnote w:id="0"/>
  </w:endnotePr>
  <w:compat/>
  <w:rsids>
    <w:rsidRoot w:val="00FC1D3A"/>
    <w:rsid w:val="00000B37"/>
    <w:rsid w:val="00001B10"/>
    <w:rsid w:val="00002F1F"/>
    <w:rsid w:val="0000313C"/>
    <w:rsid w:val="000033EB"/>
    <w:rsid w:val="0000359E"/>
    <w:rsid w:val="0000497B"/>
    <w:rsid w:val="00005543"/>
    <w:rsid w:val="00007BE4"/>
    <w:rsid w:val="000109D8"/>
    <w:rsid w:val="00010D82"/>
    <w:rsid w:val="00013EF1"/>
    <w:rsid w:val="0001478C"/>
    <w:rsid w:val="0001593E"/>
    <w:rsid w:val="0002167C"/>
    <w:rsid w:val="00027584"/>
    <w:rsid w:val="00030E07"/>
    <w:rsid w:val="00031CA9"/>
    <w:rsid w:val="0003372D"/>
    <w:rsid w:val="00034EC3"/>
    <w:rsid w:val="00040878"/>
    <w:rsid w:val="000430BE"/>
    <w:rsid w:val="000445DD"/>
    <w:rsid w:val="00044BFD"/>
    <w:rsid w:val="0004524D"/>
    <w:rsid w:val="00045E5B"/>
    <w:rsid w:val="00046778"/>
    <w:rsid w:val="000467BB"/>
    <w:rsid w:val="00050489"/>
    <w:rsid w:val="00050887"/>
    <w:rsid w:val="00051F55"/>
    <w:rsid w:val="00052476"/>
    <w:rsid w:val="0005317C"/>
    <w:rsid w:val="000538A2"/>
    <w:rsid w:val="00053AFB"/>
    <w:rsid w:val="00053EF4"/>
    <w:rsid w:val="0005411A"/>
    <w:rsid w:val="00054572"/>
    <w:rsid w:val="000561E0"/>
    <w:rsid w:val="00057303"/>
    <w:rsid w:val="0005759F"/>
    <w:rsid w:val="00060E71"/>
    <w:rsid w:val="00061F17"/>
    <w:rsid w:val="00064A85"/>
    <w:rsid w:val="00065CCE"/>
    <w:rsid w:val="000661ED"/>
    <w:rsid w:val="000662EE"/>
    <w:rsid w:val="000666AC"/>
    <w:rsid w:val="00066D63"/>
    <w:rsid w:val="00067771"/>
    <w:rsid w:val="000678B8"/>
    <w:rsid w:val="000679D5"/>
    <w:rsid w:val="00070349"/>
    <w:rsid w:val="00072ACE"/>
    <w:rsid w:val="00073EDE"/>
    <w:rsid w:val="00074EB3"/>
    <w:rsid w:val="000765B3"/>
    <w:rsid w:val="00076AF3"/>
    <w:rsid w:val="00077F0E"/>
    <w:rsid w:val="00080078"/>
    <w:rsid w:val="0008177D"/>
    <w:rsid w:val="00081C68"/>
    <w:rsid w:val="00082140"/>
    <w:rsid w:val="000826B8"/>
    <w:rsid w:val="00082983"/>
    <w:rsid w:val="00083580"/>
    <w:rsid w:val="00084EAF"/>
    <w:rsid w:val="0008766D"/>
    <w:rsid w:val="00087B9A"/>
    <w:rsid w:val="0009555F"/>
    <w:rsid w:val="000959DA"/>
    <w:rsid w:val="00096E1A"/>
    <w:rsid w:val="000A0C89"/>
    <w:rsid w:val="000A3253"/>
    <w:rsid w:val="000A334C"/>
    <w:rsid w:val="000A3A82"/>
    <w:rsid w:val="000A5185"/>
    <w:rsid w:val="000A5924"/>
    <w:rsid w:val="000A60DE"/>
    <w:rsid w:val="000A6C3F"/>
    <w:rsid w:val="000B199D"/>
    <w:rsid w:val="000B3589"/>
    <w:rsid w:val="000B37BF"/>
    <w:rsid w:val="000B4077"/>
    <w:rsid w:val="000B444C"/>
    <w:rsid w:val="000B5B82"/>
    <w:rsid w:val="000B61F1"/>
    <w:rsid w:val="000B6D28"/>
    <w:rsid w:val="000B708B"/>
    <w:rsid w:val="000B7917"/>
    <w:rsid w:val="000B7BFD"/>
    <w:rsid w:val="000C0560"/>
    <w:rsid w:val="000C53DF"/>
    <w:rsid w:val="000D0AC1"/>
    <w:rsid w:val="000D0C3D"/>
    <w:rsid w:val="000D1116"/>
    <w:rsid w:val="000D1406"/>
    <w:rsid w:val="000D4E73"/>
    <w:rsid w:val="000E43C2"/>
    <w:rsid w:val="000E4680"/>
    <w:rsid w:val="000E630B"/>
    <w:rsid w:val="000E70B0"/>
    <w:rsid w:val="000E73FB"/>
    <w:rsid w:val="000E7AC1"/>
    <w:rsid w:val="000F30AF"/>
    <w:rsid w:val="000F401B"/>
    <w:rsid w:val="000F5CE5"/>
    <w:rsid w:val="000F60D5"/>
    <w:rsid w:val="000F60E8"/>
    <w:rsid w:val="00100B7A"/>
    <w:rsid w:val="0010247E"/>
    <w:rsid w:val="001027B6"/>
    <w:rsid w:val="0010290C"/>
    <w:rsid w:val="0010721F"/>
    <w:rsid w:val="001103A0"/>
    <w:rsid w:val="001130AE"/>
    <w:rsid w:val="00113A9A"/>
    <w:rsid w:val="001149CF"/>
    <w:rsid w:val="00123672"/>
    <w:rsid w:val="001237BD"/>
    <w:rsid w:val="00124291"/>
    <w:rsid w:val="00125787"/>
    <w:rsid w:val="0012580D"/>
    <w:rsid w:val="00125E4B"/>
    <w:rsid w:val="00127478"/>
    <w:rsid w:val="001277A9"/>
    <w:rsid w:val="0013276A"/>
    <w:rsid w:val="00132D8D"/>
    <w:rsid w:val="0013393D"/>
    <w:rsid w:val="001358E3"/>
    <w:rsid w:val="0013737A"/>
    <w:rsid w:val="00137CFE"/>
    <w:rsid w:val="00140950"/>
    <w:rsid w:val="001420D2"/>
    <w:rsid w:val="00142DAC"/>
    <w:rsid w:val="00142E5E"/>
    <w:rsid w:val="0014523D"/>
    <w:rsid w:val="00145991"/>
    <w:rsid w:val="00146A0D"/>
    <w:rsid w:val="0014715F"/>
    <w:rsid w:val="0014752B"/>
    <w:rsid w:val="0014776E"/>
    <w:rsid w:val="00150D63"/>
    <w:rsid w:val="00151D67"/>
    <w:rsid w:val="00152D74"/>
    <w:rsid w:val="00153E13"/>
    <w:rsid w:val="0015602D"/>
    <w:rsid w:val="00156DC1"/>
    <w:rsid w:val="00160065"/>
    <w:rsid w:val="0016028D"/>
    <w:rsid w:val="00161C59"/>
    <w:rsid w:val="00164C7D"/>
    <w:rsid w:val="00166DFC"/>
    <w:rsid w:val="0017076A"/>
    <w:rsid w:val="00171562"/>
    <w:rsid w:val="00171E32"/>
    <w:rsid w:val="0017294B"/>
    <w:rsid w:val="00176ADB"/>
    <w:rsid w:val="0018153B"/>
    <w:rsid w:val="00183377"/>
    <w:rsid w:val="00184AD3"/>
    <w:rsid w:val="00190C5C"/>
    <w:rsid w:val="00191C5A"/>
    <w:rsid w:val="001921AC"/>
    <w:rsid w:val="00194187"/>
    <w:rsid w:val="00194206"/>
    <w:rsid w:val="00194B91"/>
    <w:rsid w:val="001964A8"/>
    <w:rsid w:val="001969C1"/>
    <w:rsid w:val="00197993"/>
    <w:rsid w:val="001A0CB1"/>
    <w:rsid w:val="001A1D41"/>
    <w:rsid w:val="001A28BD"/>
    <w:rsid w:val="001A2EF7"/>
    <w:rsid w:val="001A3300"/>
    <w:rsid w:val="001A3530"/>
    <w:rsid w:val="001B14AC"/>
    <w:rsid w:val="001B20CA"/>
    <w:rsid w:val="001B2F6A"/>
    <w:rsid w:val="001B49D9"/>
    <w:rsid w:val="001B656A"/>
    <w:rsid w:val="001B6E2B"/>
    <w:rsid w:val="001B7970"/>
    <w:rsid w:val="001B7F6C"/>
    <w:rsid w:val="001C073E"/>
    <w:rsid w:val="001C09C8"/>
    <w:rsid w:val="001C0C95"/>
    <w:rsid w:val="001C17BD"/>
    <w:rsid w:val="001C2E6E"/>
    <w:rsid w:val="001C433A"/>
    <w:rsid w:val="001C4716"/>
    <w:rsid w:val="001C5635"/>
    <w:rsid w:val="001C5CFB"/>
    <w:rsid w:val="001C62A1"/>
    <w:rsid w:val="001C7A14"/>
    <w:rsid w:val="001D2307"/>
    <w:rsid w:val="001D466A"/>
    <w:rsid w:val="001D4DE0"/>
    <w:rsid w:val="001D520C"/>
    <w:rsid w:val="001D54E8"/>
    <w:rsid w:val="001D64A4"/>
    <w:rsid w:val="001D69E8"/>
    <w:rsid w:val="001E0978"/>
    <w:rsid w:val="001E1309"/>
    <w:rsid w:val="001E1A81"/>
    <w:rsid w:val="001E303C"/>
    <w:rsid w:val="001E5D46"/>
    <w:rsid w:val="001E74C3"/>
    <w:rsid w:val="001E7B99"/>
    <w:rsid w:val="001F1F1F"/>
    <w:rsid w:val="001F20FB"/>
    <w:rsid w:val="001F21EC"/>
    <w:rsid w:val="001F31EA"/>
    <w:rsid w:val="001F4189"/>
    <w:rsid w:val="001F4B04"/>
    <w:rsid w:val="002001A1"/>
    <w:rsid w:val="00200AA4"/>
    <w:rsid w:val="00201768"/>
    <w:rsid w:val="00201816"/>
    <w:rsid w:val="002029D0"/>
    <w:rsid w:val="00203528"/>
    <w:rsid w:val="002073F5"/>
    <w:rsid w:val="00207546"/>
    <w:rsid w:val="00211BAC"/>
    <w:rsid w:val="00212A13"/>
    <w:rsid w:val="00212F0C"/>
    <w:rsid w:val="002164F1"/>
    <w:rsid w:val="002168D3"/>
    <w:rsid w:val="00217668"/>
    <w:rsid w:val="00217C50"/>
    <w:rsid w:val="0022059F"/>
    <w:rsid w:val="0022236E"/>
    <w:rsid w:val="002229B4"/>
    <w:rsid w:val="002241C9"/>
    <w:rsid w:val="002258BC"/>
    <w:rsid w:val="00225C4C"/>
    <w:rsid w:val="00226555"/>
    <w:rsid w:val="00227775"/>
    <w:rsid w:val="0023151A"/>
    <w:rsid w:val="00235AD9"/>
    <w:rsid w:val="00236471"/>
    <w:rsid w:val="00236637"/>
    <w:rsid w:val="00236875"/>
    <w:rsid w:val="002373E5"/>
    <w:rsid w:val="00240236"/>
    <w:rsid w:val="00240D50"/>
    <w:rsid w:val="00241174"/>
    <w:rsid w:val="002412EC"/>
    <w:rsid w:val="00241BE1"/>
    <w:rsid w:val="00242F3C"/>
    <w:rsid w:val="002432C6"/>
    <w:rsid w:val="00244B55"/>
    <w:rsid w:val="0024507D"/>
    <w:rsid w:val="0024575D"/>
    <w:rsid w:val="00245CD1"/>
    <w:rsid w:val="0024673E"/>
    <w:rsid w:val="002472B4"/>
    <w:rsid w:val="0025121B"/>
    <w:rsid w:val="00253898"/>
    <w:rsid w:val="002541CC"/>
    <w:rsid w:val="00256DC6"/>
    <w:rsid w:val="00257672"/>
    <w:rsid w:val="002606B1"/>
    <w:rsid w:val="00260C83"/>
    <w:rsid w:val="00261369"/>
    <w:rsid w:val="0026271A"/>
    <w:rsid w:val="002708E5"/>
    <w:rsid w:val="002721A9"/>
    <w:rsid w:val="00273CF7"/>
    <w:rsid w:val="00275366"/>
    <w:rsid w:val="002767FD"/>
    <w:rsid w:val="002768BB"/>
    <w:rsid w:val="00280214"/>
    <w:rsid w:val="00280533"/>
    <w:rsid w:val="00281F62"/>
    <w:rsid w:val="002830F3"/>
    <w:rsid w:val="0028344E"/>
    <w:rsid w:val="00284BE4"/>
    <w:rsid w:val="00284D63"/>
    <w:rsid w:val="00285F4E"/>
    <w:rsid w:val="002867C7"/>
    <w:rsid w:val="0029110A"/>
    <w:rsid w:val="0029347C"/>
    <w:rsid w:val="00293967"/>
    <w:rsid w:val="00294EB0"/>
    <w:rsid w:val="00296FF3"/>
    <w:rsid w:val="0029770D"/>
    <w:rsid w:val="002A026C"/>
    <w:rsid w:val="002A065A"/>
    <w:rsid w:val="002A0EEC"/>
    <w:rsid w:val="002A1F0C"/>
    <w:rsid w:val="002A21C0"/>
    <w:rsid w:val="002A3A45"/>
    <w:rsid w:val="002A6AA1"/>
    <w:rsid w:val="002A7BAC"/>
    <w:rsid w:val="002B094A"/>
    <w:rsid w:val="002B11DF"/>
    <w:rsid w:val="002B199A"/>
    <w:rsid w:val="002B336F"/>
    <w:rsid w:val="002B3B78"/>
    <w:rsid w:val="002B4E37"/>
    <w:rsid w:val="002B55AC"/>
    <w:rsid w:val="002B583F"/>
    <w:rsid w:val="002B5CBC"/>
    <w:rsid w:val="002B5E9F"/>
    <w:rsid w:val="002B6C56"/>
    <w:rsid w:val="002C0D68"/>
    <w:rsid w:val="002C27C6"/>
    <w:rsid w:val="002C2AFC"/>
    <w:rsid w:val="002C3266"/>
    <w:rsid w:val="002C341B"/>
    <w:rsid w:val="002C4AE8"/>
    <w:rsid w:val="002C5229"/>
    <w:rsid w:val="002C7C7A"/>
    <w:rsid w:val="002C7D06"/>
    <w:rsid w:val="002D4B6B"/>
    <w:rsid w:val="002D7DAD"/>
    <w:rsid w:val="002E16CD"/>
    <w:rsid w:val="002E3611"/>
    <w:rsid w:val="002E53CB"/>
    <w:rsid w:val="002E5A23"/>
    <w:rsid w:val="002E5C16"/>
    <w:rsid w:val="002F3C9E"/>
    <w:rsid w:val="002F3DE1"/>
    <w:rsid w:val="002F4434"/>
    <w:rsid w:val="002F4E7B"/>
    <w:rsid w:val="002F5A9C"/>
    <w:rsid w:val="002F681E"/>
    <w:rsid w:val="00300574"/>
    <w:rsid w:val="003015EB"/>
    <w:rsid w:val="0030227C"/>
    <w:rsid w:val="0030255D"/>
    <w:rsid w:val="00302DBA"/>
    <w:rsid w:val="003031C9"/>
    <w:rsid w:val="00303B46"/>
    <w:rsid w:val="0030471E"/>
    <w:rsid w:val="00304B62"/>
    <w:rsid w:val="0030621A"/>
    <w:rsid w:val="00306B41"/>
    <w:rsid w:val="0031124F"/>
    <w:rsid w:val="00311665"/>
    <w:rsid w:val="00311917"/>
    <w:rsid w:val="0031525B"/>
    <w:rsid w:val="00317288"/>
    <w:rsid w:val="00320BF9"/>
    <w:rsid w:val="003219BB"/>
    <w:rsid w:val="003221A1"/>
    <w:rsid w:val="00323E90"/>
    <w:rsid w:val="0032412E"/>
    <w:rsid w:val="003320F5"/>
    <w:rsid w:val="003338FC"/>
    <w:rsid w:val="00337872"/>
    <w:rsid w:val="0034179B"/>
    <w:rsid w:val="00342FEE"/>
    <w:rsid w:val="003430DB"/>
    <w:rsid w:val="0034571F"/>
    <w:rsid w:val="00347ECE"/>
    <w:rsid w:val="00347F17"/>
    <w:rsid w:val="003502F8"/>
    <w:rsid w:val="00350693"/>
    <w:rsid w:val="00351A2F"/>
    <w:rsid w:val="00351C64"/>
    <w:rsid w:val="003530CE"/>
    <w:rsid w:val="00353184"/>
    <w:rsid w:val="0035407A"/>
    <w:rsid w:val="003547EC"/>
    <w:rsid w:val="003553DC"/>
    <w:rsid w:val="00356F81"/>
    <w:rsid w:val="00357FA8"/>
    <w:rsid w:val="003608C4"/>
    <w:rsid w:val="003608E6"/>
    <w:rsid w:val="0036160A"/>
    <w:rsid w:val="0036280D"/>
    <w:rsid w:val="0036486F"/>
    <w:rsid w:val="00365AA4"/>
    <w:rsid w:val="00366B1C"/>
    <w:rsid w:val="00367C83"/>
    <w:rsid w:val="00367E2E"/>
    <w:rsid w:val="003751B1"/>
    <w:rsid w:val="00375301"/>
    <w:rsid w:val="00376259"/>
    <w:rsid w:val="00380D48"/>
    <w:rsid w:val="003817F6"/>
    <w:rsid w:val="003823C8"/>
    <w:rsid w:val="00384AE7"/>
    <w:rsid w:val="00387473"/>
    <w:rsid w:val="0039175C"/>
    <w:rsid w:val="003935F7"/>
    <w:rsid w:val="003938EC"/>
    <w:rsid w:val="00396130"/>
    <w:rsid w:val="0039650F"/>
    <w:rsid w:val="0039753F"/>
    <w:rsid w:val="00397A70"/>
    <w:rsid w:val="003A1B9B"/>
    <w:rsid w:val="003A3211"/>
    <w:rsid w:val="003A387D"/>
    <w:rsid w:val="003A43C0"/>
    <w:rsid w:val="003A5211"/>
    <w:rsid w:val="003A6B35"/>
    <w:rsid w:val="003A7A50"/>
    <w:rsid w:val="003B05E7"/>
    <w:rsid w:val="003B5D65"/>
    <w:rsid w:val="003B6B43"/>
    <w:rsid w:val="003B6D0C"/>
    <w:rsid w:val="003B7B31"/>
    <w:rsid w:val="003C017D"/>
    <w:rsid w:val="003C040B"/>
    <w:rsid w:val="003C7F79"/>
    <w:rsid w:val="003D0044"/>
    <w:rsid w:val="003D1A1F"/>
    <w:rsid w:val="003D2A10"/>
    <w:rsid w:val="003D2AEC"/>
    <w:rsid w:val="003D336C"/>
    <w:rsid w:val="003D5072"/>
    <w:rsid w:val="003D51A9"/>
    <w:rsid w:val="003D6096"/>
    <w:rsid w:val="003D61AC"/>
    <w:rsid w:val="003D717B"/>
    <w:rsid w:val="003E151F"/>
    <w:rsid w:val="003E2A94"/>
    <w:rsid w:val="003E462C"/>
    <w:rsid w:val="003E679D"/>
    <w:rsid w:val="003F0B58"/>
    <w:rsid w:val="003F1CDC"/>
    <w:rsid w:val="003F233E"/>
    <w:rsid w:val="003F3AC0"/>
    <w:rsid w:val="003F453C"/>
    <w:rsid w:val="003F5CF6"/>
    <w:rsid w:val="003F6D8C"/>
    <w:rsid w:val="0040109F"/>
    <w:rsid w:val="004012E1"/>
    <w:rsid w:val="00401FFC"/>
    <w:rsid w:val="00404A71"/>
    <w:rsid w:val="00407A22"/>
    <w:rsid w:val="0041209D"/>
    <w:rsid w:val="00413BBB"/>
    <w:rsid w:val="00413D88"/>
    <w:rsid w:val="0041703F"/>
    <w:rsid w:val="004202A0"/>
    <w:rsid w:val="004209BA"/>
    <w:rsid w:val="00420AE1"/>
    <w:rsid w:val="004259D2"/>
    <w:rsid w:val="004356B9"/>
    <w:rsid w:val="00435D86"/>
    <w:rsid w:val="0043711A"/>
    <w:rsid w:val="004408A2"/>
    <w:rsid w:val="00441305"/>
    <w:rsid w:val="004414FA"/>
    <w:rsid w:val="00441665"/>
    <w:rsid w:val="00442A65"/>
    <w:rsid w:val="00443382"/>
    <w:rsid w:val="0044573B"/>
    <w:rsid w:val="00445920"/>
    <w:rsid w:val="00445CBE"/>
    <w:rsid w:val="00447B65"/>
    <w:rsid w:val="00450F7D"/>
    <w:rsid w:val="00452ADC"/>
    <w:rsid w:val="0045339F"/>
    <w:rsid w:val="0045403B"/>
    <w:rsid w:val="00454169"/>
    <w:rsid w:val="00455978"/>
    <w:rsid w:val="00455B2F"/>
    <w:rsid w:val="00461332"/>
    <w:rsid w:val="00462964"/>
    <w:rsid w:val="00464676"/>
    <w:rsid w:val="004651AE"/>
    <w:rsid w:val="004672F6"/>
    <w:rsid w:val="0046773E"/>
    <w:rsid w:val="004679A1"/>
    <w:rsid w:val="00467A9D"/>
    <w:rsid w:val="00470C20"/>
    <w:rsid w:val="0047113A"/>
    <w:rsid w:val="00471F69"/>
    <w:rsid w:val="00474362"/>
    <w:rsid w:val="00481D1E"/>
    <w:rsid w:val="00483AA0"/>
    <w:rsid w:val="00485FC0"/>
    <w:rsid w:val="004869CD"/>
    <w:rsid w:val="00490E4F"/>
    <w:rsid w:val="004921A4"/>
    <w:rsid w:val="0049265C"/>
    <w:rsid w:val="004926FD"/>
    <w:rsid w:val="00494FC3"/>
    <w:rsid w:val="00496DAD"/>
    <w:rsid w:val="004A34A1"/>
    <w:rsid w:val="004A43BC"/>
    <w:rsid w:val="004A5DE4"/>
    <w:rsid w:val="004A6E73"/>
    <w:rsid w:val="004B14E4"/>
    <w:rsid w:val="004B283C"/>
    <w:rsid w:val="004B3BB9"/>
    <w:rsid w:val="004B478F"/>
    <w:rsid w:val="004B4948"/>
    <w:rsid w:val="004B49D1"/>
    <w:rsid w:val="004B5F13"/>
    <w:rsid w:val="004B6C89"/>
    <w:rsid w:val="004B7074"/>
    <w:rsid w:val="004B7E9F"/>
    <w:rsid w:val="004C026E"/>
    <w:rsid w:val="004C2EE0"/>
    <w:rsid w:val="004C4796"/>
    <w:rsid w:val="004C5A75"/>
    <w:rsid w:val="004C6C60"/>
    <w:rsid w:val="004C78F7"/>
    <w:rsid w:val="004D0DDA"/>
    <w:rsid w:val="004D1BF3"/>
    <w:rsid w:val="004D2899"/>
    <w:rsid w:val="004D3BC4"/>
    <w:rsid w:val="004D5CA0"/>
    <w:rsid w:val="004D687D"/>
    <w:rsid w:val="004D7C86"/>
    <w:rsid w:val="004E21DA"/>
    <w:rsid w:val="004E2570"/>
    <w:rsid w:val="004E3CE0"/>
    <w:rsid w:val="004E4B95"/>
    <w:rsid w:val="004E6709"/>
    <w:rsid w:val="004E7CFB"/>
    <w:rsid w:val="004E7D61"/>
    <w:rsid w:val="004F0A90"/>
    <w:rsid w:val="004F28DD"/>
    <w:rsid w:val="004F3348"/>
    <w:rsid w:val="004F380B"/>
    <w:rsid w:val="004F3CD2"/>
    <w:rsid w:val="004F4C7B"/>
    <w:rsid w:val="004F5FA5"/>
    <w:rsid w:val="004F60C6"/>
    <w:rsid w:val="004F740E"/>
    <w:rsid w:val="005000C2"/>
    <w:rsid w:val="00501158"/>
    <w:rsid w:val="00502FFE"/>
    <w:rsid w:val="00505013"/>
    <w:rsid w:val="0050662B"/>
    <w:rsid w:val="00506850"/>
    <w:rsid w:val="00507C8A"/>
    <w:rsid w:val="00512BDD"/>
    <w:rsid w:val="00513DBF"/>
    <w:rsid w:val="0051412D"/>
    <w:rsid w:val="005170C4"/>
    <w:rsid w:val="00517F02"/>
    <w:rsid w:val="00521DC1"/>
    <w:rsid w:val="005241F8"/>
    <w:rsid w:val="00524BA0"/>
    <w:rsid w:val="005269BF"/>
    <w:rsid w:val="00526F95"/>
    <w:rsid w:val="00527034"/>
    <w:rsid w:val="005278EB"/>
    <w:rsid w:val="00527C90"/>
    <w:rsid w:val="00527FE3"/>
    <w:rsid w:val="00530CCC"/>
    <w:rsid w:val="00531094"/>
    <w:rsid w:val="00531C8E"/>
    <w:rsid w:val="00534306"/>
    <w:rsid w:val="00534EB5"/>
    <w:rsid w:val="00535249"/>
    <w:rsid w:val="00535E0C"/>
    <w:rsid w:val="00537791"/>
    <w:rsid w:val="0053782F"/>
    <w:rsid w:val="00537865"/>
    <w:rsid w:val="0054580E"/>
    <w:rsid w:val="005479CB"/>
    <w:rsid w:val="0055004B"/>
    <w:rsid w:val="005559B6"/>
    <w:rsid w:val="00556B73"/>
    <w:rsid w:val="0056033C"/>
    <w:rsid w:val="00560808"/>
    <w:rsid w:val="00562051"/>
    <w:rsid w:val="005625A3"/>
    <w:rsid w:val="0056360A"/>
    <w:rsid w:val="005637D6"/>
    <w:rsid w:val="005637ED"/>
    <w:rsid w:val="005642E3"/>
    <w:rsid w:val="00567191"/>
    <w:rsid w:val="00567E7D"/>
    <w:rsid w:val="005702AC"/>
    <w:rsid w:val="005705C7"/>
    <w:rsid w:val="00570775"/>
    <w:rsid w:val="005724C2"/>
    <w:rsid w:val="00574C1C"/>
    <w:rsid w:val="005752D5"/>
    <w:rsid w:val="00576542"/>
    <w:rsid w:val="00576665"/>
    <w:rsid w:val="0058223F"/>
    <w:rsid w:val="00582409"/>
    <w:rsid w:val="00583B1A"/>
    <w:rsid w:val="00585ECA"/>
    <w:rsid w:val="0058666E"/>
    <w:rsid w:val="00586F3C"/>
    <w:rsid w:val="005870E9"/>
    <w:rsid w:val="0058736E"/>
    <w:rsid w:val="005902A6"/>
    <w:rsid w:val="005923E3"/>
    <w:rsid w:val="0059258D"/>
    <w:rsid w:val="00593C28"/>
    <w:rsid w:val="0059413E"/>
    <w:rsid w:val="00596359"/>
    <w:rsid w:val="00596693"/>
    <w:rsid w:val="00597A63"/>
    <w:rsid w:val="005A0033"/>
    <w:rsid w:val="005A421A"/>
    <w:rsid w:val="005A5CFC"/>
    <w:rsid w:val="005A6C06"/>
    <w:rsid w:val="005A784D"/>
    <w:rsid w:val="005B0B6F"/>
    <w:rsid w:val="005B1A2A"/>
    <w:rsid w:val="005B4865"/>
    <w:rsid w:val="005B4C17"/>
    <w:rsid w:val="005B5AEF"/>
    <w:rsid w:val="005C17DD"/>
    <w:rsid w:val="005C4366"/>
    <w:rsid w:val="005C70DF"/>
    <w:rsid w:val="005C7F60"/>
    <w:rsid w:val="005D1DE4"/>
    <w:rsid w:val="005D239A"/>
    <w:rsid w:val="005D2B7D"/>
    <w:rsid w:val="005D4104"/>
    <w:rsid w:val="005D448B"/>
    <w:rsid w:val="005D5BCE"/>
    <w:rsid w:val="005E24FC"/>
    <w:rsid w:val="005E2836"/>
    <w:rsid w:val="005E294F"/>
    <w:rsid w:val="005E54F2"/>
    <w:rsid w:val="005E561B"/>
    <w:rsid w:val="005E7520"/>
    <w:rsid w:val="005F1135"/>
    <w:rsid w:val="005F2D76"/>
    <w:rsid w:val="005F343F"/>
    <w:rsid w:val="005F4319"/>
    <w:rsid w:val="005F6117"/>
    <w:rsid w:val="005F634A"/>
    <w:rsid w:val="005F72C7"/>
    <w:rsid w:val="005F74E0"/>
    <w:rsid w:val="005F7774"/>
    <w:rsid w:val="006009B0"/>
    <w:rsid w:val="00603583"/>
    <w:rsid w:val="00607AF5"/>
    <w:rsid w:val="00611286"/>
    <w:rsid w:val="006112AD"/>
    <w:rsid w:val="00611815"/>
    <w:rsid w:val="00614DEB"/>
    <w:rsid w:val="00616904"/>
    <w:rsid w:val="00616A19"/>
    <w:rsid w:val="00617054"/>
    <w:rsid w:val="006172B7"/>
    <w:rsid w:val="00621410"/>
    <w:rsid w:val="00621775"/>
    <w:rsid w:val="00624F2B"/>
    <w:rsid w:val="00625685"/>
    <w:rsid w:val="006256BE"/>
    <w:rsid w:val="0062649D"/>
    <w:rsid w:val="00630A39"/>
    <w:rsid w:val="00634DC1"/>
    <w:rsid w:val="0063594A"/>
    <w:rsid w:val="00636DEF"/>
    <w:rsid w:val="0064040E"/>
    <w:rsid w:val="006408E1"/>
    <w:rsid w:val="00640E71"/>
    <w:rsid w:val="00641DA1"/>
    <w:rsid w:val="00641F16"/>
    <w:rsid w:val="00642B88"/>
    <w:rsid w:val="00643B91"/>
    <w:rsid w:val="006448DF"/>
    <w:rsid w:val="00644BF1"/>
    <w:rsid w:val="00645134"/>
    <w:rsid w:val="006457F6"/>
    <w:rsid w:val="0065023C"/>
    <w:rsid w:val="00650A30"/>
    <w:rsid w:val="00651D88"/>
    <w:rsid w:val="00652795"/>
    <w:rsid w:val="006534BD"/>
    <w:rsid w:val="0065605E"/>
    <w:rsid w:val="006562B6"/>
    <w:rsid w:val="006639A5"/>
    <w:rsid w:val="006644BF"/>
    <w:rsid w:val="00664C8F"/>
    <w:rsid w:val="00666BA0"/>
    <w:rsid w:val="006703EC"/>
    <w:rsid w:val="006716EF"/>
    <w:rsid w:val="00673F18"/>
    <w:rsid w:val="006742F0"/>
    <w:rsid w:val="006748A3"/>
    <w:rsid w:val="00675029"/>
    <w:rsid w:val="00676191"/>
    <w:rsid w:val="00680B50"/>
    <w:rsid w:val="00681D38"/>
    <w:rsid w:val="00682B11"/>
    <w:rsid w:val="00686E7E"/>
    <w:rsid w:val="006876C3"/>
    <w:rsid w:val="006879E8"/>
    <w:rsid w:val="006901C2"/>
    <w:rsid w:val="006916AD"/>
    <w:rsid w:val="00691BB3"/>
    <w:rsid w:val="00692139"/>
    <w:rsid w:val="00696301"/>
    <w:rsid w:val="006977D7"/>
    <w:rsid w:val="006A0318"/>
    <w:rsid w:val="006A0B71"/>
    <w:rsid w:val="006A2FDC"/>
    <w:rsid w:val="006A3C7F"/>
    <w:rsid w:val="006A51D8"/>
    <w:rsid w:val="006A6A34"/>
    <w:rsid w:val="006B262B"/>
    <w:rsid w:val="006B2C48"/>
    <w:rsid w:val="006B5891"/>
    <w:rsid w:val="006B5B0D"/>
    <w:rsid w:val="006B62A8"/>
    <w:rsid w:val="006C1612"/>
    <w:rsid w:val="006C2DEB"/>
    <w:rsid w:val="006C2EA4"/>
    <w:rsid w:val="006C30D9"/>
    <w:rsid w:val="006C38B3"/>
    <w:rsid w:val="006C3D2D"/>
    <w:rsid w:val="006C640C"/>
    <w:rsid w:val="006C64FA"/>
    <w:rsid w:val="006C65C9"/>
    <w:rsid w:val="006D1ADC"/>
    <w:rsid w:val="006D6380"/>
    <w:rsid w:val="006D6516"/>
    <w:rsid w:val="006E0096"/>
    <w:rsid w:val="006E02B8"/>
    <w:rsid w:val="006E0E2A"/>
    <w:rsid w:val="006E118D"/>
    <w:rsid w:val="006E1760"/>
    <w:rsid w:val="006E61FB"/>
    <w:rsid w:val="006E77C6"/>
    <w:rsid w:val="006F1ED0"/>
    <w:rsid w:val="006F2E0E"/>
    <w:rsid w:val="006F2FC5"/>
    <w:rsid w:val="006F3FE1"/>
    <w:rsid w:val="006F5829"/>
    <w:rsid w:val="006F5CE0"/>
    <w:rsid w:val="006F5FC6"/>
    <w:rsid w:val="006F6455"/>
    <w:rsid w:val="006F6AF1"/>
    <w:rsid w:val="006F782B"/>
    <w:rsid w:val="0070043A"/>
    <w:rsid w:val="00700515"/>
    <w:rsid w:val="00700C73"/>
    <w:rsid w:val="00701A76"/>
    <w:rsid w:val="00702BBD"/>
    <w:rsid w:val="007030D9"/>
    <w:rsid w:val="0070355E"/>
    <w:rsid w:val="00703F6A"/>
    <w:rsid w:val="00705314"/>
    <w:rsid w:val="00711EDB"/>
    <w:rsid w:val="007128FC"/>
    <w:rsid w:val="00713132"/>
    <w:rsid w:val="007135F3"/>
    <w:rsid w:val="0071473B"/>
    <w:rsid w:val="00714904"/>
    <w:rsid w:val="00714AB8"/>
    <w:rsid w:val="00715216"/>
    <w:rsid w:val="00716C18"/>
    <w:rsid w:val="00716EB5"/>
    <w:rsid w:val="007179C9"/>
    <w:rsid w:val="00717E87"/>
    <w:rsid w:val="00720686"/>
    <w:rsid w:val="00721025"/>
    <w:rsid w:val="0072145E"/>
    <w:rsid w:val="00723005"/>
    <w:rsid w:val="007235E2"/>
    <w:rsid w:val="00723D39"/>
    <w:rsid w:val="00724A3E"/>
    <w:rsid w:val="0072596B"/>
    <w:rsid w:val="00726E71"/>
    <w:rsid w:val="0072736A"/>
    <w:rsid w:val="00731EA5"/>
    <w:rsid w:val="00733757"/>
    <w:rsid w:val="00733D1C"/>
    <w:rsid w:val="00734B9A"/>
    <w:rsid w:val="0073524A"/>
    <w:rsid w:val="0073548C"/>
    <w:rsid w:val="00736560"/>
    <w:rsid w:val="007377D6"/>
    <w:rsid w:val="00737919"/>
    <w:rsid w:val="00737B05"/>
    <w:rsid w:val="00742FAC"/>
    <w:rsid w:val="00743571"/>
    <w:rsid w:val="00743D2D"/>
    <w:rsid w:val="0074428C"/>
    <w:rsid w:val="00744ACF"/>
    <w:rsid w:val="007452A2"/>
    <w:rsid w:val="0074756C"/>
    <w:rsid w:val="007502B4"/>
    <w:rsid w:val="0075107F"/>
    <w:rsid w:val="00751399"/>
    <w:rsid w:val="00752756"/>
    <w:rsid w:val="00754AFB"/>
    <w:rsid w:val="007557DC"/>
    <w:rsid w:val="00755BC1"/>
    <w:rsid w:val="00756A22"/>
    <w:rsid w:val="00757168"/>
    <w:rsid w:val="0076242A"/>
    <w:rsid w:val="00772148"/>
    <w:rsid w:val="00772FA1"/>
    <w:rsid w:val="00773CD8"/>
    <w:rsid w:val="00774FA7"/>
    <w:rsid w:val="00775AF9"/>
    <w:rsid w:val="00780509"/>
    <w:rsid w:val="00782F07"/>
    <w:rsid w:val="00784CC3"/>
    <w:rsid w:val="0078514E"/>
    <w:rsid w:val="00786DE6"/>
    <w:rsid w:val="00790407"/>
    <w:rsid w:val="007909D2"/>
    <w:rsid w:val="00791EBC"/>
    <w:rsid w:val="00793D76"/>
    <w:rsid w:val="007947B2"/>
    <w:rsid w:val="00794ED2"/>
    <w:rsid w:val="007956F4"/>
    <w:rsid w:val="007960E0"/>
    <w:rsid w:val="007967AF"/>
    <w:rsid w:val="007978D1"/>
    <w:rsid w:val="007A071A"/>
    <w:rsid w:val="007A3DF0"/>
    <w:rsid w:val="007A4577"/>
    <w:rsid w:val="007A56D7"/>
    <w:rsid w:val="007A73A7"/>
    <w:rsid w:val="007A75F1"/>
    <w:rsid w:val="007A7D0E"/>
    <w:rsid w:val="007B00D3"/>
    <w:rsid w:val="007B12C8"/>
    <w:rsid w:val="007B1ADF"/>
    <w:rsid w:val="007B467F"/>
    <w:rsid w:val="007B71D4"/>
    <w:rsid w:val="007C0A38"/>
    <w:rsid w:val="007C0BE2"/>
    <w:rsid w:val="007C42C1"/>
    <w:rsid w:val="007D1D1D"/>
    <w:rsid w:val="007D2FB9"/>
    <w:rsid w:val="007D49C8"/>
    <w:rsid w:val="007D4E25"/>
    <w:rsid w:val="007D5499"/>
    <w:rsid w:val="007D5786"/>
    <w:rsid w:val="007D5EBE"/>
    <w:rsid w:val="007D5ED6"/>
    <w:rsid w:val="007E00C4"/>
    <w:rsid w:val="007E0201"/>
    <w:rsid w:val="007E0502"/>
    <w:rsid w:val="007E140F"/>
    <w:rsid w:val="007E1824"/>
    <w:rsid w:val="007E41EA"/>
    <w:rsid w:val="007E4646"/>
    <w:rsid w:val="007E71AA"/>
    <w:rsid w:val="007F0130"/>
    <w:rsid w:val="007F26D7"/>
    <w:rsid w:val="007F673D"/>
    <w:rsid w:val="007F7085"/>
    <w:rsid w:val="007F7582"/>
    <w:rsid w:val="007F78C7"/>
    <w:rsid w:val="008001B6"/>
    <w:rsid w:val="00800323"/>
    <w:rsid w:val="00800419"/>
    <w:rsid w:val="00801588"/>
    <w:rsid w:val="0080169E"/>
    <w:rsid w:val="0080219A"/>
    <w:rsid w:val="00803F89"/>
    <w:rsid w:val="008062A5"/>
    <w:rsid w:val="0080672B"/>
    <w:rsid w:val="008069A1"/>
    <w:rsid w:val="00811625"/>
    <w:rsid w:val="00811CBA"/>
    <w:rsid w:val="00812DF6"/>
    <w:rsid w:val="008130BD"/>
    <w:rsid w:val="0081715D"/>
    <w:rsid w:val="00817BFC"/>
    <w:rsid w:val="00822E41"/>
    <w:rsid w:val="0082535D"/>
    <w:rsid w:val="008270EA"/>
    <w:rsid w:val="00827BC3"/>
    <w:rsid w:val="00827F5D"/>
    <w:rsid w:val="00831A8E"/>
    <w:rsid w:val="00831D7A"/>
    <w:rsid w:val="00834C0D"/>
    <w:rsid w:val="00835256"/>
    <w:rsid w:val="0083564D"/>
    <w:rsid w:val="00837A33"/>
    <w:rsid w:val="0084087B"/>
    <w:rsid w:val="00842374"/>
    <w:rsid w:val="008430EF"/>
    <w:rsid w:val="00845ABD"/>
    <w:rsid w:val="008465AC"/>
    <w:rsid w:val="0085022E"/>
    <w:rsid w:val="008504FE"/>
    <w:rsid w:val="00850BE6"/>
    <w:rsid w:val="008535A5"/>
    <w:rsid w:val="008539BC"/>
    <w:rsid w:val="00855795"/>
    <w:rsid w:val="00855DF4"/>
    <w:rsid w:val="008565FE"/>
    <w:rsid w:val="00857CAD"/>
    <w:rsid w:val="00860728"/>
    <w:rsid w:val="00861579"/>
    <w:rsid w:val="0086395A"/>
    <w:rsid w:val="008648D9"/>
    <w:rsid w:val="00864A46"/>
    <w:rsid w:val="008653C6"/>
    <w:rsid w:val="008664D9"/>
    <w:rsid w:val="00867876"/>
    <w:rsid w:val="00867D6C"/>
    <w:rsid w:val="008700CD"/>
    <w:rsid w:val="0087036B"/>
    <w:rsid w:val="008717BF"/>
    <w:rsid w:val="00871F10"/>
    <w:rsid w:val="00871F54"/>
    <w:rsid w:val="008725FF"/>
    <w:rsid w:val="00874D42"/>
    <w:rsid w:val="0088017F"/>
    <w:rsid w:val="008804BC"/>
    <w:rsid w:val="00880E3A"/>
    <w:rsid w:val="00880EDC"/>
    <w:rsid w:val="00882078"/>
    <w:rsid w:val="00882433"/>
    <w:rsid w:val="00882A87"/>
    <w:rsid w:val="0088407A"/>
    <w:rsid w:val="00884B38"/>
    <w:rsid w:val="008852D3"/>
    <w:rsid w:val="008856C4"/>
    <w:rsid w:val="00886558"/>
    <w:rsid w:val="0088669C"/>
    <w:rsid w:val="00887C92"/>
    <w:rsid w:val="00890B98"/>
    <w:rsid w:val="008910F8"/>
    <w:rsid w:val="00892135"/>
    <w:rsid w:val="00892494"/>
    <w:rsid w:val="008942C8"/>
    <w:rsid w:val="00895BE8"/>
    <w:rsid w:val="00895F05"/>
    <w:rsid w:val="00896D8A"/>
    <w:rsid w:val="00897366"/>
    <w:rsid w:val="008A023B"/>
    <w:rsid w:val="008A16B7"/>
    <w:rsid w:val="008A1A90"/>
    <w:rsid w:val="008A597A"/>
    <w:rsid w:val="008A5CDD"/>
    <w:rsid w:val="008A6F18"/>
    <w:rsid w:val="008A72D9"/>
    <w:rsid w:val="008B1E7D"/>
    <w:rsid w:val="008B2424"/>
    <w:rsid w:val="008B2B6B"/>
    <w:rsid w:val="008B4630"/>
    <w:rsid w:val="008B6A3D"/>
    <w:rsid w:val="008B706B"/>
    <w:rsid w:val="008C208A"/>
    <w:rsid w:val="008C213A"/>
    <w:rsid w:val="008C2802"/>
    <w:rsid w:val="008C48C5"/>
    <w:rsid w:val="008C51C8"/>
    <w:rsid w:val="008C5E53"/>
    <w:rsid w:val="008C631B"/>
    <w:rsid w:val="008C6A2B"/>
    <w:rsid w:val="008D0010"/>
    <w:rsid w:val="008D2226"/>
    <w:rsid w:val="008D34CA"/>
    <w:rsid w:val="008D3BE0"/>
    <w:rsid w:val="008D41BC"/>
    <w:rsid w:val="008D616C"/>
    <w:rsid w:val="008D7A9D"/>
    <w:rsid w:val="008D7CD0"/>
    <w:rsid w:val="008E129D"/>
    <w:rsid w:val="008E435E"/>
    <w:rsid w:val="008E4DE2"/>
    <w:rsid w:val="008E5074"/>
    <w:rsid w:val="008E508F"/>
    <w:rsid w:val="008E5D50"/>
    <w:rsid w:val="008E6EEA"/>
    <w:rsid w:val="008E7B6D"/>
    <w:rsid w:val="008F015C"/>
    <w:rsid w:val="008F1325"/>
    <w:rsid w:val="008F1C5F"/>
    <w:rsid w:val="008F21F7"/>
    <w:rsid w:val="008F3623"/>
    <w:rsid w:val="008F40F5"/>
    <w:rsid w:val="008F41B0"/>
    <w:rsid w:val="008F598D"/>
    <w:rsid w:val="008F5E54"/>
    <w:rsid w:val="008F6A08"/>
    <w:rsid w:val="008F705C"/>
    <w:rsid w:val="00900F68"/>
    <w:rsid w:val="009017C3"/>
    <w:rsid w:val="00903A71"/>
    <w:rsid w:val="00904948"/>
    <w:rsid w:val="0090679A"/>
    <w:rsid w:val="00906EF2"/>
    <w:rsid w:val="00907A47"/>
    <w:rsid w:val="00907D94"/>
    <w:rsid w:val="009150EC"/>
    <w:rsid w:val="009157C1"/>
    <w:rsid w:val="00917777"/>
    <w:rsid w:val="00921487"/>
    <w:rsid w:val="00924AE9"/>
    <w:rsid w:val="0092610C"/>
    <w:rsid w:val="00926765"/>
    <w:rsid w:val="0092678D"/>
    <w:rsid w:val="00934CED"/>
    <w:rsid w:val="00935A8F"/>
    <w:rsid w:val="00936692"/>
    <w:rsid w:val="00936BF8"/>
    <w:rsid w:val="00937AD4"/>
    <w:rsid w:val="00937BAF"/>
    <w:rsid w:val="00940C15"/>
    <w:rsid w:val="00941025"/>
    <w:rsid w:val="00941246"/>
    <w:rsid w:val="00942A04"/>
    <w:rsid w:val="009450EE"/>
    <w:rsid w:val="009467E0"/>
    <w:rsid w:val="00947008"/>
    <w:rsid w:val="009471BB"/>
    <w:rsid w:val="00950D91"/>
    <w:rsid w:val="00950E13"/>
    <w:rsid w:val="00954ADE"/>
    <w:rsid w:val="009562B0"/>
    <w:rsid w:val="0095774F"/>
    <w:rsid w:val="00957CC5"/>
    <w:rsid w:val="00957F17"/>
    <w:rsid w:val="009604D2"/>
    <w:rsid w:val="0096127A"/>
    <w:rsid w:val="00961316"/>
    <w:rsid w:val="00962298"/>
    <w:rsid w:val="009630F8"/>
    <w:rsid w:val="0096675D"/>
    <w:rsid w:val="00966CED"/>
    <w:rsid w:val="00970772"/>
    <w:rsid w:val="00973CEE"/>
    <w:rsid w:val="00973DFE"/>
    <w:rsid w:val="00976298"/>
    <w:rsid w:val="00976BAB"/>
    <w:rsid w:val="00977559"/>
    <w:rsid w:val="00977A8D"/>
    <w:rsid w:val="00980AA1"/>
    <w:rsid w:val="00981691"/>
    <w:rsid w:val="00983645"/>
    <w:rsid w:val="00984F42"/>
    <w:rsid w:val="009857E7"/>
    <w:rsid w:val="009860DC"/>
    <w:rsid w:val="00987661"/>
    <w:rsid w:val="00987DEA"/>
    <w:rsid w:val="00990F81"/>
    <w:rsid w:val="00992A16"/>
    <w:rsid w:val="00992B66"/>
    <w:rsid w:val="00992ED7"/>
    <w:rsid w:val="009939C6"/>
    <w:rsid w:val="00995A78"/>
    <w:rsid w:val="009973F2"/>
    <w:rsid w:val="009A0B62"/>
    <w:rsid w:val="009A395D"/>
    <w:rsid w:val="009A446E"/>
    <w:rsid w:val="009A4B6D"/>
    <w:rsid w:val="009A7473"/>
    <w:rsid w:val="009A7D83"/>
    <w:rsid w:val="009B225B"/>
    <w:rsid w:val="009B2910"/>
    <w:rsid w:val="009B2F03"/>
    <w:rsid w:val="009B35BD"/>
    <w:rsid w:val="009B4753"/>
    <w:rsid w:val="009B575E"/>
    <w:rsid w:val="009B757A"/>
    <w:rsid w:val="009C0941"/>
    <w:rsid w:val="009C1709"/>
    <w:rsid w:val="009C25A2"/>
    <w:rsid w:val="009C4478"/>
    <w:rsid w:val="009C56B8"/>
    <w:rsid w:val="009C5DA9"/>
    <w:rsid w:val="009C7B8C"/>
    <w:rsid w:val="009D2336"/>
    <w:rsid w:val="009D3698"/>
    <w:rsid w:val="009D377B"/>
    <w:rsid w:val="009D3E7B"/>
    <w:rsid w:val="009D4126"/>
    <w:rsid w:val="009D7217"/>
    <w:rsid w:val="009D7BAB"/>
    <w:rsid w:val="009E0164"/>
    <w:rsid w:val="009E12D4"/>
    <w:rsid w:val="009E186B"/>
    <w:rsid w:val="009E3466"/>
    <w:rsid w:val="009E37AE"/>
    <w:rsid w:val="009E3E05"/>
    <w:rsid w:val="009E4B6A"/>
    <w:rsid w:val="009E5C5C"/>
    <w:rsid w:val="009E5E0F"/>
    <w:rsid w:val="009F00D5"/>
    <w:rsid w:val="009F18EA"/>
    <w:rsid w:val="009F1D24"/>
    <w:rsid w:val="009F37D1"/>
    <w:rsid w:val="009F4C47"/>
    <w:rsid w:val="009F5B7F"/>
    <w:rsid w:val="00A01211"/>
    <w:rsid w:val="00A01523"/>
    <w:rsid w:val="00A02739"/>
    <w:rsid w:val="00A044FE"/>
    <w:rsid w:val="00A05C5B"/>
    <w:rsid w:val="00A07696"/>
    <w:rsid w:val="00A10547"/>
    <w:rsid w:val="00A11030"/>
    <w:rsid w:val="00A1320A"/>
    <w:rsid w:val="00A13A57"/>
    <w:rsid w:val="00A16C6C"/>
    <w:rsid w:val="00A172B4"/>
    <w:rsid w:val="00A20672"/>
    <w:rsid w:val="00A20BEC"/>
    <w:rsid w:val="00A2103D"/>
    <w:rsid w:val="00A222F3"/>
    <w:rsid w:val="00A22D0F"/>
    <w:rsid w:val="00A22E86"/>
    <w:rsid w:val="00A2634F"/>
    <w:rsid w:val="00A277C1"/>
    <w:rsid w:val="00A2794D"/>
    <w:rsid w:val="00A321D9"/>
    <w:rsid w:val="00A3231E"/>
    <w:rsid w:val="00A333FF"/>
    <w:rsid w:val="00A33E13"/>
    <w:rsid w:val="00A3441F"/>
    <w:rsid w:val="00A3476C"/>
    <w:rsid w:val="00A36D86"/>
    <w:rsid w:val="00A37D8C"/>
    <w:rsid w:val="00A414F6"/>
    <w:rsid w:val="00A41C66"/>
    <w:rsid w:val="00A439BC"/>
    <w:rsid w:val="00A4416D"/>
    <w:rsid w:val="00A4513B"/>
    <w:rsid w:val="00A500BE"/>
    <w:rsid w:val="00A51DAE"/>
    <w:rsid w:val="00A60273"/>
    <w:rsid w:val="00A61288"/>
    <w:rsid w:val="00A64897"/>
    <w:rsid w:val="00A65364"/>
    <w:rsid w:val="00A6777C"/>
    <w:rsid w:val="00A70B0A"/>
    <w:rsid w:val="00A7436D"/>
    <w:rsid w:val="00A744C0"/>
    <w:rsid w:val="00A7619C"/>
    <w:rsid w:val="00A76A9E"/>
    <w:rsid w:val="00A80B27"/>
    <w:rsid w:val="00A80D9E"/>
    <w:rsid w:val="00A84F37"/>
    <w:rsid w:val="00A8619F"/>
    <w:rsid w:val="00A86C13"/>
    <w:rsid w:val="00A927AA"/>
    <w:rsid w:val="00A931D0"/>
    <w:rsid w:val="00A93ED9"/>
    <w:rsid w:val="00A942CA"/>
    <w:rsid w:val="00A94C1E"/>
    <w:rsid w:val="00A956C4"/>
    <w:rsid w:val="00A97C25"/>
    <w:rsid w:val="00AA0313"/>
    <w:rsid w:val="00AA0C09"/>
    <w:rsid w:val="00AA4409"/>
    <w:rsid w:val="00AA577D"/>
    <w:rsid w:val="00AA67DB"/>
    <w:rsid w:val="00AA69A6"/>
    <w:rsid w:val="00AA73CF"/>
    <w:rsid w:val="00AA77E4"/>
    <w:rsid w:val="00AB0A71"/>
    <w:rsid w:val="00AB0BFB"/>
    <w:rsid w:val="00AB281A"/>
    <w:rsid w:val="00AB30C4"/>
    <w:rsid w:val="00AB5B1C"/>
    <w:rsid w:val="00AB77C8"/>
    <w:rsid w:val="00AB7A0A"/>
    <w:rsid w:val="00AC0A71"/>
    <w:rsid w:val="00AC2862"/>
    <w:rsid w:val="00AC322F"/>
    <w:rsid w:val="00AC51FD"/>
    <w:rsid w:val="00AC68D5"/>
    <w:rsid w:val="00AC6B25"/>
    <w:rsid w:val="00AC6C3C"/>
    <w:rsid w:val="00AC7F8D"/>
    <w:rsid w:val="00AD0801"/>
    <w:rsid w:val="00AD0ED7"/>
    <w:rsid w:val="00AD147E"/>
    <w:rsid w:val="00AD26F6"/>
    <w:rsid w:val="00AD3913"/>
    <w:rsid w:val="00AD3A4D"/>
    <w:rsid w:val="00AD3D81"/>
    <w:rsid w:val="00AD58C0"/>
    <w:rsid w:val="00AD5CF0"/>
    <w:rsid w:val="00AD6F07"/>
    <w:rsid w:val="00AD7153"/>
    <w:rsid w:val="00AE1EEB"/>
    <w:rsid w:val="00AE2D79"/>
    <w:rsid w:val="00AE58D5"/>
    <w:rsid w:val="00AE7BF6"/>
    <w:rsid w:val="00AF26C5"/>
    <w:rsid w:val="00AF463A"/>
    <w:rsid w:val="00AF50A0"/>
    <w:rsid w:val="00AF5F5D"/>
    <w:rsid w:val="00AF6507"/>
    <w:rsid w:val="00AF753F"/>
    <w:rsid w:val="00B02494"/>
    <w:rsid w:val="00B0460A"/>
    <w:rsid w:val="00B05703"/>
    <w:rsid w:val="00B05825"/>
    <w:rsid w:val="00B0678E"/>
    <w:rsid w:val="00B107EB"/>
    <w:rsid w:val="00B10866"/>
    <w:rsid w:val="00B1310A"/>
    <w:rsid w:val="00B14C34"/>
    <w:rsid w:val="00B20566"/>
    <w:rsid w:val="00B21CD1"/>
    <w:rsid w:val="00B23600"/>
    <w:rsid w:val="00B2418C"/>
    <w:rsid w:val="00B2439E"/>
    <w:rsid w:val="00B24D48"/>
    <w:rsid w:val="00B2796D"/>
    <w:rsid w:val="00B31711"/>
    <w:rsid w:val="00B318AC"/>
    <w:rsid w:val="00B37958"/>
    <w:rsid w:val="00B37D55"/>
    <w:rsid w:val="00B37EFF"/>
    <w:rsid w:val="00B40D8D"/>
    <w:rsid w:val="00B41499"/>
    <w:rsid w:val="00B42541"/>
    <w:rsid w:val="00B42B1A"/>
    <w:rsid w:val="00B42FA5"/>
    <w:rsid w:val="00B43F67"/>
    <w:rsid w:val="00B448EC"/>
    <w:rsid w:val="00B45CA5"/>
    <w:rsid w:val="00B45F7D"/>
    <w:rsid w:val="00B46108"/>
    <w:rsid w:val="00B46781"/>
    <w:rsid w:val="00B472CE"/>
    <w:rsid w:val="00B50F3A"/>
    <w:rsid w:val="00B52767"/>
    <w:rsid w:val="00B52813"/>
    <w:rsid w:val="00B53C34"/>
    <w:rsid w:val="00B55119"/>
    <w:rsid w:val="00B5633E"/>
    <w:rsid w:val="00B56B28"/>
    <w:rsid w:val="00B57458"/>
    <w:rsid w:val="00B57876"/>
    <w:rsid w:val="00B605D1"/>
    <w:rsid w:val="00B61276"/>
    <w:rsid w:val="00B614AF"/>
    <w:rsid w:val="00B63401"/>
    <w:rsid w:val="00B6431A"/>
    <w:rsid w:val="00B65289"/>
    <w:rsid w:val="00B669A7"/>
    <w:rsid w:val="00B702FE"/>
    <w:rsid w:val="00B70938"/>
    <w:rsid w:val="00B730D4"/>
    <w:rsid w:val="00B73C5D"/>
    <w:rsid w:val="00B74606"/>
    <w:rsid w:val="00B756BF"/>
    <w:rsid w:val="00B765FF"/>
    <w:rsid w:val="00B77CF5"/>
    <w:rsid w:val="00B8023D"/>
    <w:rsid w:val="00B80D83"/>
    <w:rsid w:val="00B84DED"/>
    <w:rsid w:val="00B877BE"/>
    <w:rsid w:val="00B87C7C"/>
    <w:rsid w:val="00B90358"/>
    <w:rsid w:val="00B90993"/>
    <w:rsid w:val="00B90CFB"/>
    <w:rsid w:val="00B91EDE"/>
    <w:rsid w:val="00B9280F"/>
    <w:rsid w:val="00B92D47"/>
    <w:rsid w:val="00B935BC"/>
    <w:rsid w:val="00B936B6"/>
    <w:rsid w:val="00B9609E"/>
    <w:rsid w:val="00BA2B21"/>
    <w:rsid w:val="00BA3986"/>
    <w:rsid w:val="00BA45B2"/>
    <w:rsid w:val="00BB0335"/>
    <w:rsid w:val="00BB1C63"/>
    <w:rsid w:val="00BB2653"/>
    <w:rsid w:val="00BB284C"/>
    <w:rsid w:val="00BB2C80"/>
    <w:rsid w:val="00BB529A"/>
    <w:rsid w:val="00BB5C6D"/>
    <w:rsid w:val="00BB651E"/>
    <w:rsid w:val="00BB693D"/>
    <w:rsid w:val="00BC118E"/>
    <w:rsid w:val="00BC2ED7"/>
    <w:rsid w:val="00BC3EC2"/>
    <w:rsid w:val="00BC41A3"/>
    <w:rsid w:val="00BC4751"/>
    <w:rsid w:val="00BC6BD4"/>
    <w:rsid w:val="00BC6E38"/>
    <w:rsid w:val="00BC7575"/>
    <w:rsid w:val="00BD00B8"/>
    <w:rsid w:val="00BD1916"/>
    <w:rsid w:val="00BD30D8"/>
    <w:rsid w:val="00BD3603"/>
    <w:rsid w:val="00BD363B"/>
    <w:rsid w:val="00BD36A9"/>
    <w:rsid w:val="00BD4C45"/>
    <w:rsid w:val="00BD56DD"/>
    <w:rsid w:val="00BE06AC"/>
    <w:rsid w:val="00BE162B"/>
    <w:rsid w:val="00BE57C5"/>
    <w:rsid w:val="00BE5A1B"/>
    <w:rsid w:val="00BE6E63"/>
    <w:rsid w:val="00BE716D"/>
    <w:rsid w:val="00BF3B7A"/>
    <w:rsid w:val="00BF50CA"/>
    <w:rsid w:val="00BF599D"/>
    <w:rsid w:val="00BF6924"/>
    <w:rsid w:val="00BF6AC1"/>
    <w:rsid w:val="00C004D8"/>
    <w:rsid w:val="00C0309B"/>
    <w:rsid w:val="00C03D0F"/>
    <w:rsid w:val="00C03DD8"/>
    <w:rsid w:val="00C03DF6"/>
    <w:rsid w:val="00C077C4"/>
    <w:rsid w:val="00C0783A"/>
    <w:rsid w:val="00C10012"/>
    <w:rsid w:val="00C1012D"/>
    <w:rsid w:val="00C11215"/>
    <w:rsid w:val="00C1150A"/>
    <w:rsid w:val="00C131C3"/>
    <w:rsid w:val="00C1371E"/>
    <w:rsid w:val="00C1591A"/>
    <w:rsid w:val="00C1606F"/>
    <w:rsid w:val="00C1691F"/>
    <w:rsid w:val="00C208BE"/>
    <w:rsid w:val="00C20DCD"/>
    <w:rsid w:val="00C21790"/>
    <w:rsid w:val="00C23637"/>
    <w:rsid w:val="00C241BB"/>
    <w:rsid w:val="00C24940"/>
    <w:rsid w:val="00C317A8"/>
    <w:rsid w:val="00C32624"/>
    <w:rsid w:val="00C365ED"/>
    <w:rsid w:val="00C36EC1"/>
    <w:rsid w:val="00C40231"/>
    <w:rsid w:val="00C4051C"/>
    <w:rsid w:val="00C40635"/>
    <w:rsid w:val="00C42671"/>
    <w:rsid w:val="00C429D9"/>
    <w:rsid w:val="00C44E6E"/>
    <w:rsid w:val="00C46880"/>
    <w:rsid w:val="00C47121"/>
    <w:rsid w:val="00C513D9"/>
    <w:rsid w:val="00C51C77"/>
    <w:rsid w:val="00C52C0D"/>
    <w:rsid w:val="00C53ED2"/>
    <w:rsid w:val="00C568D6"/>
    <w:rsid w:val="00C5742D"/>
    <w:rsid w:val="00C60305"/>
    <w:rsid w:val="00C62945"/>
    <w:rsid w:val="00C638E5"/>
    <w:rsid w:val="00C659DB"/>
    <w:rsid w:val="00C67903"/>
    <w:rsid w:val="00C679CA"/>
    <w:rsid w:val="00C70E49"/>
    <w:rsid w:val="00C72074"/>
    <w:rsid w:val="00C729DC"/>
    <w:rsid w:val="00C72AC0"/>
    <w:rsid w:val="00C735ED"/>
    <w:rsid w:val="00C73B1E"/>
    <w:rsid w:val="00C74DF8"/>
    <w:rsid w:val="00C7749B"/>
    <w:rsid w:val="00C77BAF"/>
    <w:rsid w:val="00C811A0"/>
    <w:rsid w:val="00C83165"/>
    <w:rsid w:val="00C83E4B"/>
    <w:rsid w:val="00C83E8D"/>
    <w:rsid w:val="00C842BD"/>
    <w:rsid w:val="00C84B41"/>
    <w:rsid w:val="00C85B86"/>
    <w:rsid w:val="00C8641C"/>
    <w:rsid w:val="00C87648"/>
    <w:rsid w:val="00C908AF"/>
    <w:rsid w:val="00C90F44"/>
    <w:rsid w:val="00C93AF8"/>
    <w:rsid w:val="00C9689B"/>
    <w:rsid w:val="00C97FE2"/>
    <w:rsid w:val="00CA2E64"/>
    <w:rsid w:val="00CA373E"/>
    <w:rsid w:val="00CA4D92"/>
    <w:rsid w:val="00CA54B6"/>
    <w:rsid w:val="00CA5FAF"/>
    <w:rsid w:val="00CB2128"/>
    <w:rsid w:val="00CB350D"/>
    <w:rsid w:val="00CB6695"/>
    <w:rsid w:val="00CB6EA4"/>
    <w:rsid w:val="00CB7433"/>
    <w:rsid w:val="00CB7BB0"/>
    <w:rsid w:val="00CB7E91"/>
    <w:rsid w:val="00CC01A7"/>
    <w:rsid w:val="00CC1114"/>
    <w:rsid w:val="00CC1990"/>
    <w:rsid w:val="00CC2B75"/>
    <w:rsid w:val="00CC2FA3"/>
    <w:rsid w:val="00CC657B"/>
    <w:rsid w:val="00CD09D4"/>
    <w:rsid w:val="00CD2F23"/>
    <w:rsid w:val="00CD4B20"/>
    <w:rsid w:val="00CD5CB2"/>
    <w:rsid w:val="00CD61CA"/>
    <w:rsid w:val="00CD7046"/>
    <w:rsid w:val="00CE03BA"/>
    <w:rsid w:val="00CE1879"/>
    <w:rsid w:val="00CE423C"/>
    <w:rsid w:val="00CE4286"/>
    <w:rsid w:val="00CE47B5"/>
    <w:rsid w:val="00CE5B80"/>
    <w:rsid w:val="00CE65B3"/>
    <w:rsid w:val="00CE7743"/>
    <w:rsid w:val="00CF1100"/>
    <w:rsid w:val="00CF24B0"/>
    <w:rsid w:val="00CF2F3E"/>
    <w:rsid w:val="00CF49F4"/>
    <w:rsid w:val="00CF6F1C"/>
    <w:rsid w:val="00CF76DE"/>
    <w:rsid w:val="00D001BD"/>
    <w:rsid w:val="00D027EF"/>
    <w:rsid w:val="00D05915"/>
    <w:rsid w:val="00D07B3C"/>
    <w:rsid w:val="00D11F5F"/>
    <w:rsid w:val="00D122F1"/>
    <w:rsid w:val="00D12F33"/>
    <w:rsid w:val="00D15B71"/>
    <w:rsid w:val="00D231E6"/>
    <w:rsid w:val="00D24487"/>
    <w:rsid w:val="00D25F6B"/>
    <w:rsid w:val="00D308B5"/>
    <w:rsid w:val="00D31A8A"/>
    <w:rsid w:val="00D322F8"/>
    <w:rsid w:val="00D340C5"/>
    <w:rsid w:val="00D3635C"/>
    <w:rsid w:val="00D36B79"/>
    <w:rsid w:val="00D37DCF"/>
    <w:rsid w:val="00D40642"/>
    <w:rsid w:val="00D40877"/>
    <w:rsid w:val="00D41723"/>
    <w:rsid w:val="00D420BB"/>
    <w:rsid w:val="00D428FE"/>
    <w:rsid w:val="00D42F84"/>
    <w:rsid w:val="00D435ED"/>
    <w:rsid w:val="00D43DB8"/>
    <w:rsid w:val="00D43DC3"/>
    <w:rsid w:val="00D4457E"/>
    <w:rsid w:val="00D44F34"/>
    <w:rsid w:val="00D460AE"/>
    <w:rsid w:val="00D464D6"/>
    <w:rsid w:val="00D47158"/>
    <w:rsid w:val="00D50485"/>
    <w:rsid w:val="00D50A77"/>
    <w:rsid w:val="00D51EEA"/>
    <w:rsid w:val="00D52300"/>
    <w:rsid w:val="00D54283"/>
    <w:rsid w:val="00D554B0"/>
    <w:rsid w:val="00D554C9"/>
    <w:rsid w:val="00D5606A"/>
    <w:rsid w:val="00D57711"/>
    <w:rsid w:val="00D601DD"/>
    <w:rsid w:val="00D60ABB"/>
    <w:rsid w:val="00D60EA2"/>
    <w:rsid w:val="00D613A0"/>
    <w:rsid w:val="00D61F40"/>
    <w:rsid w:val="00D637BB"/>
    <w:rsid w:val="00D712E3"/>
    <w:rsid w:val="00D72635"/>
    <w:rsid w:val="00D73FFB"/>
    <w:rsid w:val="00D75BF7"/>
    <w:rsid w:val="00D75D31"/>
    <w:rsid w:val="00D75DDC"/>
    <w:rsid w:val="00D77C98"/>
    <w:rsid w:val="00D77FB3"/>
    <w:rsid w:val="00D80743"/>
    <w:rsid w:val="00D80B8C"/>
    <w:rsid w:val="00D81E02"/>
    <w:rsid w:val="00D84E5F"/>
    <w:rsid w:val="00D855A4"/>
    <w:rsid w:val="00D90313"/>
    <w:rsid w:val="00D94D27"/>
    <w:rsid w:val="00D97273"/>
    <w:rsid w:val="00D97676"/>
    <w:rsid w:val="00D97BBA"/>
    <w:rsid w:val="00DA09BD"/>
    <w:rsid w:val="00DA4AD7"/>
    <w:rsid w:val="00DA7CB7"/>
    <w:rsid w:val="00DA7DEA"/>
    <w:rsid w:val="00DB2045"/>
    <w:rsid w:val="00DB2B7D"/>
    <w:rsid w:val="00DB4A7B"/>
    <w:rsid w:val="00DB4CFB"/>
    <w:rsid w:val="00DB5FF4"/>
    <w:rsid w:val="00DC4334"/>
    <w:rsid w:val="00DC49CF"/>
    <w:rsid w:val="00DC513E"/>
    <w:rsid w:val="00DC774D"/>
    <w:rsid w:val="00DD1B64"/>
    <w:rsid w:val="00DD21E1"/>
    <w:rsid w:val="00DD3637"/>
    <w:rsid w:val="00DE070F"/>
    <w:rsid w:val="00DE2911"/>
    <w:rsid w:val="00DE48AF"/>
    <w:rsid w:val="00DE4E3A"/>
    <w:rsid w:val="00DF03A9"/>
    <w:rsid w:val="00DF36AE"/>
    <w:rsid w:val="00DF5AE9"/>
    <w:rsid w:val="00E02229"/>
    <w:rsid w:val="00E03DF6"/>
    <w:rsid w:val="00E04E73"/>
    <w:rsid w:val="00E056FF"/>
    <w:rsid w:val="00E06CCA"/>
    <w:rsid w:val="00E105B2"/>
    <w:rsid w:val="00E11046"/>
    <w:rsid w:val="00E1554C"/>
    <w:rsid w:val="00E16C49"/>
    <w:rsid w:val="00E16F89"/>
    <w:rsid w:val="00E175E3"/>
    <w:rsid w:val="00E213B7"/>
    <w:rsid w:val="00E23F52"/>
    <w:rsid w:val="00E24969"/>
    <w:rsid w:val="00E2614A"/>
    <w:rsid w:val="00E27077"/>
    <w:rsid w:val="00E3020A"/>
    <w:rsid w:val="00E30A12"/>
    <w:rsid w:val="00E3311A"/>
    <w:rsid w:val="00E33D73"/>
    <w:rsid w:val="00E34996"/>
    <w:rsid w:val="00E34AEF"/>
    <w:rsid w:val="00E34F16"/>
    <w:rsid w:val="00E36D94"/>
    <w:rsid w:val="00E41E33"/>
    <w:rsid w:val="00E421C2"/>
    <w:rsid w:val="00E43E1B"/>
    <w:rsid w:val="00E445EF"/>
    <w:rsid w:val="00E46AD4"/>
    <w:rsid w:val="00E5049F"/>
    <w:rsid w:val="00E50A53"/>
    <w:rsid w:val="00E51127"/>
    <w:rsid w:val="00E52052"/>
    <w:rsid w:val="00E5280A"/>
    <w:rsid w:val="00E53D08"/>
    <w:rsid w:val="00E53ED0"/>
    <w:rsid w:val="00E55998"/>
    <w:rsid w:val="00E569C7"/>
    <w:rsid w:val="00E56FF6"/>
    <w:rsid w:val="00E57D25"/>
    <w:rsid w:val="00E57D28"/>
    <w:rsid w:val="00E621C3"/>
    <w:rsid w:val="00E62E3E"/>
    <w:rsid w:val="00E63E27"/>
    <w:rsid w:val="00E64A2A"/>
    <w:rsid w:val="00E64ACE"/>
    <w:rsid w:val="00E66226"/>
    <w:rsid w:val="00E70FC9"/>
    <w:rsid w:val="00E717B0"/>
    <w:rsid w:val="00E71CE8"/>
    <w:rsid w:val="00E7205B"/>
    <w:rsid w:val="00E72CAF"/>
    <w:rsid w:val="00E75E07"/>
    <w:rsid w:val="00E77E65"/>
    <w:rsid w:val="00E805B9"/>
    <w:rsid w:val="00E805C0"/>
    <w:rsid w:val="00E8105F"/>
    <w:rsid w:val="00E81BF0"/>
    <w:rsid w:val="00E830DA"/>
    <w:rsid w:val="00E84AC7"/>
    <w:rsid w:val="00E85CE1"/>
    <w:rsid w:val="00E87C98"/>
    <w:rsid w:val="00E9026D"/>
    <w:rsid w:val="00E926F9"/>
    <w:rsid w:val="00E94334"/>
    <w:rsid w:val="00E94BB1"/>
    <w:rsid w:val="00E96A19"/>
    <w:rsid w:val="00EA08CB"/>
    <w:rsid w:val="00EA1FF8"/>
    <w:rsid w:val="00EA6629"/>
    <w:rsid w:val="00EA7183"/>
    <w:rsid w:val="00EA7D2B"/>
    <w:rsid w:val="00EB001D"/>
    <w:rsid w:val="00EB0719"/>
    <w:rsid w:val="00EB108D"/>
    <w:rsid w:val="00EB1227"/>
    <w:rsid w:val="00EB14D8"/>
    <w:rsid w:val="00EB1D47"/>
    <w:rsid w:val="00EB3431"/>
    <w:rsid w:val="00EB3D45"/>
    <w:rsid w:val="00EB4729"/>
    <w:rsid w:val="00EB512A"/>
    <w:rsid w:val="00EC23A1"/>
    <w:rsid w:val="00EC3ED7"/>
    <w:rsid w:val="00EC4345"/>
    <w:rsid w:val="00EC63A4"/>
    <w:rsid w:val="00EC63B3"/>
    <w:rsid w:val="00EC6422"/>
    <w:rsid w:val="00ED4D81"/>
    <w:rsid w:val="00ED6823"/>
    <w:rsid w:val="00ED6CF8"/>
    <w:rsid w:val="00ED7350"/>
    <w:rsid w:val="00ED76CD"/>
    <w:rsid w:val="00ED7C45"/>
    <w:rsid w:val="00EE1519"/>
    <w:rsid w:val="00EE15F9"/>
    <w:rsid w:val="00EE2340"/>
    <w:rsid w:val="00EE28DE"/>
    <w:rsid w:val="00EE3B69"/>
    <w:rsid w:val="00EE3E1C"/>
    <w:rsid w:val="00EE46A7"/>
    <w:rsid w:val="00EE5E02"/>
    <w:rsid w:val="00EE62A2"/>
    <w:rsid w:val="00EE74C3"/>
    <w:rsid w:val="00EF0325"/>
    <w:rsid w:val="00EF049D"/>
    <w:rsid w:val="00EF0828"/>
    <w:rsid w:val="00EF0A32"/>
    <w:rsid w:val="00EF123B"/>
    <w:rsid w:val="00EF1CCA"/>
    <w:rsid w:val="00EF2C25"/>
    <w:rsid w:val="00EF458D"/>
    <w:rsid w:val="00EF5789"/>
    <w:rsid w:val="00F00298"/>
    <w:rsid w:val="00F00E78"/>
    <w:rsid w:val="00F00FC1"/>
    <w:rsid w:val="00F00FDE"/>
    <w:rsid w:val="00F045F5"/>
    <w:rsid w:val="00F057E5"/>
    <w:rsid w:val="00F06764"/>
    <w:rsid w:val="00F06BE4"/>
    <w:rsid w:val="00F0753B"/>
    <w:rsid w:val="00F07BFB"/>
    <w:rsid w:val="00F07C23"/>
    <w:rsid w:val="00F1116F"/>
    <w:rsid w:val="00F12653"/>
    <w:rsid w:val="00F1280F"/>
    <w:rsid w:val="00F134CC"/>
    <w:rsid w:val="00F137C6"/>
    <w:rsid w:val="00F144C6"/>
    <w:rsid w:val="00F17227"/>
    <w:rsid w:val="00F2032F"/>
    <w:rsid w:val="00F20622"/>
    <w:rsid w:val="00F2191B"/>
    <w:rsid w:val="00F220BD"/>
    <w:rsid w:val="00F223F2"/>
    <w:rsid w:val="00F2308A"/>
    <w:rsid w:val="00F24AF5"/>
    <w:rsid w:val="00F25987"/>
    <w:rsid w:val="00F26882"/>
    <w:rsid w:val="00F27EC5"/>
    <w:rsid w:val="00F27F43"/>
    <w:rsid w:val="00F30887"/>
    <w:rsid w:val="00F30BD4"/>
    <w:rsid w:val="00F31945"/>
    <w:rsid w:val="00F31B27"/>
    <w:rsid w:val="00F35670"/>
    <w:rsid w:val="00F363A0"/>
    <w:rsid w:val="00F409B3"/>
    <w:rsid w:val="00F40CCA"/>
    <w:rsid w:val="00F41393"/>
    <w:rsid w:val="00F4173F"/>
    <w:rsid w:val="00F41FA9"/>
    <w:rsid w:val="00F44AE4"/>
    <w:rsid w:val="00F44BB3"/>
    <w:rsid w:val="00F4544B"/>
    <w:rsid w:val="00F501F5"/>
    <w:rsid w:val="00F50F3A"/>
    <w:rsid w:val="00F511A4"/>
    <w:rsid w:val="00F5176E"/>
    <w:rsid w:val="00F55942"/>
    <w:rsid w:val="00F577C1"/>
    <w:rsid w:val="00F61E53"/>
    <w:rsid w:val="00F62EC7"/>
    <w:rsid w:val="00F63A0C"/>
    <w:rsid w:val="00F64445"/>
    <w:rsid w:val="00F653BE"/>
    <w:rsid w:val="00F67CD0"/>
    <w:rsid w:val="00F73457"/>
    <w:rsid w:val="00F73D40"/>
    <w:rsid w:val="00F745AB"/>
    <w:rsid w:val="00F815E8"/>
    <w:rsid w:val="00F8205A"/>
    <w:rsid w:val="00F837D0"/>
    <w:rsid w:val="00F83F75"/>
    <w:rsid w:val="00F848B1"/>
    <w:rsid w:val="00F8692E"/>
    <w:rsid w:val="00F879E8"/>
    <w:rsid w:val="00F900E0"/>
    <w:rsid w:val="00F906CE"/>
    <w:rsid w:val="00F939B6"/>
    <w:rsid w:val="00F95547"/>
    <w:rsid w:val="00F97F1A"/>
    <w:rsid w:val="00FA0D3B"/>
    <w:rsid w:val="00FA1026"/>
    <w:rsid w:val="00FA10DD"/>
    <w:rsid w:val="00FA3D74"/>
    <w:rsid w:val="00FA639B"/>
    <w:rsid w:val="00FA6A2F"/>
    <w:rsid w:val="00FB0146"/>
    <w:rsid w:val="00FB02FC"/>
    <w:rsid w:val="00FB4453"/>
    <w:rsid w:val="00FB4689"/>
    <w:rsid w:val="00FB6026"/>
    <w:rsid w:val="00FB74CF"/>
    <w:rsid w:val="00FC1D3A"/>
    <w:rsid w:val="00FC30F4"/>
    <w:rsid w:val="00FC4111"/>
    <w:rsid w:val="00FC4778"/>
    <w:rsid w:val="00FC6E86"/>
    <w:rsid w:val="00FC7354"/>
    <w:rsid w:val="00FC73EC"/>
    <w:rsid w:val="00FD0242"/>
    <w:rsid w:val="00FD0E89"/>
    <w:rsid w:val="00FD1CFD"/>
    <w:rsid w:val="00FD25EF"/>
    <w:rsid w:val="00FD26EC"/>
    <w:rsid w:val="00FD280A"/>
    <w:rsid w:val="00FD44FD"/>
    <w:rsid w:val="00FD456E"/>
    <w:rsid w:val="00FD4BFF"/>
    <w:rsid w:val="00FD7084"/>
    <w:rsid w:val="00FE259D"/>
    <w:rsid w:val="00FE47F2"/>
    <w:rsid w:val="00FE5207"/>
    <w:rsid w:val="00FF03DA"/>
    <w:rsid w:val="00FF1966"/>
    <w:rsid w:val="00FF1C07"/>
    <w:rsid w:val="00FF41BE"/>
    <w:rsid w:val="00FF4571"/>
    <w:rsid w:val="00FF5E9E"/>
    <w:rsid w:val="00FF6B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endnote text" w:locked="1" w:semiHidden="0" w:uiPriority="0" w:unhideWhenUsed="0"/>
    <w:lsdException w:name="List Bullet"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D3A"/>
    <w:rPr>
      <w:rFonts w:ascii="Times New Roman" w:eastAsia="SimSun" w:hAnsi="Times New Roman"/>
      <w:sz w:val="24"/>
      <w:szCs w:val="24"/>
      <w:lang w:eastAsia="zh-CN"/>
    </w:rPr>
  </w:style>
  <w:style w:type="paragraph" w:styleId="Heading1">
    <w:name w:val="heading 1"/>
    <w:basedOn w:val="Normal"/>
    <w:next w:val="Normal"/>
    <w:link w:val="Heading1Char"/>
    <w:qFormat/>
    <w:locked/>
    <w:rsid w:val="008648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semiHidden/>
    <w:unhideWhenUsed/>
    <w:qFormat/>
    <w:locked/>
    <w:rsid w:val="008B242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FC1D3A"/>
    <w:pPr>
      <w:widowControl w:val="0"/>
    </w:pPr>
    <w:rPr>
      <w:rFonts w:eastAsia="Times New Roman"/>
      <w:lang w:val="en-US" w:eastAsia="en-US"/>
    </w:rPr>
  </w:style>
  <w:style w:type="character" w:customStyle="1" w:styleId="EndnoteTextChar">
    <w:name w:val="Endnote Text Char"/>
    <w:basedOn w:val="DefaultParagraphFont"/>
    <w:link w:val="EndnoteText"/>
    <w:uiPriority w:val="99"/>
    <w:semiHidden/>
    <w:locked/>
    <w:rsid w:val="00FC1D3A"/>
    <w:rPr>
      <w:rFonts w:ascii="Times New Roman" w:hAnsi="Times New Roman" w:cs="Times New Roman"/>
      <w:snapToGrid w:val="0"/>
      <w:sz w:val="24"/>
      <w:szCs w:val="24"/>
      <w:lang w:val="en-US"/>
    </w:rPr>
  </w:style>
  <w:style w:type="character" w:styleId="EndnoteReference">
    <w:name w:val="endnote reference"/>
    <w:basedOn w:val="DefaultParagraphFont"/>
    <w:uiPriority w:val="99"/>
    <w:semiHidden/>
    <w:rsid w:val="00FC1D3A"/>
    <w:rPr>
      <w:rFonts w:cs="Times New Roman"/>
      <w:vertAlign w:val="superscript"/>
    </w:rPr>
  </w:style>
  <w:style w:type="paragraph" w:styleId="ListBullet">
    <w:name w:val="List Bullet"/>
    <w:basedOn w:val="Normal"/>
    <w:autoRedefine/>
    <w:uiPriority w:val="99"/>
    <w:rsid w:val="004B49D1"/>
    <w:pPr>
      <w:jc w:val="both"/>
    </w:pPr>
    <w:rPr>
      <w:rFonts w:ascii="Calibri" w:hAnsi="Calibri" w:cs="Arial"/>
      <w:b/>
      <w:bCs/>
    </w:rPr>
  </w:style>
  <w:style w:type="paragraph" w:styleId="ListParagraph">
    <w:name w:val="List Paragraph"/>
    <w:basedOn w:val="Normal"/>
    <w:uiPriority w:val="34"/>
    <w:qFormat/>
    <w:rsid w:val="00FC1D3A"/>
    <w:pPr>
      <w:ind w:left="720"/>
    </w:pPr>
  </w:style>
  <w:style w:type="paragraph" w:styleId="NoSpacing">
    <w:name w:val="No Spacing"/>
    <w:uiPriority w:val="99"/>
    <w:qFormat/>
    <w:rsid w:val="00FC1D3A"/>
    <w:rPr>
      <w:sz w:val="22"/>
      <w:szCs w:val="22"/>
      <w:lang w:eastAsia="en-US"/>
    </w:rPr>
  </w:style>
  <w:style w:type="character" w:styleId="Emphasis">
    <w:name w:val="Emphasis"/>
    <w:basedOn w:val="DefaultParagraphFont"/>
    <w:uiPriority w:val="99"/>
    <w:qFormat/>
    <w:rsid w:val="00FC1D3A"/>
    <w:rPr>
      <w:rFonts w:cs="Times New Roman"/>
      <w:i/>
      <w:iCs/>
    </w:rPr>
  </w:style>
  <w:style w:type="paragraph" w:customStyle="1" w:styleId="bibliographie">
    <w:name w:val="bibliographie"/>
    <w:basedOn w:val="Normal"/>
    <w:uiPriority w:val="99"/>
    <w:rsid w:val="002E3611"/>
    <w:pPr>
      <w:spacing w:before="100" w:beforeAutospacing="1" w:after="100" w:afterAutospacing="1"/>
    </w:pPr>
  </w:style>
  <w:style w:type="paragraph" w:styleId="Header">
    <w:name w:val="header"/>
    <w:basedOn w:val="Normal"/>
    <w:link w:val="HeaderChar"/>
    <w:uiPriority w:val="99"/>
    <w:rsid w:val="002E3611"/>
    <w:pPr>
      <w:tabs>
        <w:tab w:val="center" w:pos="4153"/>
        <w:tab w:val="right" w:pos="8306"/>
      </w:tabs>
    </w:pPr>
  </w:style>
  <w:style w:type="character" w:customStyle="1" w:styleId="HeaderChar">
    <w:name w:val="Header Char"/>
    <w:basedOn w:val="DefaultParagraphFont"/>
    <w:link w:val="Header"/>
    <w:uiPriority w:val="99"/>
    <w:semiHidden/>
    <w:locked/>
    <w:rsid w:val="0092610C"/>
    <w:rPr>
      <w:rFonts w:ascii="Times New Roman" w:eastAsia="SimSun" w:hAnsi="Times New Roman" w:cs="Times New Roman"/>
      <w:sz w:val="24"/>
      <w:szCs w:val="24"/>
      <w:lang w:eastAsia="zh-CN"/>
    </w:rPr>
  </w:style>
  <w:style w:type="paragraph" w:styleId="Footer">
    <w:name w:val="footer"/>
    <w:basedOn w:val="Normal"/>
    <w:link w:val="FooterChar"/>
    <w:uiPriority w:val="99"/>
    <w:rsid w:val="002E3611"/>
    <w:pPr>
      <w:tabs>
        <w:tab w:val="center" w:pos="4153"/>
        <w:tab w:val="right" w:pos="8306"/>
      </w:tabs>
    </w:pPr>
  </w:style>
  <w:style w:type="character" w:customStyle="1" w:styleId="FooterChar">
    <w:name w:val="Footer Char"/>
    <w:basedOn w:val="DefaultParagraphFont"/>
    <w:link w:val="Footer"/>
    <w:uiPriority w:val="99"/>
    <w:semiHidden/>
    <w:locked/>
    <w:rsid w:val="0092610C"/>
    <w:rPr>
      <w:rFonts w:ascii="Times New Roman" w:eastAsia="SimSun" w:hAnsi="Times New Roman" w:cs="Times New Roman"/>
      <w:sz w:val="24"/>
      <w:szCs w:val="24"/>
      <w:lang w:eastAsia="zh-CN"/>
    </w:rPr>
  </w:style>
  <w:style w:type="paragraph" w:styleId="FootnoteText">
    <w:name w:val="footnote text"/>
    <w:basedOn w:val="Normal"/>
    <w:link w:val="FootnoteTextChar1"/>
    <w:semiHidden/>
    <w:rsid w:val="008C208A"/>
    <w:rPr>
      <w:sz w:val="20"/>
      <w:szCs w:val="20"/>
    </w:rPr>
  </w:style>
  <w:style w:type="character" w:customStyle="1" w:styleId="FootnoteTextChar1">
    <w:name w:val="Footnote Text Char1"/>
    <w:basedOn w:val="DefaultParagraphFont"/>
    <w:link w:val="FootnoteText"/>
    <w:uiPriority w:val="99"/>
    <w:semiHidden/>
    <w:locked/>
    <w:rsid w:val="00A16C6C"/>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rsid w:val="008C208A"/>
    <w:rPr>
      <w:rFonts w:cs="Times New Roman"/>
      <w:vertAlign w:val="superscript"/>
    </w:rPr>
  </w:style>
  <w:style w:type="character" w:styleId="Hyperlink">
    <w:name w:val="Hyperlink"/>
    <w:basedOn w:val="DefaultParagraphFont"/>
    <w:uiPriority w:val="99"/>
    <w:rsid w:val="00FB4453"/>
    <w:rPr>
      <w:rFonts w:cs="Times New Roman"/>
      <w:color w:val="0000FF"/>
      <w:u w:val="single"/>
    </w:rPr>
  </w:style>
  <w:style w:type="paragraph" w:styleId="BalloonText">
    <w:name w:val="Balloon Text"/>
    <w:basedOn w:val="Normal"/>
    <w:link w:val="BalloonTextChar"/>
    <w:uiPriority w:val="99"/>
    <w:semiHidden/>
    <w:rsid w:val="004533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7B31"/>
    <w:rPr>
      <w:rFonts w:ascii="Times New Roman" w:eastAsia="SimSun" w:hAnsi="Times New Roman" w:cs="Times New Roman"/>
      <w:sz w:val="2"/>
      <w:lang w:eastAsia="zh-CN"/>
    </w:rPr>
  </w:style>
  <w:style w:type="character" w:customStyle="1" w:styleId="citationjournaltitle">
    <w:name w:val="citationjournaltitle"/>
    <w:basedOn w:val="DefaultParagraphFont"/>
    <w:uiPriority w:val="99"/>
    <w:rsid w:val="00F30887"/>
    <w:rPr>
      <w:rFonts w:cs="Times New Roman"/>
    </w:rPr>
  </w:style>
  <w:style w:type="character" w:customStyle="1" w:styleId="citationjournalvolumeandpart">
    <w:name w:val="citationjournalvolumeandpart"/>
    <w:basedOn w:val="DefaultParagraphFont"/>
    <w:uiPriority w:val="99"/>
    <w:rsid w:val="00F30887"/>
    <w:rPr>
      <w:rFonts w:cs="Times New Roman"/>
    </w:rPr>
  </w:style>
  <w:style w:type="character" w:customStyle="1" w:styleId="citationjournalpages">
    <w:name w:val="citationjournalpages"/>
    <w:basedOn w:val="DefaultParagraphFont"/>
    <w:uiPriority w:val="99"/>
    <w:rsid w:val="00F30887"/>
    <w:rPr>
      <w:rFonts w:cs="Times New Roman"/>
    </w:rPr>
  </w:style>
  <w:style w:type="character" w:customStyle="1" w:styleId="FootnoteTextChar">
    <w:name w:val="Footnote Text Char"/>
    <w:basedOn w:val="DefaultParagraphFont"/>
    <w:semiHidden/>
    <w:locked/>
    <w:rsid w:val="00BB529A"/>
    <w:rPr>
      <w:rFonts w:ascii="Times New Roman" w:eastAsia="SimSun" w:hAnsi="Times New Roman" w:cs="Times New Roman"/>
      <w:sz w:val="20"/>
      <w:szCs w:val="20"/>
      <w:lang w:eastAsia="zh-CN"/>
    </w:rPr>
  </w:style>
  <w:style w:type="character" w:styleId="CommentReference">
    <w:name w:val="annotation reference"/>
    <w:basedOn w:val="DefaultParagraphFont"/>
    <w:uiPriority w:val="99"/>
    <w:semiHidden/>
    <w:unhideWhenUsed/>
    <w:rsid w:val="00441665"/>
    <w:rPr>
      <w:sz w:val="16"/>
      <w:szCs w:val="16"/>
    </w:rPr>
  </w:style>
  <w:style w:type="paragraph" w:styleId="CommentText">
    <w:name w:val="annotation text"/>
    <w:basedOn w:val="Normal"/>
    <w:link w:val="CommentTextChar"/>
    <w:uiPriority w:val="99"/>
    <w:semiHidden/>
    <w:unhideWhenUsed/>
    <w:rsid w:val="00441665"/>
    <w:rPr>
      <w:sz w:val="20"/>
      <w:szCs w:val="20"/>
    </w:rPr>
  </w:style>
  <w:style w:type="character" w:customStyle="1" w:styleId="CommentTextChar">
    <w:name w:val="Comment Text Char"/>
    <w:basedOn w:val="DefaultParagraphFont"/>
    <w:link w:val="CommentText"/>
    <w:uiPriority w:val="99"/>
    <w:semiHidden/>
    <w:rsid w:val="00441665"/>
    <w:rPr>
      <w:rFonts w:ascii="Times New Roman" w:eastAsia="SimSun" w:hAnsi="Times New Roman"/>
      <w:lang w:eastAsia="zh-CN"/>
    </w:rPr>
  </w:style>
  <w:style w:type="paragraph" w:styleId="CommentSubject">
    <w:name w:val="annotation subject"/>
    <w:basedOn w:val="CommentText"/>
    <w:next w:val="CommentText"/>
    <w:link w:val="CommentSubjectChar"/>
    <w:uiPriority w:val="99"/>
    <w:semiHidden/>
    <w:unhideWhenUsed/>
    <w:rsid w:val="00441665"/>
    <w:rPr>
      <w:b/>
      <w:bCs/>
    </w:rPr>
  </w:style>
  <w:style w:type="character" w:customStyle="1" w:styleId="CommentSubjectChar">
    <w:name w:val="Comment Subject Char"/>
    <w:basedOn w:val="CommentTextChar"/>
    <w:link w:val="CommentSubject"/>
    <w:uiPriority w:val="99"/>
    <w:semiHidden/>
    <w:rsid w:val="00441665"/>
    <w:rPr>
      <w:rFonts w:ascii="Times New Roman" w:eastAsia="SimSun" w:hAnsi="Times New Roman"/>
      <w:b/>
      <w:bCs/>
      <w:lang w:eastAsia="zh-CN"/>
    </w:rPr>
  </w:style>
  <w:style w:type="character" w:customStyle="1" w:styleId="bylinepipe">
    <w:name w:val="bylinepipe"/>
    <w:basedOn w:val="DefaultParagraphFont"/>
    <w:rsid w:val="00044BFD"/>
  </w:style>
  <w:style w:type="character" w:customStyle="1" w:styleId="Heading4Char">
    <w:name w:val="Heading 4 Char"/>
    <w:basedOn w:val="DefaultParagraphFont"/>
    <w:link w:val="Heading4"/>
    <w:semiHidden/>
    <w:rsid w:val="008B2424"/>
    <w:rPr>
      <w:rFonts w:asciiTheme="majorHAnsi" w:eastAsiaTheme="majorEastAsia" w:hAnsiTheme="majorHAnsi" w:cstheme="majorBidi"/>
      <w:b/>
      <w:bCs/>
      <w:i/>
      <w:iCs/>
      <w:color w:val="4F81BD" w:themeColor="accent1"/>
      <w:sz w:val="24"/>
      <w:szCs w:val="24"/>
      <w:lang w:eastAsia="zh-CN"/>
    </w:rPr>
  </w:style>
  <w:style w:type="character" w:customStyle="1" w:styleId="Heading1Char">
    <w:name w:val="Heading 1 Char"/>
    <w:basedOn w:val="DefaultParagraphFont"/>
    <w:link w:val="Heading1"/>
    <w:rsid w:val="008648D9"/>
    <w:rPr>
      <w:rFonts w:asciiTheme="majorHAnsi" w:eastAsiaTheme="majorEastAsia" w:hAnsiTheme="majorHAnsi" w:cstheme="majorBidi"/>
      <w:b/>
      <w:bCs/>
      <w:color w:val="365F91" w:themeColor="accent1" w:themeShade="BF"/>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text" w:locked="1" w:semiHidden="0" w:uiPriority="0" w:unhideWhenUsed="0"/>
    <w:lsdException w:name="List Bullet"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D3A"/>
    <w:rPr>
      <w:rFonts w:ascii="Times New Roman" w:eastAsia="SimSun" w:hAnsi="Times New Roman"/>
      <w:sz w:val="24"/>
      <w:szCs w:val="24"/>
      <w:lang w:eastAsia="zh-CN"/>
    </w:rPr>
  </w:style>
  <w:style w:type="paragraph" w:styleId="Heading1">
    <w:name w:val="heading 1"/>
    <w:basedOn w:val="Normal"/>
    <w:next w:val="Normal"/>
    <w:link w:val="Heading1Char"/>
    <w:qFormat/>
    <w:locked/>
    <w:rsid w:val="008648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semiHidden/>
    <w:unhideWhenUsed/>
    <w:qFormat/>
    <w:locked/>
    <w:rsid w:val="008B242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FC1D3A"/>
    <w:pPr>
      <w:widowControl w:val="0"/>
    </w:pPr>
    <w:rPr>
      <w:rFonts w:eastAsia="Times New Roman"/>
      <w:lang w:val="en-US" w:eastAsia="en-US"/>
    </w:rPr>
  </w:style>
  <w:style w:type="character" w:customStyle="1" w:styleId="EndnoteTextChar">
    <w:name w:val="Endnote Text Char"/>
    <w:basedOn w:val="DefaultParagraphFont"/>
    <w:link w:val="EndnoteText"/>
    <w:uiPriority w:val="99"/>
    <w:semiHidden/>
    <w:locked/>
    <w:rsid w:val="00FC1D3A"/>
    <w:rPr>
      <w:rFonts w:ascii="Times New Roman" w:hAnsi="Times New Roman" w:cs="Times New Roman"/>
      <w:snapToGrid w:val="0"/>
      <w:sz w:val="24"/>
      <w:szCs w:val="24"/>
      <w:lang w:val="en-US"/>
    </w:rPr>
  </w:style>
  <w:style w:type="character" w:styleId="EndnoteReference">
    <w:name w:val="endnote reference"/>
    <w:basedOn w:val="DefaultParagraphFont"/>
    <w:uiPriority w:val="99"/>
    <w:semiHidden/>
    <w:rsid w:val="00FC1D3A"/>
    <w:rPr>
      <w:rFonts w:cs="Times New Roman"/>
      <w:vertAlign w:val="superscript"/>
    </w:rPr>
  </w:style>
  <w:style w:type="paragraph" w:styleId="ListBullet">
    <w:name w:val="List Bullet"/>
    <w:basedOn w:val="Normal"/>
    <w:autoRedefine/>
    <w:uiPriority w:val="99"/>
    <w:rsid w:val="004B49D1"/>
    <w:pPr>
      <w:jc w:val="both"/>
    </w:pPr>
    <w:rPr>
      <w:rFonts w:ascii="Calibri" w:hAnsi="Calibri" w:cs="Arial"/>
      <w:b/>
      <w:bCs/>
    </w:rPr>
  </w:style>
  <w:style w:type="paragraph" w:styleId="ListParagraph">
    <w:name w:val="List Paragraph"/>
    <w:basedOn w:val="Normal"/>
    <w:uiPriority w:val="34"/>
    <w:qFormat/>
    <w:rsid w:val="00FC1D3A"/>
    <w:pPr>
      <w:ind w:left="720"/>
    </w:pPr>
  </w:style>
  <w:style w:type="paragraph" w:styleId="NoSpacing">
    <w:name w:val="No Spacing"/>
    <w:uiPriority w:val="99"/>
    <w:qFormat/>
    <w:rsid w:val="00FC1D3A"/>
    <w:rPr>
      <w:sz w:val="22"/>
      <w:szCs w:val="22"/>
      <w:lang w:eastAsia="en-US"/>
    </w:rPr>
  </w:style>
  <w:style w:type="character" w:styleId="Emphasis">
    <w:name w:val="Emphasis"/>
    <w:basedOn w:val="DefaultParagraphFont"/>
    <w:uiPriority w:val="99"/>
    <w:qFormat/>
    <w:rsid w:val="00FC1D3A"/>
    <w:rPr>
      <w:rFonts w:cs="Times New Roman"/>
      <w:i/>
      <w:iCs/>
    </w:rPr>
  </w:style>
  <w:style w:type="paragraph" w:customStyle="1" w:styleId="bibliographie">
    <w:name w:val="bibliographie"/>
    <w:basedOn w:val="Normal"/>
    <w:uiPriority w:val="99"/>
    <w:rsid w:val="002E3611"/>
    <w:pPr>
      <w:spacing w:before="100" w:beforeAutospacing="1" w:after="100" w:afterAutospacing="1"/>
    </w:pPr>
  </w:style>
  <w:style w:type="paragraph" w:styleId="Header">
    <w:name w:val="header"/>
    <w:basedOn w:val="Normal"/>
    <w:link w:val="HeaderChar"/>
    <w:uiPriority w:val="99"/>
    <w:rsid w:val="002E3611"/>
    <w:pPr>
      <w:tabs>
        <w:tab w:val="center" w:pos="4153"/>
        <w:tab w:val="right" w:pos="8306"/>
      </w:tabs>
    </w:pPr>
  </w:style>
  <w:style w:type="character" w:customStyle="1" w:styleId="HeaderChar">
    <w:name w:val="Header Char"/>
    <w:basedOn w:val="DefaultParagraphFont"/>
    <w:link w:val="Header"/>
    <w:uiPriority w:val="99"/>
    <w:semiHidden/>
    <w:locked/>
    <w:rsid w:val="0092610C"/>
    <w:rPr>
      <w:rFonts w:ascii="Times New Roman" w:eastAsia="SimSun" w:hAnsi="Times New Roman" w:cs="Times New Roman"/>
      <w:sz w:val="24"/>
      <w:szCs w:val="24"/>
      <w:lang w:eastAsia="zh-CN"/>
    </w:rPr>
  </w:style>
  <w:style w:type="paragraph" w:styleId="Footer">
    <w:name w:val="footer"/>
    <w:basedOn w:val="Normal"/>
    <w:link w:val="FooterChar"/>
    <w:uiPriority w:val="99"/>
    <w:rsid w:val="002E3611"/>
    <w:pPr>
      <w:tabs>
        <w:tab w:val="center" w:pos="4153"/>
        <w:tab w:val="right" w:pos="8306"/>
      </w:tabs>
    </w:pPr>
  </w:style>
  <w:style w:type="character" w:customStyle="1" w:styleId="FooterChar">
    <w:name w:val="Footer Char"/>
    <w:basedOn w:val="DefaultParagraphFont"/>
    <w:link w:val="Footer"/>
    <w:uiPriority w:val="99"/>
    <w:semiHidden/>
    <w:locked/>
    <w:rsid w:val="0092610C"/>
    <w:rPr>
      <w:rFonts w:ascii="Times New Roman" w:eastAsia="SimSun" w:hAnsi="Times New Roman" w:cs="Times New Roman"/>
      <w:sz w:val="24"/>
      <w:szCs w:val="24"/>
      <w:lang w:eastAsia="zh-CN"/>
    </w:rPr>
  </w:style>
  <w:style w:type="paragraph" w:styleId="FootnoteText">
    <w:name w:val="footnote text"/>
    <w:basedOn w:val="Normal"/>
    <w:link w:val="FootnoteTextChar1"/>
    <w:uiPriority w:val="99"/>
    <w:semiHidden/>
    <w:rsid w:val="008C208A"/>
    <w:rPr>
      <w:sz w:val="20"/>
      <w:szCs w:val="20"/>
    </w:rPr>
  </w:style>
  <w:style w:type="character" w:customStyle="1" w:styleId="FootnoteTextChar1">
    <w:name w:val="Footnote Text Char1"/>
    <w:basedOn w:val="DefaultParagraphFont"/>
    <w:link w:val="FootnoteText"/>
    <w:uiPriority w:val="99"/>
    <w:semiHidden/>
    <w:locked/>
    <w:rsid w:val="00A16C6C"/>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rsid w:val="008C208A"/>
    <w:rPr>
      <w:rFonts w:cs="Times New Roman"/>
      <w:vertAlign w:val="superscript"/>
    </w:rPr>
  </w:style>
  <w:style w:type="character" w:styleId="Hyperlink">
    <w:name w:val="Hyperlink"/>
    <w:basedOn w:val="DefaultParagraphFont"/>
    <w:uiPriority w:val="99"/>
    <w:rsid w:val="00FB4453"/>
    <w:rPr>
      <w:rFonts w:cs="Times New Roman"/>
      <w:color w:val="0000FF"/>
      <w:u w:val="single"/>
    </w:rPr>
  </w:style>
  <w:style w:type="paragraph" w:styleId="BalloonText">
    <w:name w:val="Balloon Text"/>
    <w:basedOn w:val="Normal"/>
    <w:link w:val="BalloonTextChar"/>
    <w:uiPriority w:val="99"/>
    <w:semiHidden/>
    <w:rsid w:val="004533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7B31"/>
    <w:rPr>
      <w:rFonts w:ascii="Times New Roman" w:eastAsia="SimSun" w:hAnsi="Times New Roman" w:cs="Times New Roman"/>
      <w:sz w:val="2"/>
      <w:lang w:eastAsia="zh-CN"/>
    </w:rPr>
  </w:style>
  <w:style w:type="character" w:customStyle="1" w:styleId="citationjournaltitle">
    <w:name w:val="citationjournaltitle"/>
    <w:basedOn w:val="DefaultParagraphFont"/>
    <w:uiPriority w:val="99"/>
    <w:rsid w:val="00F30887"/>
    <w:rPr>
      <w:rFonts w:cs="Times New Roman"/>
    </w:rPr>
  </w:style>
  <w:style w:type="character" w:customStyle="1" w:styleId="citationjournalvolumeandpart">
    <w:name w:val="citationjournalvolumeandpart"/>
    <w:basedOn w:val="DefaultParagraphFont"/>
    <w:uiPriority w:val="99"/>
    <w:rsid w:val="00F30887"/>
    <w:rPr>
      <w:rFonts w:cs="Times New Roman"/>
    </w:rPr>
  </w:style>
  <w:style w:type="character" w:customStyle="1" w:styleId="citationjournalpages">
    <w:name w:val="citationjournalpages"/>
    <w:basedOn w:val="DefaultParagraphFont"/>
    <w:uiPriority w:val="99"/>
    <w:rsid w:val="00F30887"/>
    <w:rPr>
      <w:rFonts w:cs="Times New Roman"/>
    </w:rPr>
  </w:style>
  <w:style w:type="character" w:customStyle="1" w:styleId="FootnoteTextChar">
    <w:name w:val="Footnote Text Char"/>
    <w:basedOn w:val="DefaultParagraphFont"/>
    <w:semiHidden/>
    <w:locked/>
    <w:rsid w:val="00BB529A"/>
    <w:rPr>
      <w:rFonts w:ascii="Times New Roman" w:eastAsia="SimSun" w:hAnsi="Times New Roman" w:cs="Times New Roman"/>
      <w:sz w:val="20"/>
      <w:szCs w:val="20"/>
      <w:lang w:eastAsia="zh-CN"/>
    </w:rPr>
  </w:style>
  <w:style w:type="character" w:styleId="CommentReference">
    <w:name w:val="annotation reference"/>
    <w:basedOn w:val="DefaultParagraphFont"/>
    <w:uiPriority w:val="99"/>
    <w:semiHidden/>
    <w:unhideWhenUsed/>
    <w:rsid w:val="00441665"/>
    <w:rPr>
      <w:sz w:val="16"/>
      <w:szCs w:val="16"/>
    </w:rPr>
  </w:style>
  <w:style w:type="paragraph" w:styleId="CommentText">
    <w:name w:val="annotation text"/>
    <w:basedOn w:val="Normal"/>
    <w:link w:val="CommentTextChar"/>
    <w:uiPriority w:val="99"/>
    <w:semiHidden/>
    <w:unhideWhenUsed/>
    <w:rsid w:val="00441665"/>
    <w:rPr>
      <w:sz w:val="20"/>
      <w:szCs w:val="20"/>
    </w:rPr>
  </w:style>
  <w:style w:type="character" w:customStyle="1" w:styleId="CommentTextChar">
    <w:name w:val="Comment Text Char"/>
    <w:basedOn w:val="DefaultParagraphFont"/>
    <w:link w:val="CommentText"/>
    <w:uiPriority w:val="99"/>
    <w:semiHidden/>
    <w:rsid w:val="00441665"/>
    <w:rPr>
      <w:rFonts w:ascii="Times New Roman" w:eastAsia="SimSun" w:hAnsi="Times New Roman"/>
      <w:lang w:eastAsia="zh-CN"/>
    </w:rPr>
  </w:style>
  <w:style w:type="paragraph" w:styleId="CommentSubject">
    <w:name w:val="annotation subject"/>
    <w:basedOn w:val="CommentText"/>
    <w:next w:val="CommentText"/>
    <w:link w:val="CommentSubjectChar"/>
    <w:uiPriority w:val="99"/>
    <w:semiHidden/>
    <w:unhideWhenUsed/>
    <w:rsid w:val="00441665"/>
    <w:rPr>
      <w:b/>
      <w:bCs/>
    </w:rPr>
  </w:style>
  <w:style w:type="character" w:customStyle="1" w:styleId="CommentSubjectChar">
    <w:name w:val="Comment Subject Char"/>
    <w:basedOn w:val="CommentTextChar"/>
    <w:link w:val="CommentSubject"/>
    <w:uiPriority w:val="99"/>
    <w:semiHidden/>
    <w:rsid w:val="00441665"/>
    <w:rPr>
      <w:rFonts w:ascii="Times New Roman" w:eastAsia="SimSun" w:hAnsi="Times New Roman"/>
      <w:b/>
      <w:bCs/>
      <w:lang w:eastAsia="zh-CN"/>
    </w:rPr>
  </w:style>
  <w:style w:type="character" w:customStyle="1" w:styleId="bylinepipe">
    <w:name w:val="bylinepipe"/>
    <w:basedOn w:val="DefaultParagraphFont"/>
    <w:rsid w:val="00044BFD"/>
  </w:style>
  <w:style w:type="character" w:customStyle="1" w:styleId="Heading4Char">
    <w:name w:val="Heading 4 Char"/>
    <w:basedOn w:val="DefaultParagraphFont"/>
    <w:link w:val="Heading4"/>
    <w:semiHidden/>
    <w:rsid w:val="008B2424"/>
    <w:rPr>
      <w:rFonts w:asciiTheme="majorHAnsi" w:eastAsiaTheme="majorEastAsia" w:hAnsiTheme="majorHAnsi" w:cstheme="majorBidi"/>
      <w:b/>
      <w:bCs/>
      <w:i/>
      <w:iCs/>
      <w:color w:val="4F81BD" w:themeColor="accent1"/>
      <w:sz w:val="24"/>
      <w:szCs w:val="24"/>
      <w:lang w:eastAsia="zh-CN"/>
    </w:rPr>
  </w:style>
  <w:style w:type="character" w:customStyle="1" w:styleId="Heading1Char">
    <w:name w:val="Heading 1 Char"/>
    <w:basedOn w:val="DefaultParagraphFont"/>
    <w:link w:val="Heading1"/>
    <w:rsid w:val="008648D9"/>
    <w:rPr>
      <w:rFonts w:asciiTheme="majorHAnsi" w:eastAsiaTheme="majorEastAsia" w:hAnsiTheme="majorHAnsi" w:cstheme="majorBidi"/>
      <w:b/>
      <w:bCs/>
      <w:color w:val="365F91" w:themeColor="accent1" w:themeShade="BF"/>
      <w:sz w:val="28"/>
      <w:szCs w:val="28"/>
      <w:lang w:eastAsia="zh-CN"/>
    </w:rPr>
  </w:style>
</w:styles>
</file>

<file path=word/webSettings.xml><?xml version="1.0" encoding="utf-8"?>
<w:webSettings xmlns:r="http://schemas.openxmlformats.org/officeDocument/2006/relationships" xmlns:w="http://schemas.openxmlformats.org/wordprocessingml/2006/main">
  <w:divs>
    <w:div w:id="33048088">
      <w:marLeft w:val="0"/>
      <w:marRight w:val="0"/>
      <w:marTop w:val="0"/>
      <w:marBottom w:val="0"/>
      <w:divBdr>
        <w:top w:val="none" w:sz="0" w:space="0" w:color="auto"/>
        <w:left w:val="none" w:sz="0" w:space="0" w:color="auto"/>
        <w:bottom w:val="none" w:sz="0" w:space="0" w:color="auto"/>
        <w:right w:val="none" w:sz="0" w:space="0" w:color="auto"/>
      </w:divBdr>
      <w:divsChild>
        <w:div w:id="33048092">
          <w:marLeft w:val="0"/>
          <w:marRight w:val="0"/>
          <w:marTop w:val="0"/>
          <w:marBottom w:val="0"/>
          <w:divBdr>
            <w:top w:val="none" w:sz="0" w:space="0" w:color="auto"/>
            <w:left w:val="none" w:sz="0" w:space="0" w:color="auto"/>
            <w:bottom w:val="none" w:sz="0" w:space="0" w:color="auto"/>
            <w:right w:val="none" w:sz="0" w:space="0" w:color="auto"/>
          </w:divBdr>
          <w:divsChild>
            <w:div w:id="33048086">
              <w:marLeft w:val="0"/>
              <w:marRight w:val="0"/>
              <w:marTop w:val="0"/>
              <w:marBottom w:val="0"/>
              <w:divBdr>
                <w:top w:val="none" w:sz="0" w:space="0" w:color="auto"/>
                <w:left w:val="none" w:sz="0" w:space="0" w:color="auto"/>
                <w:bottom w:val="none" w:sz="0" w:space="0" w:color="auto"/>
                <w:right w:val="none" w:sz="0" w:space="0" w:color="auto"/>
              </w:divBdr>
              <w:divsChild>
                <w:div w:id="33048093">
                  <w:marLeft w:val="0"/>
                  <w:marRight w:val="0"/>
                  <w:marTop w:val="0"/>
                  <w:marBottom w:val="0"/>
                  <w:divBdr>
                    <w:top w:val="none" w:sz="0" w:space="0" w:color="auto"/>
                    <w:left w:val="none" w:sz="0" w:space="0" w:color="auto"/>
                    <w:bottom w:val="none" w:sz="0" w:space="0" w:color="auto"/>
                    <w:right w:val="none" w:sz="0" w:space="0" w:color="auto"/>
                  </w:divBdr>
                  <w:divsChild>
                    <w:div w:id="33048087">
                      <w:marLeft w:val="0"/>
                      <w:marRight w:val="0"/>
                      <w:marTop w:val="0"/>
                      <w:marBottom w:val="0"/>
                      <w:divBdr>
                        <w:top w:val="none" w:sz="0" w:space="0" w:color="auto"/>
                        <w:left w:val="none" w:sz="0" w:space="0" w:color="auto"/>
                        <w:bottom w:val="none" w:sz="0" w:space="0" w:color="auto"/>
                        <w:right w:val="none" w:sz="0" w:space="0" w:color="auto"/>
                      </w:divBdr>
                      <w:divsChild>
                        <w:div w:id="33048090">
                          <w:marLeft w:val="0"/>
                          <w:marRight w:val="0"/>
                          <w:marTop w:val="0"/>
                          <w:marBottom w:val="0"/>
                          <w:divBdr>
                            <w:top w:val="none" w:sz="0" w:space="0" w:color="auto"/>
                            <w:left w:val="none" w:sz="0" w:space="0" w:color="auto"/>
                            <w:bottom w:val="none" w:sz="0" w:space="0" w:color="auto"/>
                            <w:right w:val="none" w:sz="0" w:space="0" w:color="auto"/>
                          </w:divBdr>
                          <w:divsChild>
                            <w:div w:id="33048089">
                              <w:marLeft w:val="0"/>
                              <w:marRight w:val="0"/>
                              <w:marTop w:val="0"/>
                              <w:marBottom w:val="0"/>
                              <w:divBdr>
                                <w:top w:val="none" w:sz="0" w:space="0" w:color="auto"/>
                                <w:left w:val="none" w:sz="0" w:space="0" w:color="auto"/>
                                <w:bottom w:val="none" w:sz="0" w:space="0" w:color="auto"/>
                                <w:right w:val="none" w:sz="0" w:space="0" w:color="auto"/>
                              </w:divBdr>
                              <w:divsChild>
                                <w:div w:id="330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48099">
      <w:marLeft w:val="0"/>
      <w:marRight w:val="0"/>
      <w:marTop w:val="0"/>
      <w:marBottom w:val="0"/>
      <w:divBdr>
        <w:top w:val="none" w:sz="0" w:space="0" w:color="auto"/>
        <w:left w:val="none" w:sz="0" w:space="0" w:color="auto"/>
        <w:bottom w:val="none" w:sz="0" w:space="0" w:color="auto"/>
        <w:right w:val="none" w:sz="0" w:space="0" w:color="auto"/>
      </w:divBdr>
      <w:divsChild>
        <w:div w:id="33048103">
          <w:marLeft w:val="0"/>
          <w:marRight w:val="0"/>
          <w:marTop w:val="0"/>
          <w:marBottom w:val="0"/>
          <w:divBdr>
            <w:top w:val="none" w:sz="0" w:space="0" w:color="auto"/>
            <w:left w:val="none" w:sz="0" w:space="0" w:color="auto"/>
            <w:bottom w:val="none" w:sz="0" w:space="0" w:color="auto"/>
            <w:right w:val="none" w:sz="0" w:space="0" w:color="auto"/>
          </w:divBdr>
          <w:divsChild>
            <w:div w:id="33048098">
              <w:marLeft w:val="0"/>
              <w:marRight w:val="0"/>
              <w:marTop w:val="0"/>
              <w:marBottom w:val="0"/>
              <w:divBdr>
                <w:top w:val="none" w:sz="0" w:space="0" w:color="auto"/>
                <w:left w:val="none" w:sz="0" w:space="0" w:color="auto"/>
                <w:bottom w:val="none" w:sz="0" w:space="0" w:color="auto"/>
                <w:right w:val="none" w:sz="0" w:space="0" w:color="auto"/>
              </w:divBdr>
              <w:divsChild>
                <w:div w:id="33048097">
                  <w:marLeft w:val="0"/>
                  <w:marRight w:val="0"/>
                  <w:marTop w:val="0"/>
                  <w:marBottom w:val="0"/>
                  <w:divBdr>
                    <w:top w:val="none" w:sz="0" w:space="0" w:color="auto"/>
                    <w:left w:val="none" w:sz="0" w:space="0" w:color="auto"/>
                    <w:bottom w:val="none" w:sz="0" w:space="0" w:color="auto"/>
                    <w:right w:val="none" w:sz="0" w:space="0" w:color="auto"/>
                  </w:divBdr>
                  <w:divsChild>
                    <w:div w:id="33048102">
                      <w:marLeft w:val="0"/>
                      <w:marRight w:val="0"/>
                      <w:marTop w:val="0"/>
                      <w:marBottom w:val="0"/>
                      <w:divBdr>
                        <w:top w:val="none" w:sz="0" w:space="0" w:color="auto"/>
                        <w:left w:val="none" w:sz="0" w:space="0" w:color="auto"/>
                        <w:bottom w:val="none" w:sz="0" w:space="0" w:color="auto"/>
                        <w:right w:val="none" w:sz="0" w:space="0" w:color="auto"/>
                      </w:divBdr>
                      <w:divsChild>
                        <w:div w:id="33048100">
                          <w:marLeft w:val="0"/>
                          <w:marRight w:val="0"/>
                          <w:marTop w:val="0"/>
                          <w:marBottom w:val="0"/>
                          <w:divBdr>
                            <w:top w:val="none" w:sz="0" w:space="0" w:color="auto"/>
                            <w:left w:val="none" w:sz="0" w:space="0" w:color="auto"/>
                            <w:bottom w:val="none" w:sz="0" w:space="0" w:color="auto"/>
                            <w:right w:val="none" w:sz="0" w:space="0" w:color="auto"/>
                          </w:divBdr>
                          <w:divsChild>
                            <w:div w:id="33048094">
                              <w:marLeft w:val="0"/>
                              <w:marRight w:val="0"/>
                              <w:marTop w:val="0"/>
                              <w:marBottom w:val="0"/>
                              <w:divBdr>
                                <w:top w:val="none" w:sz="0" w:space="0" w:color="auto"/>
                                <w:left w:val="none" w:sz="0" w:space="0" w:color="auto"/>
                                <w:bottom w:val="none" w:sz="0" w:space="0" w:color="auto"/>
                                <w:right w:val="none" w:sz="0" w:space="0" w:color="auto"/>
                              </w:divBdr>
                              <w:divsChild>
                                <w:div w:id="33048095">
                                  <w:marLeft w:val="0"/>
                                  <w:marRight w:val="0"/>
                                  <w:marTop w:val="10"/>
                                  <w:marBottom w:val="0"/>
                                  <w:divBdr>
                                    <w:top w:val="none" w:sz="0" w:space="0" w:color="auto"/>
                                    <w:left w:val="none" w:sz="0" w:space="0" w:color="auto"/>
                                    <w:bottom w:val="none" w:sz="0" w:space="0" w:color="auto"/>
                                    <w:right w:val="none" w:sz="0" w:space="0" w:color="auto"/>
                                  </w:divBdr>
                                  <w:divsChild>
                                    <w:div w:id="33048101">
                                      <w:marLeft w:val="0"/>
                                      <w:marRight w:val="0"/>
                                      <w:marTop w:val="0"/>
                                      <w:marBottom w:val="0"/>
                                      <w:divBdr>
                                        <w:top w:val="none" w:sz="0" w:space="0" w:color="auto"/>
                                        <w:left w:val="none" w:sz="0" w:space="0" w:color="auto"/>
                                        <w:bottom w:val="none" w:sz="0" w:space="0" w:color="auto"/>
                                        <w:right w:val="none" w:sz="0" w:space="0" w:color="auto"/>
                                      </w:divBdr>
                                      <w:divsChild>
                                        <w:div w:id="3304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9723157">
      <w:bodyDiv w:val="1"/>
      <w:marLeft w:val="0"/>
      <w:marRight w:val="0"/>
      <w:marTop w:val="0"/>
      <w:marBottom w:val="0"/>
      <w:divBdr>
        <w:top w:val="none" w:sz="0" w:space="0" w:color="auto"/>
        <w:left w:val="none" w:sz="0" w:space="0" w:color="auto"/>
        <w:bottom w:val="none" w:sz="0" w:space="0" w:color="auto"/>
        <w:right w:val="none" w:sz="0" w:space="0" w:color="auto"/>
      </w:divBdr>
    </w:div>
    <w:div w:id="562132816">
      <w:bodyDiv w:val="1"/>
      <w:marLeft w:val="0"/>
      <w:marRight w:val="0"/>
      <w:marTop w:val="0"/>
      <w:marBottom w:val="0"/>
      <w:divBdr>
        <w:top w:val="none" w:sz="0" w:space="0" w:color="auto"/>
        <w:left w:val="none" w:sz="0" w:space="0" w:color="auto"/>
        <w:bottom w:val="none" w:sz="0" w:space="0" w:color="auto"/>
        <w:right w:val="none" w:sz="0" w:space="0" w:color="auto"/>
      </w:divBdr>
    </w:div>
    <w:div w:id="1320037240">
      <w:bodyDiv w:val="1"/>
      <w:marLeft w:val="0"/>
      <w:marRight w:val="0"/>
      <w:marTop w:val="0"/>
      <w:marBottom w:val="0"/>
      <w:divBdr>
        <w:top w:val="none" w:sz="0" w:space="0" w:color="auto"/>
        <w:left w:val="none" w:sz="0" w:space="0" w:color="auto"/>
        <w:bottom w:val="none" w:sz="0" w:space="0" w:color="auto"/>
        <w:right w:val="none" w:sz="0" w:space="0" w:color="auto"/>
      </w:divBdr>
    </w:div>
    <w:div w:id="1608151504">
      <w:bodyDiv w:val="1"/>
      <w:marLeft w:val="0"/>
      <w:marRight w:val="0"/>
      <w:marTop w:val="0"/>
      <w:marBottom w:val="0"/>
      <w:divBdr>
        <w:top w:val="none" w:sz="0" w:space="0" w:color="auto"/>
        <w:left w:val="none" w:sz="0" w:space="0" w:color="auto"/>
        <w:bottom w:val="none" w:sz="0" w:space="0" w:color="auto"/>
        <w:right w:val="none" w:sz="0" w:space="0" w:color="auto"/>
      </w:divBdr>
    </w:div>
    <w:div w:id="178855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68C2F-610A-4CB9-8E37-0676E4FE2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4976</Words>
  <Characters>28364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33274</CharactersWithSpaces>
  <SharedDoc>false</SharedDoc>
  <HLinks>
    <vt:vector size="12" baseType="variant">
      <vt:variant>
        <vt:i4>2818080</vt:i4>
      </vt:variant>
      <vt:variant>
        <vt:i4>0</vt:i4>
      </vt:variant>
      <vt:variant>
        <vt:i4>0</vt:i4>
      </vt:variant>
      <vt:variant>
        <vt:i4>5</vt:i4>
      </vt:variant>
      <vt:variant>
        <vt:lpwstr>http://tm.mbs.ac.uk/comment/%E2%80%9Cwe-need-to-teach-the-reality-of-work-and-not-the-fantasy-of-what-we-think-work-consists-of%E2%80%9D/?article2pdf=1</vt:lpwstr>
      </vt:variant>
      <vt:variant>
        <vt:lpwstr/>
      </vt:variant>
      <vt:variant>
        <vt:i4>983075</vt:i4>
      </vt:variant>
      <vt:variant>
        <vt:i4>0</vt:i4>
      </vt:variant>
      <vt:variant>
        <vt:i4>0</vt:i4>
      </vt:variant>
      <vt:variant>
        <vt:i4>5</vt:i4>
      </vt:variant>
      <vt:variant>
        <vt:lpwstr>http://www.youtube.com/results?search_query=Professor+Ralph+Darlington&amp;aq=f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cp:lastModifiedBy>Darlington Ralph</cp:lastModifiedBy>
  <cp:revision>4</cp:revision>
  <cp:lastPrinted>2012-07-30T11:42:00Z</cp:lastPrinted>
  <dcterms:created xsi:type="dcterms:W3CDTF">2012-07-30T11:43:00Z</dcterms:created>
  <dcterms:modified xsi:type="dcterms:W3CDTF">2012-08-17T15:57:00Z</dcterms:modified>
</cp:coreProperties>
</file>