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2FD6B" w14:textId="53510553" w:rsidR="000C5AB4" w:rsidRDefault="000C5AB4" w:rsidP="00315466">
      <w:pPr>
        <w:spacing w:line="480" w:lineRule="auto"/>
        <w:jc w:val="center"/>
        <w:rPr>
          <w:b/>
        </w:rPr>
      </w:pPr>
      <w:r>
        <w:rPr>
          <w:b/>
        </w:rPr>
        <w:t xml:space="preserve">Title: </w:t>
      </w:r>
      <w:r w:rsidRPr="000C5AB4">
        <w:t>Understanding the use of standardized nursing terminology and classification systems in published research: A case study using the International Classification for Nursing Practice®</w:t>
      </w:r>
    </w:p>
    <w:p w14:paraId="1CF6CE6F" w14:textId="77777777" w:rsidR="00AC4811" w:rsidRPr="003F5F0B" w:rsidRDefault="00692C5F" w:rsidP="00315466">
      <w:pPr>
        <w:spacing w:line="480" w:lineRule="auto"/>
        <w:jc w:val="center"/>
        <w:rPr>
          <w:b/>
        </w:rPr>
      </w:pPr>
      <w:r w:rsidRPr="003F5F0B">
        <w:rPr>
          <w:b/>
        </w:rPr>
        <w:t>Abstract:</w:t>
      </w:r>
    </w:p>
    <w:p w14:paraId="435A46B3" w14:textId="43338F95" w:rsidR="00C02BFE" w:rsidRPr="003F5F0B" w:rsidRDefault="00766D7F" w:rsidP="00AE4B04">
      <w:pPr>
        <w:spacing w:line="480" w:lineRule="auto"/>
        <w:rPr>
          <w:b/>
        </w:rPr>
      </w:pPr>
      <w:r w:rsidRPr="003F5F0B">
        <w:rPr>
          <w:i/>
          <w:u w:val="single"/>
        </w:rPr>
        <w:t>Background:</w:t>
      </w:r>
      <w:r w:rsidR="00EE08C6" w:rsidRPr="003F5F0B">
        <w:rPr>
          <w:i/>
        </w:rPr>
        <w:t xml:space="preserve"> </w:t>
      </w:r>
      <w:r w:rsidR="00EE08C6" w:rsidRPr="003F5F0B">
        <w:t xml:space="preserve">In the era of evidenced based </w:t>
      </w:r>
      <w:r w:rsidR="000F6052" w:rsidRPr="003F5F0B">
        <w:t>healthcare</w:t>
      </w:r>
      <w:r w:rsidR="00EE08C6" w:rsidRPr="003F5F0B">
        <w:t>, nursing is required to demonstrate that care provided</w:t>
      </w:r>
      <w:r w:rsidR="009759F0" w:rsidRPr="003F5F0B">
        <w:t xml:space="preserve"> by nurses</w:t>
      </w:r>
      <w:r w:rsidR="00EE08C6" w:rsidRPr="003F5F0B">
        <w:t xml:space="preserve"> is associated with </w:t>
      </w:r>
      <w:r w:rsidR="009759F0" w:rsidRPr="003F5F0B">
        <w:t>optimal</w:t>
      </w:r>
      <w:r w:rsidR="00EE08C6" w:rsidRPr="003F5F0B">
        <w:t xml:space="preserve"> patient outcomes, and </w:t>
      </w:r>
      <w:r w:rsidR="009759F0" w:rsidRPr="003F5F0B">
        <w:t xml:space="preserve">a high degree of </w:t>
      </w:r>
      <w:r w:rsidR="00EE08C6" w:rsidRPr="003F5F0B">
        <w:t xml:space="preserve">quality and safety. The use </w:t>
      </w:r>
      <w:r w:rsidR="006D01DB" w:rsidRPr="003F5F0B">
        <w:t xml:space="preserve">of </w:t>
      </w:r>
      <w:r w:rsidR="00EE08C6" w:rsidRPr="003F5F0B">
        <w:t xml:space="preserve">standardized nursing terminologies and classification systems </w:t>
      </w:r>
      <w:r w:rsidR="00F258DF" w:rsidRPr="003F5F0B">
        <w:t xml:space="preserve">are a way that </w:t>
      </w:r>
      <w:r w:rsidR="006D01DB" w:rsidRPr="003F5F0B">
        <w:t xml:space="preserve">nursing documentation can be leveraged to generate evidence related to nursing practice. </w:t>
      </w:r>
      <w:r w:rsidR="000F6052" w:rsidRPr="003F5F0B">
        <w:t xml:space="preserve">Several </w:t>
      </w:r>
      <w:r w:rsidR="00EB1562">
        <w:t xml:space="preserve">widely-reported </w:t>
      </w:r>
      <w:r w:rsidR="000F6052" w:rsidRPr="003F5F0B">
        <w:t xml:space="preserve">nursing specific terminologies and classifications systems currently exist including the Clinical Care Classification System, International Classification </w:t>
      </w:r>
      <w:r w:rsidR="00EB1562">
        <w:t>for</w:t>
      </w:r>
      <w:r w:rsidR="000F6052" w:rsidRPr="003F5F0B">
        <w:t xml:space="preserve"> Nursing Practice®, Nursing Intervention Classification, Nursing Outcome Classification</w:t>
      </w:r>
      <w:r w:rsidR="00AD46B6" w:rsidRPr="003F5F0B">
        <w:t>, Omaha System</w:t>
      </w:r>
      <w:r w:rsidR="00433565" w:rsidRPr="003F5F0B">
        <w:t>, Perioperative Nursing Data Set</w:t>
      </w:r>
      <w:r w:rsidR="000F6052" w:rsidRPr="003F5F0B">
        <w:t xml:space="preserve"> and NANDA International. </w:t>
      </w:r>
      <w:r w:rsidR="009759F0" w:rsidRPr="003F5F0B">
        <w:t>H</w:t>
      </w:r>
      <w:r w:rsidR="00292014" w:rsidRPr="003F5F0B">
        <w:t>owever,</w:t>
      </w:r>
      <w:r w:rsidR="009759F0" w:rsidRPr="003F5F0B">
        <w:t xml:space="preserve"> </w:t>
      </w:r>
      <w:r w:rsidR="00EB1562">
        <w:t>the</w:t>
      </w:r>
      <w:r w:rsidR="00292014" w:rsidRPr="003F5F0B">
        <w:t xml:space="preserve"> i</w:t>
      </w:r>
      <w:r w:rsidR="009759F0" w:rsidRPr="003F5F0B">
        <w:t>nfluence</w:t>
      </w:r>
      <w:r w:rsidR="00292014" w:rsidRPr="003F5F0B">
        <w:t xml:space="preserve"> </w:t>
      </w:r>
      <w:r w:rsidR="00EB1562">
        <w:t xml:space="preserve">of </w:t>
      </w:r>
      <w:r w:rsidR="00292014" w:rsidRPr="003F5F0B">
        <w:t xml:space="preserve">these systems </w:t>
      </w:r>
      <w:r w:rsidR="00317436" w:rsidRPr="003F5F0B">
        <w:t>on demonstrating the value of nursing and the professions</w:t>
      </w:r>
      <w:r w:rsidR="001E643D" w:rsidRPr="003F5F0B">
        <w:t>’</w:t>
      </w:r>
      <w:r w:rsidR="00317436" w:rsidRPr="003F5F0B">
        <w:t xml:space="preserve"> </w:t>
      </w:r>
      <w:r w:rsidR="009759F0" w:rsidRPr="003F5F0B">
        <w:t xml:space="preserve">impact </w:t>
      </w:r>
      <w:r w:rsidR="00544C12" w:rsidRPr="003F5F0B">
        <w:t>on quality, safety and patient outcomes</w:t>
      </w:r>
      <w:r w:rsidR="00EB1562">
        <w:t xml:space="preserve"> </w:t>
      </w:r>
      <w:r w:rsidR="001320EA">
        <w:t xml:space="preserve">in published research </w:t>
      </w:r>
      <w:r w:rsidR="00EB1562">
        <w:t>is relatively unknown</w:t>
      </w:r>
      <w:r w:rsidR="00544C12" w:rsidRPr="003F5F0B">
        <w:t>.</w:t>
      </w:r>
    </w:p>
    <w:p w14:paraId="79571AB7" w14:textId="3F047C1F" w:rsidR="00766D7F" w:rsidRPr="003F5F0B" w:rsidRDefault="00766D7F" w:rsidP="00C02BFE">
      <w:pPr>
        <w:spacing w:line="480" w:lineRule="auto"/>
      </w:pPr>
      <w:r w:rsidRPr="003F5F0B">
        <w:rPr>
          <w:i/>
          <w:u w:val="single"/>
        </w:rPr>
        <w:t>Purpose:</w:t>
      </w:r>
      <w:r w:rsidR="009E3076" w:rsidRPr="003F5F0B">
        <w:rPr>
          <w:i/>
        </w:rPr>
        <w:t xml:space="preserve"> </w:t>
      </w:r>
      <w:r w:rsidR="00EA43C3" w:rsidRPr="003F5F0B">
        <w:t xml:space="preserve"> This paper seek</w:t>
      </w:r>
      <w:r w:rsidR="00EB1562">
        <w:t>s</w:t>
      </w:r>
      <w:r w:rsidR="00EA43C3" w:rsidRPr="003F5F0B">
        <w:t xml:space="preserve"> to understand the </w:t>
      </w:r>
      <w:r w:rsidR="000C5AB4" w:rsidRPr="000C5AB4">
        <w:t>use of standardized nursing terminology and classification systems in published research</w:t>
      </w:r>
      <w:r w:rsidR="00EA43C3" w:rsidRPr="003F5F0B">
        <w:t xml:space="preserve">, using </w:t>
      </w:r>
      <w:r w:rsidR="009E3076" w:rsidRPr="003F5F0B">
        <w:t xml:space="preserve">the International Classification </w:t>
      </w:r>
      <w:r w:rsidR="00EB1562">
        <w:t>for</w:t>
      </w:r>
      <w:r w:rsidR="009E3076" w:rsidRPr="003F5F0B">
        <w:t xml:space="preserve"> Nursing Practice</w:t>
      </w:r>
      <w:r w:rsidR="00AE1D7B" w:rsidRPr="003F5F0B">
        <w:t>®</w:t>
      </w:r>
      <w:r w:rsidR="009E3076" w:rsidRPr="003F5F0B">
        <w:t xml:space="preserve"> as a case study.</w:t>
      </w:r>
      <w:r w:rsidR="00317436" w:rsidRPr="003F5F0B">
        <w:t xml:space="preserve"> </w:t>
      </w:r>
    </w:p>
    <w:p w14:paraId="1DA8C895" w14:textId="7E16571E" w:rsidR="00766D7F" w:rsidRPr="003F5F0B" w:rsidRDefault="00766D7F" w:rsidP="00C02BFE">
      <w:pPr>
        <w:spacing w:line="480" w:lineRule="auto"/>
      </w:pPr>
      <w:r w:rsidRPr="003F5F0B">
        <w:rPr>
          <w:i/>
          <w:u w:val="single"/>
        </w:rPr>
        <w:t>Methods:</w:t>
      </w:r>
      <w:r w:rsidR="00D2176B" w:rsidRPr="003F5F0B">
        <w:rPr>
          <w:i/>
        </w:rPr>
        <w:t xml:space="preserve"> </w:t>
      </w:r>
      <w:r w:rsidR="00B10D4A">
        <w:t>A systematic review of international</w:t>
      </w:r>
      <w:r w:rsidR="00AE1D7B" w:rsidRPr="003F5F0B">
        <w:t xml:space="preserve"> published empirical studies on</w:t>
      </w:r>
      <w:r w:rsidR="005B0E2D" w:rsidRPr="003F5F0B">
        <w:t>, or using</w:t>
      </w:r>
      <w:r w:rsidR="00B10D4A">
        <w:t>,</w:t>
      </w:r>
      <w:r w:rsidR="00AE1D7B" w:rsidRPr="003F5F0B">
        <w:t xml:space="preserve"> the International Classification </w:t>
      </w:r>
      <w:r w:rsidR="00EB1562">
        <w:t>for</w:t>
      </w:r>
      <w:r w:rsidR="00EB1562" w:rsidRPr="003F5F0B">
        <w:t xml:space="preserve"> </w:t>
      </w:r>
      <w:r w:rsidR="00AE1D7B" w:rsidRPr="003F5F0B">
        <w:t xml:space="preserve">Nursing Practice® </w:t>
      </w:r>
      <w:r w:rsidR="008C7EFD" w:rsidRPr="003F5F0B">
        <w:t xml:space="preserve">were completed using Medline and the </w:t>
      </w:r>
      <w:r w:rsidR="00AE1D7B" w:rsidRPr="003F5F0B">
        <w:t>Cumulative Index for Nursing and Allied Health</w:t>
      </w:r>
      <w:r w:rsidR="004C7167">
        <w:t xml:space="preserve"> Literature</w:t>
      </w:r>
      <w:r w:rsidR="00AE1D7B" w:rsidRPr="003F5F0B">
        <w:t>.</w:t>
      </w:r>
      <w:r w:rsidR="00AD3F11" w:rsidRPr="003F5F0B">
        <w:t xml:space="preserve"> </w:t>
      </w:r>
    </w:p>
    <w:p w14:paraId="6F23B765" w14:textId="3A1915AE" w:rsidR="00766D7F" w:rsidRPr="003F5F0B" w:rsidRDefault="00766D7F" w:rsidP="00C02BFE">
      <w:pPr>
        <w:spacing w:line="480" w:lineRule="auto"/>
      </w:pPr>
      <w:r w:rsidRPr="003F5F0B">
        <w:rPr>
          <w:i/>
          <w:u w:val="single"/>
        </w:rPr>
        <w:lastRenderedPageBreak/>
        <w:t>Results:</w:t>
      </w:r>
      <w:r w:rsidR="00726140" w:rsidRPr="003F5F0B">
        <w:rPr>
          <w:i/>
        </w:rPr>
        <w:t xml:space="preserve"> </w:t>
      </w:r>
      <w:r w:rsidR="00726140" w:rsidRPr="003F5F0B">
        <w:t xml:space="preserve">Since 2006, 38 studies have been published on the International Classification </w:t>
      </w:r>
      <w:r w:rsidR="00EB1562">
        <w:t>for</w:t>
      </w:r>
      <w:r w:rsidR="00EB1562" w:rsidRPr="003F5F0B">
        <w:t xml:space="preserve"> </w:t>
      </w:r>
      <w:r w:rsidR="00726140" w:rsidRPr="003F5F0B">
        <w:t>Nursing Practice®</w:t>
      </w:r>
      <w:r w:rsidR="00573342" w:rsidRPr="003F5F0B">
        <w:t xml:space="preserve">. </w:t>
      </w:r>
      <w:r w:rsidR="00AE6BCB" w:rsidRPr="003F5F0B">
        <w:t>The main objectives of the published studies have been to validate the appropriateness of</w:t>
      </w:r>
      <w:r w:rsidR="00B433B2" w:rsidRPr="003F5F0B">
        <w:t xml:space="preserve"> the classification system for</w:t>
      </w:r>
      <w:r w:rsidR="00AE6BCB" w:rsidRPr="003F5F0B">
        <w:t xml:space="preserve"> particular care area</w:t>
      </w:r>
      <w:r w:rsidR="00B433B2" w:rsidRPr="003F5F0B">
        <w:t>s</w:t>
      </w:r>
      <w:r w:rsidR="00AE6BCB" w:rsidRPr="003F5F0B">
        <w:t xml:space="preserve"> or population</w:t>
      </w:r>
      <w:r w:rsidR="00B433B2" w:rsidRPr="003F5F0B">
        <w:t>s</w:t>
      </w:r>
      <w:r w:rsidR="00AE6BCB" w:rsidRPr="003F5F0B">
        <w:t xml:space="preserve">, further </w:t>
      </w:r>
      <w:r w:rsidR="00CE529A" w:rsidRPr="003F5F0B">
        <w:t>develop</w:t>
      </w:r>
      <w:r w:rsidR="00AE6BCB" w:rsidRPr="003F5F0B">
        <w:t xml:space="preserve"> the </w:t>
      </w:r>
      <w:r w:rsidR="00CE529A" w:rsidRPr="003F5F0B">
        <w:t>classification system, or utilize</w:t>
      </w:r>
      <w:r w:rsidR="00AE6BCB" w:rsidRPr="003F5F0B">
        <w:t xml:space="preserve"> </w:t>
      </w:r>
      <w:r w:rsidR="00CE529A" w:rsidRPr="003F5F0B">
        <w:t>it</w:t>
      </w:r>
      <w:r w:rsidR="00AE6BCB" w:rsidRPr="003F5F0B">
        <w:t xml:space="preserve"> to </w:t>
      </w:r>
      <w:r w:rsidR="00CE529A" w:rsidRPr="003F5F0B">
        <w:t>support the generation of</w:t>
      </w:r>
      <w:r w:rsidR="00AE6BCB" w:rsidRPr="003F5F0B">
        <w:t xml:space="preserve"> </w:t>
      </w:r>
      <w:r w:rsidR="00B433B2" w:rsidRPr="003F5F0B">
        <w:t xml:space="preserve">new </w:t>
      </w:r>
      <w:r w:rsidR="00AE6BCB" w:rsidRPr="003F5F0B">
        <w:t xml:space="preserve">nursing knowledge. </w:t>
      </w:r>
      <w:r w:rsidR="00433252" w:rsidRPr="003F5F0B">
        <w:t xml:space="preserve">To date, most studies have focused on the classification system itself, and </w:t>
      </w:r>
      <w:r w:rsidR="00BC77D7" w:rsidRPr="003F5F0B">
        <w:t xml:space="preserve">a </w:t>
      </w:r>
      <w:r w:rsidR="00433252" w:rsidRPr="003F5F0B">
        <w:t>less</w:t>
      </w:r>
      <w:r w:rsidR="00BC77D7" w:rsidRPr="003F5F0B">
        <w:t>er number of</w:t>
      </w:r>
      <w:r w:rsidR="00613CA2" w:rsidRPr="003F5F0B">
        <w:t xml:space="preserve"> studies have used the system to generate information about the </w:t>
      </w:r>
      <w:r w:rsidR="007675D0" w:rsidRPr="003F5F0B">
        <w:t xml:space="preserve">outcomes </w:t>
      </w:r>
      <w:r w:rsidR="00613CA2" w:rsidRPr="003F5F0B">
        <w:t>of nursing practice.</w:t>
      </w:r>
    </w:p>
    <w:p w14:paraId="483F9188" w14:textId="1A6B9F61" w:rsidR="00C02BFE" w:rsidRPr="003F5F0B" w:rsidRDefault="00766D7F" w:rsidP="00C02BFE">
      <w:pPr>
        <w:spacing w:line="480" w:lineRule="auto"/>
      </w:pPr>
      <w:r w:rsidRPr="003F5F0B">
        <w:rPr>
          <w:i/>
          <w:u w:val="single"/>
        </w:rPr>
        <w:t>Conclusions:</w:t>
      </w:r>
      <w:r w:rsidR="00317436" w:rsidRPr="003F5F0B">
        <w:rPr>
          <w:i/>
        </w:rPr>
        <w:t xml:space="preserve"> </w:t>
      </w:r>
      <w:r w:rsidR="001B706B" w:rsidRPr="003F5F0B">
        <w:t xml:space="preserve">Based on the review </w:t>
      </w:r>
      <w:r w:rsidR="00EB1562">
        <w:t>published literature that features</w:t>
      </w:r>
      <w:r w:rsidR="00EB1562" w:rsidRPr="003F5F0B">
        <w:t xml:space="preserve"> </w:t>
      </w:r>
      <w:r w:rsidR="001B706B" w:rsidRPr="003F5F0B">
        <w:t xml:space="preserve">the International Classification </w:t>
      </w:r>
      <w:r w:rsidR="00EB1562">
        <w:t>for</w:t>
      </w:r>
      <w:r w:rsidR="00EB1562" w:rsidRPr="003F5F0B">
        <w:t xml:space="preserve"> </w:t>
      </w:r>
      <w:r w:rsidR="001B706B" w:rsidRPr="003F5F0B">
        <w:t xml:space="preserve">Nursing </w:t>
      </w:r>
      <w:r w:rsidR="00C41953" w:rsidRPr="003F5F0B">
        <w:t xml:space="preserve">Practice, </w:t>
      </w:r>
      <w:r w:rsidR="001B706B" w:rsidRPr="003F5F0B">
        <w:t xml:space="preserve">standardized nursing terminology and classification systems appear to be well developed for various populations, settings and to </w:t>
      </w:r>
      <w:r w:rsidR="00CE7639" w:rsidRPr="003F5F0B">
        <w:t>harmonize with</w:t>
      </w:r>
      <w:r w:rsidR="001B706B" w:rsidRPr="003F5F0B">
        <w:t xml:space="preserve"> other health-related terminology systems. However, the use of the systems to generate new nursing knowledge, and to validate nursing practice is still in its infancy. There is </w:t>
      </w:r>
      <w:r w:rsidR="00EB1562">
        <w:t>an</w:t>
      </w:r>
      <w:r w:rsidR="001B706B" w:rsidRPr="003F5F0B">
        <w:t xml:space="preserve"> opportunity now to </w:t>
      </w:r>
      <w:r w:rsidR="000A02AB" w:rsidRPr="003F5F0B">
        <w:t>utilize</w:t>
      </w:r>
      <w:r w:rsidR="001B706B" w:rsidRPr="003F5F0B">
        <w:t xml:space="preserve"> the well</w:t>
      </w:r>
      <w:r w:rsidR="00EB1562">
        <w:t>-</w:t>
      </w:r>
      <w:r w:rsidR="001B706B" w:rsidRPr="003F5F0B">
        <w:t xml:space="preserve">developed systems in their current state to further what is know about nursing practice, and how best to </w:t>
      </w:r>
      <w:r w:rsidR="00EB1562">
        <w:t xml:space="preserve">demonstrate </w:t>
      </w:r>
      <w:r w:rsidR="001B706B" w:rsidRPr="003F5F0B">
        <w:t>improve</w:t>
      </w:r>
      <w:r w:rsidR="00EB1562">
        <w:t>ments in</w:t>
      </w:r>
      <w:r w:rsidR="001B706B" w:rsidRPr="003F5F0B">
        <w:t xml:space="preserve"> patient outcomes through nursing care.</w:t>
      </w:r>
      <w:r w:rsidR="00070C08">
        <w:t xml:space="preserve"> </w:t>
      </w:r>
    </w:p>
    <w:p w14:paraId="49BEE15A" w14:textId="77777777" w:rsidR="00C02BFE" w:rsidRPr="003F5F0B" w:rsidRDefault="00C02BFE" w:rsidP="00C02BFE">
      <w:pPr>
        <w:spacing w:line="480" w:lineRule="auto"/>
        <w:rPr>
          <w:b/>
        </w:rPr>
      </w:pPr>
    </w:p>
    <w:p w14:paraId="3AD81675" w14:textId="2DCE0C14" w:rsidR="00692C5F" w:rsidRPr="003F5F0B" w:rsidRDefault="00692C5F" w:rsidP="00C02BFE">
      <w:pPr>
        <w:spacing w:line="480" w:lineRule="auto"/>
      </w:pPr>
      <w:r w:rsidRPr="003F5F0B">
        <w:rPr>
          <w:b/>
        </w:rPr>
        <w:t>Keywords:</w:t>
      </w:r>
      <w:r w:rsidR="00AD79ED" w:rsidRPr="003F5F0B">
        <w:rPr>
          <w:b/>
        </w:rPr>
        <w:t xml:space="preserve"> </w:t>
      </w:r>
      <w:r w:rsidR="00D228DE" w:rsidRPr="003F5F0B">
        <w:t xml:space="preserve">terminology, nursing, International Council of Nurses, standards, </w:t>
      </w:r>
      <w:r w:rsidR="000F6052" w:rsidRPr="003F5F0B">
        <w:t xml:space="preserve">International Classification </w:t>
      </w:r>
      <w:r w:rsidR="00EB1562">
        <w:t>for</w:t>
      </w:r>
      <w:r w:rsidR="00D228DE" w:rsidRPr="003F5F0B">
        <w:t xml:space="preserve"> Nursing Practice (ICNP) </w:t>
      </w:r>
    </w:p>
    <w:p w14:paraId="0EE25B67" w14:textId="77777777" w:rsidR="00F162D5" w:rsidRDefault="00395E2E" w:rsidP="00F162D5">
      <w:pPr>
        <w:jc w:val="center"/>
        <w:rPr>
          <w:b/>
        </w:rPr>
      </w:pPr>
      <w:r>
        <w:rPr>
          <w:b/>
        </w:rPr>
        <w:br w:type="column"/>
      </w:r>
      <w:r w:rsidR="00F162D5">
        <w:rPr>
          <w:b/>
        </w:rPr>
        <w:lastRenderedPageBreak/>
        <w:t>Manuscript:</w:t>
      </w:r>
    </w:p>
    <w:p w14:paraId="1CD92A2E" w14:textId="77777777" w:rsidR="00692C5F" w:rsidRDefault="002457D9" w:rsidP="00395E2E">
      <w:pPr>
        <w:rPr>
          <w:b/>
        </w:rPr>
      </w:pPr>
      <w:r w:rsidRPr="003F5F0B">
        <w:rPr>
          <w:b/>
        </w:rPr>
        <w:t xml:space="preserve">1. </w:t>
      </w:r>
      <w:r w:rsidR="00692C5F" w:rsidRPr="003F5F0B">
        <w:rPr>
          <w:b/>
        </w:rPr>
        <w:t>Introduction:</w:t>
      </w:r>
    </w:p>
    <w:p w14:paraId="5233DD2F" w14:textId="77777777" w:rsidR="00395E2E" w:rsidRPr="003F5F0B" w:rsidRDefault="00395E2E" w:rsidP="00395E2E">
      <w:pPr>
        <w:rPr>
          <w:b/>
        </w:rPr>
      </w:pPr>
    </w:p>
    <w:p w14:paraId="2AB92FF0" w14:textId="77777777" w:rsidR="00E336DF" w:rsidRDefault="003B7B1F" w:rsidP="00C02BFE">
      <w:pPr>
        <w:spacing w:line="480" w:lineRule="auto"/>
      </w:pPr>
      <w:r w:rsidRPr="003F5F0B">
        <w:rPr>
          <w:b/>
        </w:rPr>
        <w:tab/>
      </w:r>
      <w:r w:rsidRPr="003F5F0B">
        <w:t>Today’s healthcare context internationally is one in which quality, safety and patient outco</w:t>
      </w:r>
      <w:r w:rsidR="00A632C2" w:rsidRPr="003F5F0B">
        <w:t>mes have become a focal point</w:t>
      </w:r>
      <w:r w:rsidR="000B3085">
        <w:t xml:space="preserve"> (</w:t>
      </w:r>
      <w:r w:rsidR="00192B5C">
        <w:t xml:space="preserve">Institute of Medicine, 2006; </w:t>
      </w:r>
      <w:r w:rsidR="000B3085">
        <w:t>Porter, 2010)</w:t>
      </w:r>
      <w:r w:rsidR="00A632C2" w:rsidRPr="003F5F0B">
        <w:t xml:space="preserve">. In an effort to achieve such endeavours, investments in technologies within health settings and among health care providers are increasingly </w:t>
      </w:r>
      <w:r w:rsidR="004D6548" w:rsidRPr="003F5F0B">
        <w:t>common. These investments have been made</w:t>
      </w:r>
      <w:r w:rsidR="00A632C2" w:rsidRPr="003F5F0B">
        <w:t xml:space="preserve"> to support, track and identify opportunities to continually improve, and provide evidence to support practice</w:t>
      </w:r>
      <w:r w:rsidR="00FC5605">
        <w:t xml:space="preserve"> (</w:t>
      </w:r>
      <w:r w:rsidR="00FD0E61">
        <w:t xml:space="preserve">McBride, Delaney &amp; </w:t>
      </w:r>
      <w:proofErr w:type="spellStart"/>
      <w:r w:rsidR="00FD0E61">
        <w:t>Tietze</w:t>
      </w:r>
      <w:proofErr w:type="spellEnd"/>
      <w:r w:rsidR="00FD0E61">
        <w:t>, 2012</w:t>
      </w:r>
      <w:r w:rsidR="00CB4509">
        <w:t xml:space="preserve">; </w:t>
      </w:r>
      <w:proofErr w:type="spellStart"/>
      <w:r w:rsidR="00CB4509">
        <w:t>Ovretveit</w:t>
      </w:r>
      <w:proofErr w:type="spellEnd"/>
      <w:r w:rsidR="00CB4509">
        <w:t xml:space="preserve"> et al., 2007</w:t>
      </w:r>
      <w:r w:rsidR="00FD0E61">
        <w:t>)</w:t>
      </w:r>
      <w:r w:rsidR="00A632C2" w:rsidRPr="003F5F0B">
        <w:t xml:space="preserve">. </w:t>
      </w:r>
      <w:r w:rsidR="0020168D">
        <w:t xml:space="preserve"> Electronic health records (EHRs) are one of the most frequently discussed health information technologies aimed at improving clinical care (Chaudhry et al., 2006).</w:t>
      </w:r>
      <w:r w:rsidR="00CB4509">
        <w:t xml:space="preserve"> </w:t>
      </w:r>
      <w:r w:rsidR="005C44D5">
        <w:t xml:space="preserve"> Where this technology is present, nurses and other health professionals are often </w:t>
      </w:r>
      <w:r w:rsidR="002A3FD8">
        <w:t>required to document care and outcomes</w:t>
      </w:r>
      <w:r w:rsidR="00D70D94">
        <w:t xml:space="preserve"> </w:t>
      </w:r>
      <w:r w:rsidR="005C44D5">
        <w:t>within the EHR. With all clinical documentation stored within a computer</w:t>
      </w:r>
      <w:r w:rsidR="00E336DF">
        <w:t xml:space="preserve"> system</w:t>
      </w:r>
      <w:r w:rsidR="005C44D5">
        <w:t>, a large reservoir of data is accumulated</w:t>
      </w:r>
      <w:r w:rsidR="00D70D94">
        <w:t xml:space="preserve"> in an </w:t>
      </w:r>
      <w:r w:rsidR="003E57E0">
        <w:t xml:space="preserve">easily </w:t>
      </w:r>
      <w:r w:rsidR="00D70D94">
        <w:t>extractable form</w:t>
      </w:r>
      <w:r w:rsidR="005C44D5">
        <w:t xml:space="preserve">. </w:t>
      </w:r>
    </w:p>
    <w:p w14:paraId="1D70D831" w14:textId="43AB4E1D" w:rsidR="00176C3A" w:rsidRPr="003F5F0B" w:rsidRDefault="00E336DF" w:rsidP="00C02BFE">
      <w:pPr>
        <w:spacing w:line="480" w:lineRule="auto"/>
      </w:pPr>
      <w:r>
        <w:tab/>
      </w:r>
      <w:r w:rsidR="001930B6" w:rsidRPr="003F5F0B">
        <w:t xml:space="preserve">Within </w:t>
      </w:r>
      <w:r w:rsidR="004D6548" w:rsidRPr="003F5F0B">
        <w:t xml:space="preserve">the </w:t>
      </w:r>
      <w:r w:rsidR="001930B6" w:rsidRPr="003F5F0B">
        <w:t>nursing</w:t>
      </w:r>
      <w:r w:rsidR="004D6548" w:rsidRPr="003F5F0B">
        <w:t xml:space="preserve"> profession</w:t>
      </w:r>
      <w:r w:rsidR="001930B6" w:rsidRPr="003F5F0B">
        <w:t xml:space="preserve">, there is an opportunity to evaluate and generate knowledge through capturing information input through documentation into </w:t>
      </w:r>
      <w:r w:rsidR="00AF395D">
        <w:t>the EHR</w:t>
      </w:r>
      <w:r w:rsidR="001C3ED6">
        <w:t>. An example of knowledge generation through this method is</w:t>
      </w:r>
      <w:r w:rsidR="00483077">
        <w:t xml:space="preserve"> the work done through</w:t>
      </w:r>
      <w:r w:rsidR="00DB3DE7">
        <w:t xml:space="preserve"> the Canadian Health Outcomes for Better Information and Care (C-HOBIC) project</w:t>
      </w:r>
      <w:r w:rsidR="00E95482">
        <w:t>, which captures patient outcomes in relation to care provided by nurses</w:t>
      </w:r>
      <w:r w:rsidR="007567AD">
        <w:t xml:space="preserve"> (Hannah et al.,</w:t>
      </w:r>
      <w:r w:rsidR="00FC5605">
        <w:t xml:space="preserve"> 2009)</w:t>
      </w:r>
      <w:r w:rsidR="001930B6" w:rsidRPr="003F5F0B">
        <w:t xml:space="preserve">. </w:t>
      </w:r>
      <w:r w:rsidR="004D6548" w:rsidRPr="003F5F0B">
        <w:t xml:space="preserve"> Upon standar</w:t>
      </w:r>
      <w:r w:rsidR="00A66E02">
        <w:t>dizing</w:t>
      </w:r>
      <w:r w:rsidR="00665A4B" w:rsidRPr="003F5F0B">
        <w:t xml:space="preserve"> inputs,</w:t>
      </w:r>
      <w:r w:rsidR="007A4CBE">
        <w:t xml:space="preserve"> such as </w:t>
      </w:r>
      <w:r w:rsidR="00990C30">
        <w:t xml:space="preserve">what </w:t>
      </w:r>
      <w:r w:rsidR="007A4CBE">
        <w:t>was done with C-HOBIC,</w:t>
      </w:r>
      <w:r w:rsidR="00665A4B" w:rsidRPr="003F5F0B">
        <w:t xml:space="preserve"> large data</w:t>
      </w:r>
      <w:r w:rsidR="004D6548" w:rsidRPr="003F5F0B">
        <w:t>sets can be generated</w:t>
      </w:r>
      <w:r w:rsidR="00295E40" w:rsidRPr="003F5F0B">
        <w:t xml:space="preserve"> with comparable </w:t>
      </w:r>
      <w:r w:rsidR="00665A4B" w:rsidRPr="003F5F0B">
        <w:t xml:space="preserve">types of </w:t>
      </w:r>
      <w:r w:rsidR="00295E40" w:rsidRPr="003F5F0B">
        <w:t xml:space="preserve">information </w:t>
      </w:r>
      <w:r w:rsidR="000D7177" w:rsidRPr="003F5F0B">
        <w:t xml:space="preserve">captured </w:t>
      </w:r>
      <w:r w:rsidR="00295E40" w:rsidRPr="003F5F0B">
        <w:t xml:space="preserve">between </w:t>
      </w:r>
      <w:r w:rsidR="00665A4B" w:rsidRPr="003F5F0B">
        <w:t xml:space="preserve">different </w:t>
      </w:r>
      <w:r w:rsidR="00295E40" w:rsidRPr="003F5F0B">
        <w:t>patients, hospital</w:t>
      </w:r>
      <w:r w:rsidR="00333DCA" w:rsidRPr="003F5F0B">
        <w:t xml:space="preserve"> units, healthcare settings, </w:t>
      </w:r>
      <w:r w:rsidR="00295E40" w:rsidRPr="003F5F0B">
        <w:t>communities</w:t>
      </w:r>
      <w:r w:rsidR="00333DCA" w:rsidRPr="003F5F0B">
        <w:t xml:space="preserve"> and beyond</w:t>
      </w:r>
      <w:r w:rsidR="009B746B">
        <w:t>,</w:t>
      </w:r>
      <w:r w:rsidR="000D7177" w:rsidRPr="003F5F0B">
        <w:t xml:space="preserve"> that represent nursing</w:t>
      </w:r>
      <w:r w:rsidR="001D08EC">
        <w:t xml:space="preserve"> (Rutherford, 2008)</w:t>
      </w:r>
      <w:r w:rsidR="00295E40" w:rsidRPr="003F5F0B">
        <w:t xml:space="preserve">. These datasets can then be utilized for </w:t>
      </w:r>
      <w:r w:rsidR="00665A4B" w:rsidRPr="003F5F0B">
        <w:t xml:space="preserve">analysis among </w:t>
      </w:r>
      <w:r w:rsidR="00295E40" w:rsidRPr="003F5F0B">
        <w:t xml:space="preserve">research and quality improvement </w:t>
      </w:r>
      <w:r w:rsidR="00295E40" w:rsidRPr="003F5F0B">
        <w:lastRenderedPageBreak/>
        <w:t>initiatives aimed at better measuring the</w:t>
      </w:r>
      <w:r w:rsidR="005F21DC" w:rsidRPr="003F5F0B">
        <w:t xml:space="preserve"> effectiveness of nursing care, and providing an evidence base for the profession</w:t>
      </w:r>
      <w:r w:rsidR="00CC2AE6">
        <w:t xml:space="preserve"> (Westra et al., 2015)</w:t>
      </w:r>
      <w:r w:rsidR="005F21DC" w:rsidRPr="003F5F0B">
        <w:t>.</w:t>
      </w:r>
      <w:r w:rsidR="00665A4B" w:rsidRPr="003F5F0B">
        <w:t xml:space="preserve"> Additionally, datasets </w:t>
      </w:r>
      <w:r w:rsidR="002B65A1">
        <w:t xml:space="preserve">such </w:t>
      </w:r>
      <w:r w:rsidR="007B794D">
        <w:t>as</w:t>
      </w:r>
      <w:r w:rsidR="002B65A1">
        <w:t xml:space="preserve"> those used by</w:t>
      </w:r>
      <w:r w:rsidR="007B794D">
        <w:t xml:space="preserve"> C-HOBIC, </w:t>
      </w:r>
      <w:r w:rsidR="00665A4B" w:rsidRPr="003F5F0B">
        <w:t xml:space="preserve">may allow for the </w:t>
      </w:r>
      <w:r w:rsidR="00627695">
        <w:t>measurement of patient outcomes</w:t>
      </w:r>
      <w:r w:rsidR="00665A4B" w:rsidRPr="003F5F0B">
        <w:t xml:space="preserve"> </w:t>
      </w:r>
      <w:r w:rsidR="00045213">
        <w:t>in relation to nursing care</w:t>
      </w:r>
      <w:r w:rsidR="007B794D">
        <w:t xml:space="preserve"> </w:t>
      </w:r>
      <w:r w:rsidR="00045213">
        <w:t>(</w:t>
      </w:r>
      <w:r w:rsidR="00D53C83">
        <w:t xml:space="preserve">Hannah et al., 2009; </w:t>
      </w:r>
      <w:proofErr w:type="spellStart"/>
      <w:r w:rsidR="00627695">
        <w:t>VanDeVelde</w:t>
      </w:r>
      <w:proofErr w:type="spellEnd"/>
      <w:r w:rsidR="00627695">
        <w:t xml:space="preserve">-Coke et al., 2012) </w:t>
      </w:r>
      <w:r w:rsidR="00F67889">
        <w:t>thus showing where nursing has or has not made a difference.</w:t>
      </w:r>
    </w:p>
    <w:p w14:paraId="7F1CD7B5" w14:textId="77777777" w:rsidR="00B81313" w:rsidRDefault="00665A4B" w:rsidP="00C02BFE">
      <w:pPr>
        <w:spacing w:line="480" w:lineRule="auto"/>
      </w:pPr>
      <w:r w:rsidRPr="003F5F0B">
        <w:tab/>
        <w:t>To date there has been significant work developing standardized inputs both for nursing and for healthcare broadly</w:t>
      </w:r>
      <w:r w:rsidR="00205046" w:rsidRPr="003F5F0B">
        <w:t xml:space="preserve"> in the form of terminology and classification systems</w:t>
      </w:r>
      <w:r w:rsidR="00B6697B">
        <w:t xml:space="preserve"> (</w:t>
      </w:r>
      <w:r w:rsidR="003D3E78">
        <w:t xml:space="preserve">International Council of Nurses, 2015; </w:t>
      </w:r>
      <w:proofErr w:type="spellStart"/>
      <w:r w:rsidR="00B6697B">
        <w:t>Schwirian</w:t>
      </w:r>
      <w:proofErr w:type="spellEnd"/>
      <w:r w:rsidR="00B6697B">
        <w:t>, 2013)</w:t>
      </w:r>
      <w:r w:rsidRPr="003F5F0B">
        <w:t xml:space="preserve">. </w:t>
      </w:r>
      <w:r w:rsidR="001B5D05">
        <w:t>The purp</w:t>
      </w:r>
      <w:r w:rsidR="003756C9">
        <w:t>ose of creating these systems i</w:t>
      </w:r>
      <w:r w:rsidR="001B5D05">
        <w:t>s to ensure that a uniform language</w:t>
      </w:r>
      <w:r w:rsidR="003756C9">
        <w:t xml:space="preserve"> i</w:t>
      </w:r>
      <w:r w:rsidR="001B5D05">
        <w:t>s used to d</w:t>
      </w:r>
      <w:r w:rsidR="003756C9">
        <w:t>escribe and document</w:t>
      </w:r>
      <w:r w:rsidR="001B5D05">
        <w:t xml:space="preserve"> </w:t>
      </w:r>
      <w:r w:rsidR="003756C9">
        <w:t>care</w:t>
      </w:r>
      <w:r w:rsidR="001B5D05">
        <w:t xml:space="preserve"> so that data c</w:t>
      </w:r>
      <w:r w:rsidR="003756C9">
        <w:t xml:space="preserve">an </w:t>
      </w:r>
      <w:r w:rsidR="001B5D05">
        <w:t>be easily understood and aggregated</w:t>
      </w:r>
      <w:r w:rsidR="003756C9">
        <w:t xml:space="preserve"> to produce knowledge</w:t>
      </w:r>
      <w:r w:rsidR="001B5D05">
        <w:t xml:space="preserve">. </w:t>
      </w:r>
      <w:r w:rsidR="000E6E9E" w:rsidRPr="003F5F0B">
        <w:t>Originally, several of these systems were developed for paper-based documentation, and have transitioned to bein</w:t>
      </w:r>
      <w:r w:rsidR="00A50C87">
        <w:t>g captured electronically given</w:t>
      </w:r>
      <w:r w:rsidR="000E6E9E" w:rsidRPr="003F5F0B">
        <w:t xml:space="preserve"> the increasing use of </w:t>
      </w:r>
      <w:r w:rsidR="00A50C87">
        <w:t>EHRs</w:t>
      </w:r>
      <w:r w:rsidR="000E6E9E" w:rsidRPr="003F5F0B">
        <w:t xml:space="preserve"> and related technology in healthcare organizations today</w:t>
      </w:r>
      <w:r w:rsidR="002A1820">
        <w:t xml:space="preserve"> (</w:t>
      </w:r>
      <w:r w:rsidR="00D4534A">
        <w:t>Hardiker, Saba &amp; Kim, 2015</w:t>
      </w:r>
      <w:r w:rsidR="002A1820">
        <w:t>)</w:t>
      </w:r>
      <w:r w:rsidR="000E6E9E" w:rsidRPr="003F5F0B">
        <w:t xml:space="preserve">. </w:t>
      </w:r>
    </w:p>
    <w:p w14:paraId="0D2286A7" w14:textId="4399007B" w:rsidR="00176C3A" w:rsidRPr="003F5F0B" w:rsidRDefault="00BB70FD" w:rsidP="00B81313">
      <w:pPr>
        <w:spacing w:line="480" w:lineRule="auto"/>
        <w:ind w:firstLine="720"/>
      </w:pPr>
      <w:r w:rsidRPr="003F5F0B">
        <w:t>Currently, both nursing specific and interdisciplinary terminologies exist</w:t>
      </w:r>
      <w:r w:rsidR="000D7177" w:rsidRPr="003F5F0B">
        <w:t xml:space="preserve">, with many </w:t>
      </w:r>
      <w:r w:rsidR="00C94EC9" w:rsidRPr="003F5F0B">
        <w:t xml:space="preserve">of these nursing specific terminologies being integrated into the </w:t>
      </w:r>
      <w:proofErr w:type="spellStart"/>
      <w:r w:rsidR="00205046" w:rsidRPr="003F5F0B">
        <w:t>Metathesauraus</w:t>
      </w:r>
      <w:proofErr w:type="spellEnd"/>
      <w:r w:rsidR="00205046" w:rsidRPr="003F5F0B">
        <w:t xml:space="preserve"> of the </w:t>
      </w:r>
      <w:r w:rsidR="00C94EC9" w:rsidRPr="003F5F0B">
        <w:t>Unified Medical Language System (UMLS)</w:t>
      </w:r>
      <w:r w:rsidR="00E16D36" w:rsidRPr="003F5F0B">
        <w:t xml:space="preserve"> in the US National Library of Medicine</w:t>
      </w:r>
      <w:r w:rsidR="00C94EC9" w:rsidRPr="003F5F0B">
        <w:t>.</w:t>
      </w:r>
      <w:r w:rsidR="003B5E0D" w:rsidRPr="003F5F0B">
        <w:t xml:space="preserve"> Common interdisciplinary terminologies include the Systematic Nomenclature of Medicine-Clinical Terms (SNOMED-CT), Logical Observation Identifiers Names and Codes (LOINC), and ABC Codes</w:t>
      </w:r>
      <w:r w:rsidR="005617F3" w:rsidRPr="003F5F0B">
        <w:t xml:space="preserve">. Within nursing, </w:t>
      </w:r>
      <w:r w:rsidR="00CC5A0F" w:rsidRPr="003F5F0B">
        <w:t>the Clinical Care Classification System (CCC System), International Classification of Nursing Practice® (ICNP®), Nursing Intervention Classification (NIC), Nursing Outcome Classification (NOC)</w:t>
      </w:r>
      <w:r w:rsidR="009B1889" w:rsidRPr="003F5F0B">
        <w:t>, Omaha System</w:t>
      </w:r>
      <w:r w:rsidR="0058703B" w:rsidRPr="003F5F0B">
        <w:t>, Perioperative Nursing Data Set (PNDS)</w:t>
      </w:r>
      <w:r w:rsidR="00CC5A0F" w:rsidRPr="003F5F0B">
        <w:t xml:space="preserve"> and </w:t>
      </w:r>
      <w:r w:rsidR="00CC5A0F" w:rsidRPr="003F5F0B">
        <w:lastRenderedPageBreak/>
        <w:t>NANDA International (NANDA)</w:t>
      </w:r>
      <w:r w:rsidR="008F131B" w:rsidRPr="003F5F0B">
        <w:t xml:space="preserve"> have been developed.</w:t>
      </w:r>
      <w:r w:rsidR="00A02ED8" w:rsidRPr="003F5F0B">
        <w:t xml:space="preserve"> </w:t>
      </w:r>
      <w:r w:rsidR="00227907" w:rsidRPr="003F5F0B">
        <w:t xml:space="preserve"> Data element sets include the Nursing Minimum Data Set (NMDS)</w:t>
      </w:r>
      <w:r w:rsidR="00FA2CFF" w:rsidRPr="003F5F0B">
        <w:t xml:space="preserve">, </w:t>
      </w:r>
      <w:r w:rsidR="00197249">
        <w:t xml:space="preserve">and </w:t>
      </w:r>
      <w:r w:rsidR="00227907" w:rsidRPr="003F5F0B">
        <w:t xml:space="preserve">the Nursing Management Minimum Data Set (NMMDS).  </w:t>
      </w:r>
      <w:r w:rsidR="000E6E9E" w:rsidRPr="003F5F0B">
        <w:t xml:space="preserve">Efforts to harmonize and link nursing specific terminology and classification systems </w:t>
      </w:r>
      <w:r w:rsidR="004F5DE3" w:rsidRPr="003F5F0B">
        <w:t xml:space="preserve">into broader healthcare and interdisciplinary systems </w:t>
      </w:r>
      <w:r w:rsidR="000E6E9E" w:rsidRPr="003F5F0B">
        <w:t xml:space="preserve">have been </w:t>
      </w:r>
      <w:r w:rsidR="004F5DE3" w:rsidRPr="003F5F0B">
        <w:t>done in an effort to support interoperability and data continuity across healthcare systems</w:t>
      </w:r>
      <w:r w:rsidR="00C964F5">
        <w:t xml:space="preserve"> (Hardiker, Hoy &amp; Casey, 2000</w:t>
      </w:r>
      <w:r w:rsidR="002D3D81">
        <w:t>; Kim, Hardiker &amp; Coenen, 2014</w:t>
      </w:r>
      <w:r w:rsidR="00C964F5">
        <w:t>)</w:t>
      </w:r>
      <w:r w:rsidR="004F5DE3" w:rsidRPr="003F5F0B">
        <w:t xml:space="preserve">. </w:t>
      </w:r>
      <w:r w:rsidR="009E2483" w:rsidRPr="003F5F0B">
        <w:t xml:space="preserve">Despite the existence of such terminology and classification systems, </w:t>
      </w:r>
      <w:r w:rsidR="00EB1562">
        <w:t>the</w:t>
      </w:r>
      <w:r w:rsidR="009E2483" w:rsidRPr="003F5F0B">
        <w:t xml:space="preserve"> impact on nursing practice</w:t>
      </w:r>
      <w:r w:rsidR="00EB1562">
        <w:t xml:space="preserve"> remains relatively unknown</w:t>
      </w:r>
      <w:r w:rsidR="009E2483" w:rsidRPr="003F5F0B">
        <w:t xml:space="preserve">. </w:t>
      </w:r>
    </w:p>
    <w:p w14:paraId="009466A6" w14:textId="77777777" w:rsidR="00692C5F" w:rsidRDefault="002457D9" w:rsidP="00C02BFE">
      <w:pPr>
        <w:spacing w:line="480" w:lineRule="auto"/>
        <w:rPr>
          <w:b/>
        </w:rPr>
      </w:pPr>
      <w:r w:rsidRPr="003F5F0B">
        <w:rPr>
          <w:b/>
        </w:rPr>
        <w:t>2. Purpose:</w:t>
      </w:r>
      <w:r w:rsidR="00AB134E" w:rsidRPr="003F5F0B">
        <w:rPr>
          <w:b/>
        </w:rPr>
        <w:t xml:space="preserve"> </w:t>
      </w:r>
    </w:p>
    <w:p w14:paraId="5832A7B3" w14:textId="2EC9D044" w:rsidR="00C6003E" w:rsidRDefault="004E48F7" w:rsidP="003E0807">
      <w:pPr>
        <w:spacing w:line="480" w:lineRule="auto"/>
        <w:ind w:firstLine="720"/>
      </w:pPr>
      <w:r w:rsidRPr="003F5F0B">
        <w:t>The purpose of this paper is to better understand</w:t>
      </w:r>
      <w:r w:rsidR="00EB1562">
        <w:t xml:space="preserve">, through a case study of </w:t>
      </w:r>
      <w:r w:rsidR="00EB1562" w:rsidRPr="003F5F0B">
        <w:t>ICNP®</w:t>
      </w:r>
      <w:r w:rsidR="00EB1562">
        <w:t>,</w:t>
      </w:r>
      <w:r w:rsidRPr="003F5F0B">
        <w:t xml:space="preserve"> the </w:t>
      </w:r>
      <w:r w:rsidR="006F1640">
        <w:t>use</w:t>
      </w:r>
      <w:r w:rsidR="00902C92" w:rsidRPr="003F5F0B">
        <w:t xml:space="preserve"> of modern day nursing terminology and c</w:t>
      </w:r>
      <w:r w:rsidR="003307CD" w:rsidRPr="003F5F0B">
        <w:t xml:space="preserve">lassification systems </w:t>
      </w:r>
      <w:r w:rsidR="006F1640">
        <w:t>in published research</w:t>
      </w:r>
      <w:r w:rsidRPr="003F5F0B">
        <w:t xml:space="preserve">. This will be </w:t>
      </w:r>
      <w:r w:rsidR="00EB1562">
        <w:t>achieved</w:t>
      </w:r>
      <w:r w:rsidRPr="003F5F0B">
        <w:t xml:space="preserve"> by reviewing the aims, purposes and results of studies completed using </w:t>
      </w:r>
      <w:r w:rsidR="00FA3A1C" w:rsidRPr="003F5F0B">
        <w:t xml:space="preserve">ICNP® </w:t>
      </w:r>
      <w:r w:rsidR="00902C92" w:rsidRPr="003F5F0B">
        <w:t>over the last decade</w:t>
      </w:r>
      <w:r w:rsidRPr="003F5F0B">
        <w:t xml:space="preserve">. </w:t>
      </w:r>
    </w:p>
    <w:p w14:paraId="2A585D1D" w14:textId="62CC5E6B" w:rsidR="00C62AB1" w:rsidRPr="003F5F0B" w:rsidRDefault="004E48F7" w:rsidP="003E0807">
      <w:pPr>
        <w:spacing w:line="480" w:lineRule="auto"/>
        <w:ind w:firstLine="720"/>
      </w:pPr>
      <w:r w:rsidRPr="006752D6">
        <w:t>ICNP® was chosen</w:t>
      </w:r>
      <w:r w:rsidR="003E0807" w:rsidRPr="006752D6">
        <w:t xml:space="preserve"> as the case terminology and classification system</w:t>
      </w:r>
      <w:r w:rsidRPr="006752D6">
        <w:t xml:space="preserve"> </w:t>
      </w:r>
      <w:r w:rsidR="00822266">
        <w:t>for</w:t>
      </w:r>
      <w:r w:rsidR="0050084D" w:rsidRPr="006752D6">
        <w:t xml:space="preserve"> </w:t>
      </w:r>
      <w:r w:rsidR="00FD08E3">
        <w:t xml:space="preserve">two main reasons. First, ICNP® </w:t>
      </w:r>
      <w:r w:rsidR="00EB1562">
        <w:t>would appear</w:t>
      </w:r>
      <w:r w:rsidR="00FD08E3">
        <w:t xml:space="preserve"> to have</w:t>
      </w:r>
      <w:r w:rsidR="0050084D" w:rsidRPr="006752D6">
        <w:t xml:space="preserve"> international </w:t>
      </w:r>
      <w:r w:rsidR="008E2ED8">
        <w:t xml:space="preserve">relevance </w:t>
      </w:r>
      <w:r w:rsidR="0050084D" w:rsidRPr="006752D6">
        <w:t xml:space="preserve">given that its been translated into </w:t>
      </w:r>
      <w:r w:rsidR="00512C4E">
        <w:t>18</w:t>
      </w:r>
      <w:r w:rsidR="00E3191D" w:rsidRPr="006752D6">
        <w:t xml:space="preserve"> different languages and was developed by the International Council of Nurses</w:t>
      </w:r>
      <w:r w:rsidR="00384074" w:rsidRPr="006752D6">
        <w:t xml:space="preserve"> (</w:t>
      </w:r>
      <w:r w:rsidR="00F03687">
        <w:t>International Council of Nurses, 2016</w:t>
      </w:r>
      <w:r w:rsidR="00384074" w:rsidRPr="006752D6">
        <w:t>)</w:t>
      </w:r>
      <w:r w:rsidR="00E3191D" w:rsidRPr="006752D6">
        <w:t>.</w:t>
      </w:r>
      <w:r w:rsidR="00FD08E3">
        <w:t xml:space="preserve"> </w:t>
      </w:r>
      <w:r w:rsidR="002C2871">
        <w:t xml:space="preserve"> </w:t>
      </w:r>
      <w:r w:rsidR="00FD08E3">
        <w:t>Second</w:t>
      </w:r>
      <w:r w:rsidR="00EC352E">
        <w:t xml:space="preserve">, </w:t>
      </w:r>
      <w:r w:rsidR="006752D6">
        <w:t xml:space="preserve">upon conducting a search of each of the previously mentioned terminology and classification systems, ICNP® had the </w:t>
      </w:r>
      <w:r w:rsidR="00C6003E">
        <w:t xml:space="preserve">greatest number of </w:t>
      </w:r>
      <w:r w:rsidR="008E2ED8">
        <w:t xml:space="preserve">combined </w:t>
      </w:r>
      <w:r w:rsidR="00FD08E3">
        <w:t>search result findings</w:t>
      </w:r>
      <w:r w:rsidR="00C6003E">
        <w:t xml:space="preserve"> in </w:t>
      </w:r>
      <w:r w:rsidR="0070768F">
        <w:t>Medline and the Cumulative Index for Nur</w:t>
      </w:r>
      <w:r w:rsidR="00A37020">
        <w:t>sing and Allied Health (CI</w:t>
      </w:r>
      <w:r w:rsidR="007302A6">
        <w:t xml:space="preserve">NAHL). </w:t>
      </w:r>
      <w:r w:rsidR="00F411AD">
        <w:t xml:space="preserve"> For example, when the CCC System was used as a keyword in these two databases, 48 articles were discovered. When the Omaha System and ICNP® were used as keywords, 439 and 504 articles were uncovered respectively.   </w:t>
      </w:r>
      <w:r w:rsidR="007302A6">
        <w:t xml:space="preserve">These </w:t>
      </w:r>
      <w:r w:rsidR="007302A6">
        <w:lastRenderedPageBreak/>
        <w:t>findings</w:t>
      </w:r>
      <w:r w:rsidR="002C2871">
        <w:t xml:space="preserve"> </w:t>
      </w:r>
      <w:r w:rsidR="007302A6">
        <w:t xml:space="preserve">suggests </w:t>
      </w:r>
      <w:r w:rsidR="00523456">
        <w:t>that</w:t>
      </w:r>
      <w:r w:rsidR="00822266">
        <w:t xml:space="preserve"> a review of empirical work utilizing</w:t>
      </w:r>
      <w:r w:rsidR="007302A6">
        <w:t xml:space="preserve"> ICNP® should provide an </w:t>
      </w:r>
      <w:r w:rsidR="00822266">
        <w:t>understanding of the general impact that these systems have had on nursing</w:t>
      </w:r>
      <w:r w:rsidR="00EB1562">
        <w:t xml:space="preserve"> globally</w:t>
      </w:r>
      <w:r w:rsidR="00822266">
        <w:t>.</w:t>
      </w:r>
    </w:p>
    <w:p w14:paraId="1AF8F3BC" w14:textId="77777777" w:rsidR="00692C5F" w:rsidRPr="003F5F0B" w:rsidRDefault="002457D9" w:rsidP="00C02BFE">
      <w:pPr>
        <w:spacing w:line="480" w:lineRule="auto"/>
        <w:rPr>
          <w:b/>
        </w:rPr>
      </w:pPr>
      <w:r w:rsidRPr="003F5F0B">
        <w:rPr>
          <w:b/>
        </w:rPr>
        <w:t xml:space="preserve">3. </w:t>
      </w:r>
      <w:r w:rsidR="00692C5F" w:rsidRPr="003F5F0B">
        <w:rPr>
          <w:b/>
        </w:rPr>
        <w:t>Methods:</w:t>
      </w:r>
    </w:p>
    <w:p w14:paraId="0711ECBB" w14:textId="58A41587" w:rsidR="00D46A58" w:rsidRPr="003F5F0B" w:rsidRDefault="0077532E" w:rsidP="0077039A">
      <w:pPr>
        <w:spacing w:line="480" w:lineRule="auto"/>
        <w:ind w:firstLine="720"/>
      </w:pPr>
      <w:r w:rsidRPr="003F5F0B">
        <w:t xml:space="preserve">Literature searches were conducted using two databases </w:t>
      </w:r>
      <w:r w:rsidR="00B50D63">
        <w:t xml:space="preserve">that are </w:t>
      </w:r>
      <w:r w:rsidRPr="003F5F0B">
        <w:t xml:space="preserve">known for indexing journals specific to nursing, or that </w:t>
      </w:r>
      <w:r w:rsidR="000627E5" w:rsidRPr="003F5F0B">
        <w:t xml:space="preserve">contain journals that </w:t>
      </w:r>
      <w:r w:rsidRPr="003F5F0B">
        <w:t xml:space="preserve">would publish articles of this nature. These databases were Medline and </w:t>
      </w:r>
      <w:r w:rsidR="0070768F">
        <w:t>CINAHL</w:t>
      </w:r>
      <w:r w:rsidRPr="003F5F0B">
        <w:t xml:space="preserve">. </w:t>
      </w:r>
      <w:r w:rsidR="00EF6DC9" w:rsidRPr="003F5F0B">
        <w:t>A total of 788 citations were discovered when using the search term</w:t>
      </w:r>
      <w:r w:rsidR="000C0339" w:rsidRPr="003F5F0B">
        <w:t>s</w:t>
      </w:r>
      <w:r w:rsidR="00EF6DC9" w:rsidRPr="003F5F0B">
        <w:t xml:space="preserve"> ‘ICNP’ and ‘International Classification of Nursing Practice’ </w:t>
      </w:r>
      <w:r w:rsidR="00E06AA4" w:rsidRPr="003F5F0B">
        <w:t xml:space="preserve">in both databases. </w:t>
      </w:r>
      <w:r w:rsidR="00D90A88">
        <w:t>Inclusion</w:t>
      </w:r>
      <w:r w:rsidR="00B47232">
        <w:t xml:space="preserve"> criteria included </w:t>
      </w:r>
      <w:r w:rsidR="00D90A88">
        <w:t xml:space="preserve">articles published in </w:t>
      </w:r>
      <w:r w:rsidR="00B47232" w:rsidRPr="003F5F0B">
        <w:t xml:space="preserve">English, those published </w:t>
      </w:r>
      <w:r w:rsidR="00D90A88">
        <w:t>within the last ten years</w:t>
      </w:r>
      <w:r w:rsidR="00B47232" w:rsidRPr="003F5F0B">
        <w:t>, and those that present</w:t>
      </w:r>
      <w:r w:rsidR="00D90A88">
        <w:t xml:space="preserve"> the findings of empirical work.</w:t>
      </w:r>
      <w:r w:rsidR="00B47232" w:rsidRPr="003F5F0B">
        <w:t xml:space="preserve"> </w:t>
      </w:r>
      <w:r w:rsidR="00E06AA4" w:rsidRPr="003F5F0B">
        <w:t>Duplicate</w:t>
      </w:r>
      <w:r w:rsidR="00B47232">
        <w:t xml:space="preserve">s and articles that did not meet the inclusion criteria </w:t>
      </w:r>
      <w:r w:rsidR="00E06AA4" w:rsidRPr="003F5F0B">
        <w:t>were eliminated.</w:t>
      </w:r>
      <w:r w:rsidR="00931D6B" w:rsidRPr="003F5F0B">
        <w:t xml:space="preserve"> </w:t>
      </w:r>
      <w:r w:rsidR="00B95C01">
        <w:t xml:space="preserve">Papers were considered to be empirical when </w:t>
      </w:r>
      <w:r w:rsidR="001D3F67">
        <w:t xml:space="preserve">a research question was asked, and the researchers followed a methodological process to obtain an answer to the research question. </w:t>
      </w:r>
      <w:r w:rsidR="00B14E29" w:rsidRPr="003F5F0B">
        <w:t>Symposium papers, and journal articles that met the previously mentioned inclusion criteria were obtained for review.</w:t>
      </w:r>
      <w:r w:rsidR="00BD137A" w:rsidRPr="003F5F0B">
        <w:t xml:space="preserve"> </w:t>
      </w:r>
    </w:p>
    <w:p w14:paraId="60D44D01" w14:textId="23D1C70C" w:rsidR="001C4212" w:rsidRPr="003F5F0B" w:rsidRDefault="00C349E2" w:rsidP="00445930">
      <w:pPr>
        <w:spacing w:line="480" w:lineRule="auto"/>
        <w:ind w:firstLine="720"/>
      </w:pPr>
      <w:r w:rsidRPr="003F5F0B">
        <w:t>Initially, articles were s</w:t>
      </w:r>
      <w:r w:rsidR="00FC7103">
        <w:t>creened by their title</w:t>
      </w:r>
      <w:r w:rsidRPr="003F5F0B">
        <w:t xml:space="preserve"> and abstract. </w:t>
      </w:r>
      <w:r w:rsidR="00B50D63">
        <w:t>In this phase</w:t>
      </w:r>
      <w:r w:rsidR="00392705" w:rsidRPr="003F5F0B">
        <w:t>, 190 were removed as they were identified as duplicates and 140 were eliminated as they were written in Portugues</w:t>
      </w:r>
      <w:r w:rsidR="00DD79AC">
        <w:t>e, Chinese, Italian, Swedish or</w:t>
      </w:r>
      <w:r w:rsidR="00392705" w:rsidRPr="003F5F0B">
        <w:t xml:space="preserve"> German. </w:t>
      </w:r>
      <w:r w:rsidR="001C4212" w:rsidRPr="003F5F0B">
        <w:t>An</w:t>
      </w:r>
      <w:r w:rsidR="009F5F8E" w:rsidRPr="003F5F0B">
        <w:t xml:space="preserve"> additional 240</w:t>
      </w:r>
      <w:r w:rsidR="001C4212" w:rsidRPr="003F5F0B">
        <w:t xml:space="preserve"> were </w:t>
      </w:r>
      <w:r w:rsidR="00E369F3" w:rsidRPr="003F5F0B">
        <w:t xml:space="preserve">also </w:t>
      </w:r>
      <w:r w:rsidR="001C4212" w:rsidRPr="003F5F0B">
        <w:t>not included, as they did not meet the in</w:t>
      </w:r>
      <w:r w:rsidR="00E369F3" w:rsidRPr="003F5F0B">
        <w:t xml:space="preserve">clusion criteria, mainly because many of them were </w:t>
      </w:r>
      <w:r w:rsidR="001C4212" w:rsidRPr="003F5F0B">
        <w:t xml:space="preserve">commentaries or editorials </w:t>
      </w:r>
      <w:r w:rsidR="00F96BDC" w:rsidRPr="003F5F0B">
        <w:t xml:space="preserve">to generate awareness </w:t>
      </w:r>
      <w:r w:rsidR="001C4212" w:rsidRPr="003F5F0B">
        <w:t xml:space="preserve">about ICNP®, and were aimed at explaining the theoretical value of the classification system to readers. </w:t>
      </w:r>
    </w:p>
    <w:p w14:paraId="161FF17E" w14:textId="5E1476E4" w:rsidR="00DD374F" w:rsidRPr="003F5F0B" w:rsidRDefault="00C349E2" w:rsidP="00DD374F">
      <w:pPr>
        <w:spacing w:line="480" w:lineRule="auto"/>
        <w:ind w:firstLine="720"/>
        <w:rPr>
          <w:noProof/>
          <w:lang w:val="en-US"/>
        </w:rPr>
      </w:pPr>
      <w:r w:rsidRPr="003F5F0B">
        <w:lastRenderedPageBreak/>
        <w:t xml:space="preserve">Once </w:t>
      </w:r>
      <w:r w:rsidR="00B50D63">
        <w:t>this phase</w:t>
      </w:r>
      <w:r w:rsidR="001C4212" w:rsidRPr="003F5F0B">
        <w:t xml:space="preserve"> </w:t>
      </w:r>
      <w:r w:rsidR="00BB798F" w:rsidRPr="003F5F0B">
        <w:t>was complete</w:t>
      </w:r>
      <w:r w:rsidRPr="003F5F0B">
        <w:t xml:space="preserve">, 70 </w:t>
      </w:r>
      <w:r w:rsidR="00127D71" w:rsidRPr="003F5F0B">
        <w:t xml:space="preserve">articles </w:t>
      </w:r>
      <w:r w:rsidR="00821687" w:rsidRPr="003F5F0B">
        <w:t xml:space="preserve">remained. </w:t>
      </w:r>
      <w:r w:rsidR="00B50D63">
        <w:t>In the next phase,</w:t>
      </w:r>
      <w:r w:rsidR="00653A89">
        <w:t xml:space="preserve"> t</w:t>
      </w:r>
      <w:r w:rsidR="00821687" w:rsidRPr="003F5F0B">
        <w:t>he established incl</w:t>
      </w:r>
      <w:r w:rsidR="00EB22B5" w:rsidRPr="003F5F0B">
        <w:t>usion and exclusion criteria were</w:t>
      </w:r>
      <w:r w:rsidR="00821687" w:rsidRPr="003F5F0B">
        <w:t xml:space="preserve"> applied</w:t>
      </w:r>
      <w:r w:rsidR="00B42A0C" w:rsidRPr="003F5F0B">
        <w:t xml:space="preserve"> </w:t>
      </w:r>
      <w:r w:rsidR="00A51A43">
        <w:t xml:space="preserve">once again </w:t>
      </w:r>
      <w:r w:rsidR="00B42A0C" w:rsidRPr="003F5F0B">
        <w:t>after reviewing each of the papers</w:t>
      </w:r>
      <w:r w:rsidR="00127D71" w:rsidRPr="003F5F0B">
        <w:t xml:space="preserve"> </w:t>
      </w:r>
      <w:r w:rsidR="00BB798F" w:rsidRPr="003F5F0B">
        <w:t>in full</w:t>
      </w:r>
      <w:r w:rsidRPr="003F5F0B">
        <w:t>.</w:t>
      </w:r>
      <w:r w:rsidR="00127D71" w:rsidRPr="003F5F0B">
        <w:t xml:space="preserve"> </w:t>
      </w:r>
      <w:r w:rsidR="00E9232A" w:rsidRPr="003F5F0B">
        <w:t xml:space="preserve"> </w:t>
      </w:r>
      <w:r w:rsidR="00883CFB" w:rsidRPr="003F5F0B">
        <w:t xml:space="preserve">Three additional articles were removed </w:t>
      </w:r>
      <w:r w:rsidR="00733843" w:rsidRPr="003F5F0B">
        <w:t xml:space="preserve">as </w:t>
      </w:r>
      <w:r w:rsidR="00E312C9" w:rsidRPr="003F5F0B">
        <w:t xml:space="preserve">one </w:t>
      </w:r>
      <w:r w:rsidR="00B50D63">
        <w:t>had been</w:t>
      </w:r>
      <w:r w:rsidR="00B50D63" w:rsidRPr="003F5F0B">
        <w:t xml:space="preserve"> </w:t>
      </w:r>
      <w:r w:rsidR="00733843" w:rsidRPr="003F5F0B">
        <w:t>published in Japanese and</w:t>
      </w:r>
      <w:r w:rsidR="00E312C9" w:rsidRPr="003F5F0B">
        <w:t xml:space="preserve"> two in</w:t>
      </w:r>
      <w:r w:rsidR="00733843" w:rsidRPr="003F5F0B">
        <w:t xml:space="preserve"> Portuguese. In the case of these three articles, their citation and abstracts were translated into English</w:t>
      </w:r>
      <w:r w:rsidR="002A1353" w:rsidRPr="003F5F0B">
        <w:t xml:space="preserve"> in CINAHL</w:t>
      </w:r>
      <w:r w:rsidR="00733843" w:rsidRPr="003F5F0B">
        <w:t xml:space="preserve"> and therefore it was not known un</w:t>
      </w:r>
      <w:r w:rsidR="00956620" w:rsidRPr="003F5F0B">
        <w:t>til a full article</w:t>
      </w:r>
      <w:r w:rsidR="00733843" w:rsidRPr="003F5F0B">
        <w:t xml:space="preserve"> review was done that the articles were not available in English.</w:t>
      </w:r>
      <w:r w:rsidR="005B7602" w:rsidRPr="003F5F0B">
        <w:t xml:space="preserve"> </w:t>
      </w:r>
      <w:r w:rsidR="00956620" w:rsidRPr="003F5F0B">
        <w:t xml:space="preserve">Additionally, 29 articles were </w:t>
      </w:r>
      <w:r w:rsidR="009413D4" w:rsidRPr="003F5F0B">
        <w:t>removed,</w:t>
      </w:r>
      <w:r w:rsidR="00956620" w:rsidRPr="003F5F0B">
        <w:t xml:space="preserve"> as they did not meet the inclusion criteria.</w:t>
      </w:r>
      <w:r w:rsidR="00733843" w:rsidRPr="003F5F0B">
        <w:t xml:space="preserve"> </w:t>
      </w:r>
      <w:r w:rsidR="00393F70">
        <w:t>The main reason for e</w:t>
      </w:r>
      <w:r w:rsidR="00B45D7C">
        <w:t xml:space="preserve">xclusion, other than language, </w:t>
      </w:r>
      <w:r w:rsidR="00393F70">
        <w:t>was that an empirical approach was not utilized</w:t>
      </w:r>
      <w:r w:rsidR="00B45D7C">
        <w:t xml:space="preserve">. </w:t>
      </w:r>
      <w:r w:rsidR="00E9232A" w:rsidRPr="003F5F0B">
        <w:t>Once this final step was complete, 38 ar</w:t>
      </w:r>
      <w:r w:rsidR="00C01297" w:rsidRPr="003F5F0B">
        <w:t xml:space="preserve">ticles were obtained for review and analysis. </w:t>
      </w:r>
      <w:r w:rsidR="00206570" w:rsidRPr="003F5F0B">
        <w:t xml:space="preserve">Figure 1 shows </w:t>
      </w:r>
      <w:r w:rsidR="00B126C1" w:rsidRPr="003F5F0B">
        <w:t>the number of articles removed at each stage of inclusion and exclusion criteria application.</w:t>
      </w:r>
      <w:r w:rsidR="003E4A7C" w:rsidRPr="003F5F0B">
        <w:rPr>
          <w:noProof/>
          <w:lang w:val="en-US"/>
        </w:rPr>
        <w:t xml:space="preserve"> </w:t>
      </w:r>
    </w:p>
    <w:p w14:paraId="62802F96" w14:textId="62533C87" w:rsidR="003D2141" w:rsidRPr="003F5F0B" w:rsidRDefault="00B50D63" w:rsidP="003D2141">
      <w:pPr>
        <w:spacing w:line="480" w:lineRule="auto"/>
        <w:ind w:firstLine="720"/>
      </w:pPr>
      <w:r>
        <w:rPr>
          <w:noProof/>
          <w:lang w:val="en-US"/>
        </w:rPr>
        <w:t>All included</w:t>
      </w:r>
      <w:r w:rsidR="002565EC" w:rsidRPr="003F5F0B">
        <w:rPr>
          <w:noProof/>
          <w:lang w:val="en-US"/>
        </w:rPr>
        <w:t xml:space="preserve"> articles were reviewed </w:t>
      </w:r>
      <w:r w:rsidR="00E612FC" w:rsidRPr="003F5F0B">
        <w:rPr>
          <w:noProof/>
          <w:lang w:val="en-US"/>
        </w:rPr>
        <w:t>and data was collected relat</w:t>
      </w:r>
      <w:r>
        <w:rPr>
          <w:noProof/>
          <w:lang w:val="en-US"/>
        </w:rPr>
        <w:t>ing</w:t>
      </w:r>
      <w:r w:rsidR="00E612FC" w:rsidRPr="003F5F0B">
        <w:rPr>
          <w:noProof/>
          <w:lang w:val="en-US"/>
        </w:rPr>
        <w:t xml:space="preserve"> to the </w:t>
      </w:r>
      <w:r>
        <w:rPr>
          <w:noProof/>
          <w:lang w:val="en-US"/>
        </w:rPr>
        <w:t xml:space="preserve">source </w:t>
      </w:r>
      <w:r w:rsidR="00E612FC" w:rsidRPr="003F5F0B">
        <w:rPr>
          <w:noProof/>
          <w:lang w:val="en-US"/>
        </w:rPr>
        <w:t>journal ,</w:t>
      </w:r>
      <w:r w:rsidR="004157A3" w:rsidRPr="003F5F0B">
        <w:rPr>
          <w:noProof/>
          <w:lang w:val="en-US"/>
        </w:rPr>
        <w:t xml:space="preserve"> country</w:t>
      </w:r>
      <w:r>
        <w:rPr>
          <w:noProof/>
          <w:lang w:val="en-US"/>
        </w:rPr>
        <w:t xml:space="preserve"> of origin</w:t>
      </w:r>
      <w:r w:rsidR="004157A3" w:rsidRPr="003F5F0B">
        <w:rPr>
          <w:noProof/>
          <w:lang w:val="en-US"/>
        </w:rPr>
        <w:t xml:space="preserve">, </w:t>
      </w:r>
      <w:r w:rsidR="00E612FC" w:rsidRPr="003F5F0B">
        <w:rPr>
          <w:noProof/>
          <w:lang w:val="en-US"/>
        </w:rPr>
        <w:t xml:space="preserve"> author(s), year of publication, purpose, methods and</w:t>
      </w:r>
      <w:r>
        <w:rPr>
          <w:noProof/>
          <w:lang w:val="en-US"/>
        </w:rPr>
        <w:t xml:space="preserve">  relevant key</w:t>
      </w:r>
      <w:r w:rsidR="00E612FC" w:rsidRPr="003F5F0B">
        <w:rPr>
          <w:noProof/>
          <w:lang w:val="en-US"/>
        </w:rPr>
        <w:t xml:space="preserve"> findings.</w:t>
      </w:r>
      <w:r w:rsidR="00BA73F4" w:rsidRPr="003F5F0B">
        <w:rPr>
          <w:noProof/>
          <w:lang w:val="en-US"/>
        </w:rPr>
        <w:t xml:space="preserve"> This information was then utilized to generate themes relat</w:t>
      </w:r>
      <w:r>
        <w:rPr>
          <w:noProof/>
          <w:lang w:val="en-US"/>
        </w:rPr>
        <w:t>ing</w:t>
      </w:r>
      <w:r w:rsidR="00BA73F4" w:rsidRPr="003F5F0B">
        <w:rPr>
          <w:noProof/>
          <w:lang w:val="en-US"/>
        </w:rPr>
        <w:t xml:space="preserve"> to the purpose of the published work.</w:t>
      </w:r>
    </w:p>
    <w:p w14:paraId="7EE1A1A1" w14:textId="77777777" w:rsidR="002B37F6" w:rsidRDefault="002B37F6">
      <w:r>
        <w:br w:type="page"/>
      </w:r>
    </w:p>
    <w:p w14:paraId="6AAE6BE6" w14:textId="04E5CC77" w:rsidR="00DD374F" w:rsidRPr="003F5F0B" w:rsidRDefault="00FA29CE" w:rsidP="003D2141">
      <w:pPr>
        <w:spacing w:line="480" w:lineRule="auto"/>
        <w:ind w:firstLine="720"/>
      </w:pPr>
      <w:r w:rsidRPr="003F5F0B">
        <w:lastRenderedPageBreak/>
        <w:t>Figure 1. Application of Inclusion and Exclusion Criteria</w:t>
      </w:r>
    </w:p>
    <w:p w14:paraId="406E51AA" w14:textId="77777777" w:rsidR="001F299B" w:rsidRPr="003F5F0B" w:rsidRDefault="001F299B" w:rsidP="00FA29CE">
      <w:pPr>
        <w:spacing w:line="480" w:lineRule="auto"/>
      </w:pPr>
    </w:p>
    <w:tbl>
      <w:tblPr>
        <w:tblStyle w:val="TableGrid"/>
        <w:tblW w:w="0" w:type="auto"/>
        <w:tblLook w:val="04A0" w:firstRow="1" w:lastRow="0" w:firstColumn="1" w:lastColumn="0" w:noHBand="0" w:noVBand="1"/>
      </w:tblPr>
      <w:tblGrid>
        <w:gridCol w:w="2214"/>
        <w:gridCol w:w="2214"/>
        <w:gridCol w:w="2214"/>
        <w:gridCol w:w="2214"/>
      </w:tblGrid>
      <w:tr w:rsidR="00CE56D7" w:rsidRPr="003F5F0B" w14:paraId="1EF59114" w14:textId="77777777" w:rsidTr="00520D1F">
        <w:tc>
          <w:tcPr>
            <w:tcW w:w="2214" w:type="dxa"/>
            <w:tcBorders>
              <w:bottom w:val="single" w:sz="4" w:space="0" w:color="auto"/>
            </w:tcBorders>
          </w:tcPr>
          <w:p w14:paraId="633FAAF1" w14:textId="04063EF6" w:rsidR="00CE56D7" w:rsidRPr="003F5F0B" w:rsidRDefault="003B4773" w:rsidP="00757557">
            <w:pPr>
              <w:jc w:val="center"/>
              <w:rPr>
                <w:sz w:val="20"/>
                <w:szCs w:val="20"/>
              </w:rPr>
            </w:pPr>
            <w:r>
              <w:rPr>
                <w:sz w:val="20"/>
                <w:szCs w:val="20"/>
              </w:rPr>
              <w:t>Cumulative Index</w:t>
            </w:r>
            <w:r w:rsidR="00CE56D7" w:rsidRPr="003F5F0B">
              <w:rPr>
                <w:sz w:val="20"/>
                <w:szCs w:val="20"/>
              </w:rPr>
              <w:t xml:space="preserve"> for Nursing and Allied Health</w:t>
            </w:r>
          </w:p>
          <w:p w14:paraId="1C8DC4A2" w14:textId="77777777" w:rsidR="00CE56D7" w:rsidRPr="003F5F0B" w:rsidRDefault="00CE56D7" w:rsidP="00CE56D7">
            <w:pPr>
              <w:jc w:val="center"/>
              <w:rPr>
                <w:sz w:val="20"/>
                <w:szCs w:val="20"/>
              </w:rPr>
            </w:pPr>
            <w:r w:rsidRPr="003F5F0B">
              <w:rPr>
                <w:sz w:val="20"/>
                <w:szCs w:val="20"/>
              </w:rPr>
              <w:t>n=</w:t>
            </w:r>
            <w:r w:rsidR="002F46CB" w:rsidRPr="003F5F0B">
              <w:rPr>
                <w:sz w:val="20"/>
                <w:szCs w:val="20"/>
              </w:rPr>
              <w:t>437</w:t>
            </w:r>
          </w:p>
        </w:tc>
        <w:tc>
          <w:tcPr>
            <w:tcW w:w="2214" w:type="dxa"/>
            <w:tcBorders>
              <w:top w:val="nil"/>
              <w:bottom w:val="nil"/>
            </w:tcBorders>
          </w:tcPr>
          <w:p w14:paraId="05BD2F9B" w14:textId="77777777" w:rsidR="00CE56D7" w:rsidRPr="003F5F0B" w:rsidRDefault="00CE56D7" w:rsidP="00CE56D7">
            <w:pPr>
              <w:rPr>
                <w:sz w:val="20"/>
                <w:szCs w:val="20"/>
              </w:rPr>
            </w:pPr>
          </w:p>
        </w:tc>
        <w:tc>
          <w:tcPr>
            <w:tcW w:w="2214" w:type="dxa"/>
            <w:tcBorders>
              <w:bottom w:val="single" w:sz="4" w:space="0" w:color="auto"/>
            </w:tcBorders>
          </w:tcPr>
          <w:p w14:paraId="45D7FBFD" w14:textId="77777777" w:rsidR="00CE56D7" w:rsidRPr="003F5F0B" w:rsidRDefault="00CE56D7" w:rsidP="00CE56D7">
            <w:pPr>
              <w:jc w:val="center"/>
              <w:rPr>
                <w:sz w:val="20"/>
                <w:szCs w:val="20"/>
              </w:rPr>
            </w:pPr>
            <w:r w:rsidRPr="003F5F0B">
              <w:rPr>
                <w:sz w:val="20"/>
                <w:szCs w:val="20"/>
              </w:rPr>
              <w:t>Medline</w:t>
            </w:r>
          </w:p>
          <w:p w14:paraId="09EAF8F9" w14:textId="77777777" w:rsidR="00CE56D7" w:rsidRPr="003F5F0B" w:rsidRDefault="00CE56D7" w:rsidP="00CE56D7">
            <w:pPr>
              <w:jc w:val="center"/>
              <w:rPr>
                <w:sz w:val="20"/>
                <w:szCs w:val="20"/>
              </w:rPr>
            </w:pPr>
          </w:p>
          <w:p w14:paraId="165E16B1" w14:textId="77777777" w:rsidR="00CE56D7" w:rsidRPr="003F5F0B" w:rsidRDefault="00CE56D7" w:rsidP="00757557">
            <w:pPr>
              <w:rPr>
                <w:sz w:val="20"/>
                <w:szCs w:val="20"/>
              </w:rPr>
            </w:pPr>
          </w:p>
          <w:p w14:paraId="32993A8D" w14:textId="77777777" w:rsidR="00CE56D7" w:rsidRPr="003F5F0B" w:rsidRDefault="00CE56D7" w:rsidP="00CE56D7">
            <w:pPr>
              <w:jc w:val="center"/>
              <w:rPr>
                <w:sz w:val="20"/>
                <w:szCs w:val="20"/>
              </w:rPr>
            </w:pPr>
            <w:r w:rsidRPr="003F5F0B">
              <w:rPr>
                <w:sz w:val="20"/>
                <w:szCs w:val="20"/>
              </w:rPr>
              <w:t>n=</w:t>
            </w:r>
            <w:r w:rsidR="002F46CB" w:rsidRPr="003F5F0B">
              <w:rPr>
                <w:sz w:val="20"/>
                <w:szCs w:val="20"/>
              </w:rPr>
              <w:t>351</w:t>
            </w:r>
          </w:p>
        </w:tc>
        <w:tc>
          <w:tcPr>
            <w:tcW w:w="2214" w:type="dxa"/>
            <w:tcBorders>
              <w:top w:val="nil"/>
              <w:bottom w:val="nil"/>
              <w:right w:val="nil"/>
            </w:tcBorders>
          </w:tcPr>
          <w:p w14:paraId="3B67FA2E" w14:textId="77777777" w:rsidR="00CE56D7" w:rsidRPr="003F5F0B" w:rsidRDefault="00CE56D7" w:rsidP="00CE56D7">
            <w:pPr>
              <w:rPr>
                <w:sz w:val="20"/>
                <w:szCs w:val="20"/>
              </w:rPr>
            </w:pPr>
          </w:p>
        </w:tc>
      </w:tr>
      <w:tr w:rsidR="00CE56D7" w:rsidRPr="003F5F0B" w14:paraId="14A1264F" w14:textId="77777777" w:rsidTr="00520D1F">
        <w:tc>
          <w:tcPr>
            <w:tcW w:w="2214" w:type="dxa"/>
            <w:tcBorders>
              <w:left w:val="nil"/>
              <w:bottom w:val="nil"/>
              <w:right w:val="nil"/>
            </w:tcBorders>
          </w:tcPr>
          <w:p w14:paraId="4DCB61FD" w14:textId="77777777" w:rsidR="00CE56D7" w:rsidRPr="003F5F0B" w:rsidRDefault="00CE56D7" w:rsidP="00CE56D7">
            <w:pPr>
              <w:rPr>
                <w:sz w:val="20"/>
                <w:szCs w:val="20"/>
              </w:rPr>
            </w:pPr>
          </w:p>
        </w:tc>
        <w:tc>
          <w:tcPr>
            <w:tcW w:w="2214" w:type="dxa"/>
            <w:tcBorders>
              <w:top w:val="nil"/>
              <w:left w:val="nil"/>
              <w:right w:val="nil"/>
            </w:tcBorders>
          </w:tcPr>
          <w:p w14:paraId="0E7B09D2" w14:textId="77777777" w:rsidR="00CE56D7" w:rsidRPr="003F5F0B" w:rsidRDefault="00757557" w:rsidP="00CE56D7">
            <w:pPr>
              <w:rPr>
                <w:sz w:val="20"/>
                <w:szCs w:val="20"/>
              </w:rPr>
            </w:pPr>
            <w:r w:rsidRPr="003F5F0B">
              <w:rPr>
                <w:noProof/>
                <w:sz w:val="20"/>
                <w:szCs w:val="20"/>
                <w:lang w:val="en-US"/>
              </w:rPr>
              <mc:AlternateContent>
                <mc:Choice Requires="wps">
                  <w:drawing>
                    <wp:anchor distT="0" distB="0" distL="114300" distR="114300" simplePos="0" relativeHeight="251659264" behindDoc="0" locked="0" layoutInCell="1" allowOverlap="1" wp14:anchorId="3367C2AD" wp14:editId="2EA42F28">
                      <wp:simplePos x="0" y="0"/>
                      <wp:positionH relativeFrom="column">
                        <wp:posOffset>-34290</wp:posOffset>
                      </wp:positionH>
                      <wp:positionV relativeFrom="paragraph">
                        <wp:posOffset>12065</wp:posOffset>
                      </wp:positionV>
                      <wp:extent cx="457200" cy="344805"/>
                      <wp:effectExtent l="50800" t="25400" r="101600" b="112395"/>
                      <wp:wrapNone/>
                      <wp:docPr id="1" name="Straight Arrow Connector 1"/>
                      <wp:cNvGraphicFramePr/>
                      <a:graphic xmlns:a="http://schemas.openxmlformats.org/drawingml/2006/main">
                        <a:graphicData uri="http://schemas.microsoft.com/office/word/2010/wordprocessingShape">
                          <wps:wsp>
                            <wps:cNvCnPr/>
                            <wps:spPr>
                              <a:xfrm>
                                <a:off x="0" y="0"/>
                                <a:ext cx="457200" cy="34480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2.65pt;margin-top:.95pt;width:36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1fZ+kBAAA0BAAADgAAAGRycy9lMm9Eb2MueG1srFPbjtMwEH1H4h8sv9OkpQurqOkKdVleEFQs&#10;fIDXsRtLtscam6b9e8ZOmnITSIgXJ2P7zJlzZry5OznLjgqjAd/y5aLmTHkJnfGHln/5/PDilrOY&#10;hO+EBa9aflaR322fP9sMoVEr6MF2Chkl8bEZQsv7lEJTVVH2yom4gKA8HWpAJxKFeKg6FANld7Za&#10;1fWragDsAoJUMdLu/XjItyW/1kqmj1pHlZhtOdWWyoplfcprtd2I5oAi9EZOZYh/qMIJ44l0TnUv&#10;kmBf0fySyhmJEEGnhQRXgdZGqqKB1Czrn9Q89iKoooXMiWG2Kf6/tPLDcY/MdNQ7zrxw1KLHhMIc&#10;+sTeIMLAduA92QjIltmtIcSGQDu/xymKYY9Z+kmjy18SxU7F4fPssDolJmlzffOausaZpKOX6/Vt&#10;fZNzVldwwJjeKXAs/7Q8TrXMRSyLy+L4PqYReAFkZuvzGsGa7sFYW4I8SGpnkR0FjUA6FRFE+MOt&#10;JIx96zuWzoEMEFn3VFdOWWXNo8ryl85WjXSflCbvSNeqlFWm9kompFQ+XQitp9sZpqm0GVj/HTjd&#10;z1BVJnoGj2b8kXVGFGbwaQY74wF/x371SI/3Lw6MurMFT9CdS/+LNTSapYfTM8qz/31c4NfHvv0G&#10;AAD//wMAUEsDBBQABgAIAAAAIQAYKfP42wAAAAYBAAAPAAAAZHJzL2Rvd25yZXYueG1sTI5fS8Mw&#10;FMXfBb9DuIJvW2rHslmbjiEIE4ThlD1nyV1bbG5qk23dt/f6pI/nD+f8ytXoO3HGIbaBNDxMMxBI&#10;NriWag2fHy+TJYiYDDnTBUINV4ywqm5vSlO4cKF3PO9SLXiEYmE0NCn1hZTRNuhNnIYeibNjGLxJ&#10;LIdausFceNx3Ms8yJb1piR8a0+Nzg/Zrd/IavrfrxR6t3Vxft8fZmwo5qU2u9f3duH4CkXBMf2X4&#10;xWd0qJjpEE7koug0TOYzbrL/CIJjpRYgDhrmKgdZlfI/fvUDAAD//wMAUEsBAi0AFAAGAAgAAAAh&#10;AOSZw8D7AAAA4QEAABMAAAAAAAAAAAAAAAAAAAAAAFtDb250ZW50X1R5cGVzXS54bWxQSwECLQAU&#10;AAYACAAAACEAI7Jq4dcAAACUAQAACwAAAAAAAAAAAAAAAAAsAQAAX3JlbHMvLnJlbHNQSwECLQAU&#10;AAYACAAAACEAFK1fZ+kBAAA0BAAADgAAAAAAAAAAAAAAAAAsAgAAZHJzL2Uyb0RvYy54bWxQSwEC&#10;LQAUAAYACAAAACEAGCnz+NsAAAAGAQAADwAAAAAAAAAAAAAAAABBBAAAZHJzL2Rvd25yZXYueG1s&#10;UEsFBgAAAAAEAAQA8wAAAEkFAAAAAA==&#10;" strokecolor="black [3213]" strokeweight="2pt">
                      <v:stroke endarrow="open"/>
                      <v:shadow on="t" opacity="24903f" mv:blur="40000f" origin=",.5" offset="0,20000emu"/>
                    </v:shape>
                  </w:pict>
                </mc:Fallback>
              </mc:AlternateContent>
            </w:r>
            <w:r w:rsidRPr="003F5F0B">
              <w:rPr>
                <w:noProof/>
                <w:sz w:val="20"/>
                <w:szCs w:val="20"/>
                <w:lang w:val="en-US"/>
              </w:rPr>
              <mc:AlternateContent>
                <mc:Choice Requires="wps">
                  <w:drawing>
                    <wp:anchor distT="0" distB="0" distL="114300" distR="114300" simplePos="0" relativeHeight="251669504" behindDoc="0" locked="0" layoutInCell="1" allowOverlap="1" wp14:anchorId="6BB1CFDF" wp14:editId="1F807CA6">
                      <wp:simplePos x="0" y="0"/>
                      <wp:positionH relativeFrom="column">
                        <wp:posOffset>880110</wp:posOffset>
                      </wp:positionH>
                      <wp:positionV relativeFrom="paragraph">
                        <wp:posOffset>12065</wp:posOffset>
                      </wp:positionV>
                      <wp:extent cx="457200" cy="342900"/>
                      <wp:effectExtent l="76200" t="25400" r="76200" b="114300"/>
                      <wp:wrapNone/>
                      <wp:docPr id="9" name="Straight Arrow Connector 9"/>
                      <wp:cNvGraphicFramePr/>
                      <a:graphic xmlns:a="http://schemas.openxmlformats.org/drawingml/2006/main">
                        <a:graphicData uri="http://schemas.microsoft.com/office/word/2010/wordprocessingShape">
                          <wps:wsp>
                            <wps:cNvCnPr/>
                            <wps:spPr>
                              <a:xfrm flipH="1">
                                <a:off x="0" y="0"/>
                                <a:ext cx="457200" cy="3429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69.3pt;margin-top:.95pt;width:36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YcavABAAA/BAAADgAAAGRycy9lMm9Eb2MueG1srFPbjtMwEH1H4h8sv9O0Zbm0arpCXRYeEFQs&#10;fIDr2Ikl22ONTZP+PWMnDVeBhMiD5YnnnJlzPN7dDs6ys8JowNd8tVhypryExvi25p8/3T95yVlM&#10;wjfCglc1v6jIb/ePH+36sFVr6MA2ChmR+LjtQ827lMK2qqLslBNxAUF5OtSATiQKsa0aFD2xO1ut&#10;l8vnVQ/YBASpYqS/d+Mh3xd+rZVMH7SOKjFbc+otlRXLesprtd+JbYsidEZObYh/6MIJ46noTHUn&#10;kmBf0PxC5YxEiKDTQoKrQGsjVdFAalbLn9Q8dCKoooXMiWG2Kf4/Wvn+fERmmppvOPPC0RU9JBSm&#10;7RJ7hQg9O4D3ZCMg22S3+hC3BDr4I05RDEfM0geNjmlrwlsahGIGyWND8foye62GxCT9vHn2gu6P&#10;M0lHT2/WG9oTXzXSZLqAMb1R4Fje1DxOXc3tjCXE+V1MI/AKyGDr8xrBmubeWFsCbE8Hi+ws8iiU&#10;b6r4Q1oSxr72DUuXQF6IbMGUljmrLH8UXHbpYtVY76PSZCMJWxfpZYDVXE9IqXxazUyUnWGaepuB&#10;y78Dp/wMVWW4Z/Doxh+rzohSGXyawc54wN9VT8O1ZT3mXx0YdWcLTtBcyigUa2hKyyVOLyo/g+/j&#10;Av/27vdfAQAA//8DAFBLAwQUAAYACAAAACEA3IrGDdsAAAAIAQAADwAAAGRycy9kb3ducmV2Lnht&#10;bEyPwU7DMBBE70j8g7VI3KjdQtM2xKkACc5QyKG3bbwkUWM7sp028PUsJ7jt04xmZ4rtZHtxohA7&#10;7zTMZwoEudqbzjUaPt6fb9YgYkJnsPeONHxRhG15eVFgbvzZvdFplxrBIS7mqKFNaciljHVLFuPM&#10;D+RY+/TBYmIMjTQBzxxue7lQKpMWO8cfWhzoqaX6uButhulVVRm+VN/ycTUeQ7VPRHdG6+ur6eEe&#10;RKIp/Znhtz5Xh5I7HfzoTBQ98+06YysfGxCsL+aK+aBhudyALAv5f0D5AwAA//8DAFBLAQItABQA&#10;BgAIAAAAIQDkmcPA+wAAAOEBAAATAAAAAAAAAAAAAAAAAAAAAABbQ29udGVudF9UeXBlc10ueG1s&#10;UEsBAi0AFAAGAAgAAAAhACOyauHXAAAAlAEAAAsAAAAAAAAAAAAAAAAALAEAAF9yZWxzLy5yZWxz&#10;UEsBAi0AFAAGAAgAAAAhAEaGHGrwAQAAPwQAAA4AAAAAAAAAAAAAAAAALAIAAGRycy9lMm9Eb2Mu&#10;eG1sUEsBAi0AFAAGAAgAAAAhANyKxg3bAAAACAEAAA8AAAAAAAAAAAAAAAAASAQAAGRycy9kb3du&#10;cmV2LnhtbFBLBQYAAAAABAAEAPMAAABQBQAAAAA=&#10;" strokeweight="2pt">
                      <v:stroke endarrow="open"/>
                      <v:shadow on="t" opacity="24903f" mv:blur="40000f" origin=",.5" offset="0,20000emu"/>
                    </v:shape>
                  </w:pict>
                </mc:Fallback>
              </mc:AlternateContent>
            </w:r>
          </w:p>
          <w:p w14:paraId="213467C7" w14:textId="77777777" w:rsidR="00CE56D7" w:rsidRPr="003F5F0B" w:rsidRDefault="00CE56D7" w:rsidP="00CE56D7">
            <w:pPr>
              <w:rPr>
                <w:sz w:val="20"/>
                <w:szCs w:val="20"/>
              </w:rPr>
            </w:pPr>
          </w:p>
          <w:p w14:paraId="727DF064" w14:textId="77777777" w:rsidR="00CE56D7" w:rsidRPr="003F5F0B" w:rsidRDefault="00CE56D7" w:rsidP="00CE56D7">
            <w:pPr>
              <w:rPr>
                <w:sz w:val="20"/>
                <w:szCs w:val="20"/>
              </w:rPr>
            </w:pPr>
          </w:p>
        </w:tc>
        <w:tc>
          <w:tcPr>
            <w:tcW w:w="2214" w:type="dxa"/>
            <w:tcBorders>
              <w:left w:val="nil"/>
              <w:bottom w:val="nil"/>
              <w:right w:val="nil"/>
            </w:tcBorders>
          </w:tcPr>
          <w:p w14:paraId="647C27E2" w14:textId="77777777" w:rsidR="00CE56D7" w:rsidRPr="003F5F0B" w:rsidRDefault="00CE56D7" w:rsidP="00CE56D7">
            <w:pPr>
              <w:rPr>
                <w:sz w:val="20"/>
                <w:szCs w:val="20"/>
              </w:rPr>
            </w:pPr>
          </w:p>
        </w:tc>
        <w:tc>
          <w:tcPr>
            <w:tcW w:w="2214" w:type="dxa"/>
            <w:tcBorders>
              <w:top w:val="nil"/>
              <w:left w:val="nil"/>
              <w:bottom w:val="nil"/>
              <w:right w:val="nil"/>
            </w:tcBorders>
          </w:tcPr>
          <w:p w14:paraId="0A12F72D" w14:textId="77777777" w:rsidR="00CE56D7" w:rsidRPr="003F5F0B" w:rsidRDefault="00CE56D7" w:rsidP="00CE56D7">
            <w:pPr>
              <w:rPr>
                <w:sz w:val="20"/>
                <w:szCs w:val="20"/>
              </w:rPr>
            </w:pPr>
          </w:p>
        </w:tc>
      </w:tr>
      <w:tr w:rsidR="00CE56D7" w:rsidRPr="003F5F0B" w14:paraId="7A2A3367" w14:textId="77777777" w:rsidTr="00FD013B">
        <w:tc>
          <w:tcPr>
            <w:tcW w:w="2214" w:type="dxa"/>
            <w:tcBorders>
              <w:top w:val="nil"/>
              <w:left w:val="nil"/>
              <w:bottom w:val="nil"/>
            </w:tcBorders>
          </w:tcPr>
          <w:p w14:paraId="05475794" w14:textId="77777777" w:rsidR="00CE56D7" w:rsidRPr="003F5F0B" w:rsidRDefault="00CE56D7" w:rsidP="00CE56D7">
            <w:pPr>
              <w:rPr>
                <w:sz w:val="20"/>
                <w:szCs w:val="20"/>
              </w:rPr>
            </w:pPr>
          </w:p>
        </w:tc>
        <w:tc>
          <w:tcPr>
            <w:tcW w:w="2214" w:type="dxa"/>
            <w:tcBorders>
              <w:bottom w:val="single" w:sz="4" w:space="0" w:color="auto"/>
            </w:tcBorders>
          </w:tcPr>
          <w:p w14:paraId="1CF7890E" w14:textId="1F58BAAB" w:rsidR="00CE56D7" w:rsidRPr="003F5F0B" w:rsidRDefault="0064736A" w:rsidP="00CE56D7">
            <w:pPr>
              <w:jc w:val="center"/>
              <w:rPr>
                <w:sz w:val="20"/>
                <w:szCs w:val="20"/>
              </w:rPr>
            </w:pPr>
            <w:r>
              <w:rPr>
                <w:sz w:val="20"/>
                <w:szCs w:val="20"/>
              </w:rPr>
              <w:t xml:space="preserve">Phase One: </w:t>
            </w:r>
            <w:r w:rsidR="00CE56D7" w:rsidRPr="003F5F0B">
              <w:rPr>
                <w:sz w:val="20"/>
                <w:szCs w:val="20"/>
              </w:rPr>
              <w:t>Review title, citation and abstract for inclusion/exclusion criteria</w:t>
            </w:r>
          </w:p>
          <w:p w14:paraId="5F51B214" w14:textId="77777777" w:rsidR="00CE56D7" w:rsidRPr="003F5F0B" w:rsidRDefault="00CE56D7" w:rsidP="00CE56D7">
            <w:pPr>
              <w:jc w:val="center"/>
              <w:rPr>
                <w:sz w:val="20"/>
                <w:szCs w:val="20"/>
              </w:rPr>
            </w:pPr>
          </w:p>
          <w:p w14:paraId="5C299ADB" w14:textId="77777777" w:rsidR="00CE56D7" w:rsidRPr="003F5F0B" w:rsidRDefault="00CE56D7" w:rsidP="00CE56D7">
            <w:pPr>
              <w:jc w:val="center"/>
              <w:rPr>
                <w:sz w:val="20"/>
                <w:szCs w:val="20"/>
              </w:rPr>
            </w:pPr>
            <w:r w:rsidRPr="003F5F0B">
              <w:rPr>
                <w:sz w:val="20"/>
                <w:szCs w:val="20"/>
              </w:rPr>
              <w:t>n= 788</w:t>
            </w:r>
          </w:p>
        </w:tc>
        <w:tc>
          <w:tcPr>
            <w:tcW w:w="2214" w:type="dxa"/>
            <w:tcBorders>
              <w:top w:val="nil"/>
              <w:bottom w:val="nil"/>
              <w:right w:val="nil"/>
            </w:tcBorders>
          </w:tcPr>
          <w:p w14:paraId="4326AB7C" w14:textId="77777777" w:rsidR="00CE56D7" w:rsidRPr="003F5F0B" w:rsidRDefault="00CE56D7" w:rsidP="00CE56D7">
            <w:pPr>
              <w:rPr>
                <w:sz w:val="20"/>
                <w:szCs w:val="20"/>
              </w:rPr>
            </w:pPr>
          </w:p>
        </w:tc>
        <w:tc>
          <w:tcPr>
            <w:tcW w:w="2214" w:type="dxa"/>
            <w:tcBorders>
              <w:top w:val="nil"/>
              <w:left w:val="nil"/>
              <w:right w:val="nil"/>
            </w:tcBorders>
          </w:tcPr>
          <w:p w14:paraId="3D8D8B6A" w14:textId="77777777" w:rsidR="00CE56D7" w:rsidRPr="003F5F0B" w:rsidRDefault="00CE56D7" w:rsidP="00CE56D7">
            <w:pPr>
              <w:rPr>
                <w:sz w:val="20"/>
                <w:szCs w:val="20"/>
              </w:rPr>
            </w:pPr>
          </w:p>
        </w:tc>
      </w:tr>
      <w:tr w:rsidR="00CE56D7" w:rsidRPr="003F5F0B" w14:paraId="2F0052C0" w14:textId="77777777" w:rsidTr="00FD013B">
        <w:tc>
          <w:tcPr>
            <w:tcW w:w="2214" w:type="dxa"/>
            <w:tcBorders>
              <w:top w:val="nil"/>
              <w:left w:val="nil"/>
              <w:bottom w:val="nil"/>
              <w:right w:val="nil"/>
            </w:tcBorders>
          </w:tcPr>
          <w:p w14:paraId="4002E4B6" w14:textId="77777777" w:rsidR="00CE56D7" w:rsidRPr="003F5F0B" w:rsidRDefault="00CE56D7" w:rsidP="00CE56D7">
            <w:pPr>
              <w:rPr>
                <w:sz w:val="20"/>
                <w:szCs w:val="20"/>
              </w:rPr>
            </w:pPr>
          </w:p>
        </w:tc>
        <w:tc>
          <w:tcPr>
            <w:tcW w:w="2214" w:type="dxa"/>
            <w:tcBorders>
              <w:left w:val="nil"/>
              <w:right w:val="nil"/>
            </w:tcBorders>
          </w:tcPr>
          <w:p w14:paraId="4A0D0258" w14:textId="77777777" w:rsidR="00CE56D7" w:rsidRPr="003F5F0B" w:rsidRDefault="00757557" w:rsidP="00CE56D7">
            <w:pPr>
              <w:rPr>
                <w:sz w:val="20"/>
                <w:szCs w:val="20"/>
              </w:rPr>
            </w:pPr>
            <w:r w:rsidRPr="003F5F0B">
              <w:rPr>
                <w:noProof/>
                <w:sz w:val="20"/>
                <w:szCs w:val="20"/>
                <w:lang w:val="en-US"/>
              </w:rPr>
              <mc:AlternateContent>
                <mc:Choice Requires="wps">
                  <w:drawing>
                    <wp:anchor distT="0" distB="0" distL="114300" distR="114300" simplePos="0" relativeHeight="251667456" behindDoc="0" locked="0" layoutInCell="1" allowOverlap="1" wp14:anchorId="1F3AAFAB" wp14:editId="2971F1EA">
                      <wp:simplePos x="0" y="0"/>
                      <wp:positionH relativeFrom="column">
                        <wp:posOffset>651510</wp:posOffset>
                      </wp:positionH>
                      <wp:positionV relativeFrom="paragraph">
                        <wp:posOffset>33020</wp:posOffset>
                      </wp:positionV>
                      <wp:extent cx="0" cy="368300"/>
                      <wp:effectExtent l="127000" t="25400" r="76200" b="114300"/>
                      <wp:wrapNone/>
                      <wp:docPr id="8" name="Straight Arrow Connector 8"/>
                      <wp:cNvGraphicFramePr/>
                      <a:graphic xmlns:a="http://schemas.openxmlformats.org/drawingml/2006/main">
                        <a:graphicData uri="http://schemas.microsoft.com/office/word/2010/wordprocessingShape">
                          <wps:wsp>
                            <wps:cNvCnPr/>
                            <wps:spPr>
                              <a:xfrm flipH="1">
                                <a:off x="0" y="0"/>
                                <a:ext cx="0" cy="3683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51.3pt;margin-top:2.6pt;width:0;height:29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BTZOwBAAA6BAAADgAAAGRycy9lMm9Eb2MueG1srFPbjtsgEH2v1H9AvDd2stIqiuKsqmy3faja&#10;qLv9AIIhRgIGDTR2/r4Ddry9qStV9QPywJwzcw7D9m5wlp0VRgO+4ctFzZnyElrjTw3/+vTwZs1Z&#10;TMK3woJXDb+oyO92r19t+7BRK+jAtgoZkfi46UPDu5TCpqqi7JQTcQFBeTrUgE4kCvFUtSh6Yne2&#10;WtX1bdUDtgFBqhhp93485LvCr7WS6bPWUSVmG069pbJiWY95rXZbsTmhCJ2RUxviH7pwwngqOlPd&#10;iyTYNzS/UTkjESLotJDgKtDaSFU0kJpl/Yuax04EVbSQOTHMNsX/Rys/nQ/ITNtwuigvHF3RY0Jh&#10;Tl1ibxGhZ3vwnmwEZOvsVh/ihkB7f8ApiuGAWfqg0TFtTfhAg1DMIHlsKF5fZq/VkJgcNyXt3tyu&#10;b+pyDdXIkJkCxvRegWP5p+FxamjuZGQX548xUQ8EvAIy2Pq8RrCmfTDWlgBPx71FdhZ5CsqXpRDw&#10;p7QkjH3nW5YugWwQWf2UljmrrHzUWv7Sxaqx3helyUHStCqqy+yquZ6QUvm0nJkoO8M09TYD65eB&#10;U36GqjLXM3h0469VZ0SpDD7NYGc84J+qp+Hash7zrw6MurMFR2gvZQqKNTSgxdLpMeUX8GNc4M9P&#10;fvcdAAD//wMAUEsDBBQABgAIAAAAIQCvX3nn2QAAAAgBAAAPAAAAZHJzL2Rvd25yZXYueG1sTI/B&#10;TsMwEETvSPyDtUjcqE2AUIU4FSDBGQo59LaNlyRqvI5spw18PS6Xcnya0ezbcjXbQezJh96xhuuF&#10;AkHcONNzq+Hz4+VqCSJEZIODY9LwTQFW1flZiYVxB36n/Tq2Io1wKFBDF+NYSBmajiyGhRuJU/bl&#10;vMWY0LfSeDykcTvITKlcWuw5XehwpOeOmt16shrmN1Xn+Fr/yKf7aefrTSS6NVpfXsyPDyAizfFU&#10;hqN+UocqOW3dxCaIIbHK8lTVcJeBOOZ/vNWQ32Qgq1L+f6D6BQAA//8DAFBLAQItABQABgAIAAAA&#10;IQDkmcPA+wAAAOEBAAATAAAAAAAAAAAAAAAAAAAAAABbQ29udGVudF9UeXBlc10ueG1sUEsBAi0A&#10;FAAGAAgAAAAhACOyauHXAAAAlAEAAAsAAAAAAAAAAAAAAAAALAEAAF9yZWxzLy5yZWxzUEsBAi0A&#10;FAAGAAgAAAAhAFBAU2TsAQAAOgQAAA4AAAAAAAAAAAAAAAAALAIAAGRycy9lMm9Eb2MueG1sUEsB&#10;Ai0AFAAGAAgAAAAhAK9feefZAAAACAEAAA8AAAAAAAAAAAAAAAAARAQAAGRycy9kb3ducmV2Lnht&#10;bFBLBQYAAAAABAAEAPMAAABKBQAAAAA=&#10;" strokeweight="2pt">
                      <v:stroke endarrow="open"/>
                      <v:shadow on="t" opacity="24903f" mv:blur="40000f" origin=",.5" offset="0,20000emu"/>
                    </v:shape>
                  </w:pict>
                </mc:Fallback>
              </mc:AlternateContent>
            </w:r>
            <w:r w:rsidR="00EC2675" w:rsidRPr="003F5F0B">
              <w:rPr>
                <w:noProof/>
                <w:sz w:val="20"/>
                <w:szCs w:val="20"/>
                <w:lang w:val="en-US"/>
              </w:rPr>
              <mc:AlternateContent>
                <mc:Choice Requires="wps">
                  <w:drawing>
                    <wp:anchor distT="0" distB="0" distL="114300" distR="114300" simplePos="0" relativeHeight="251663360" behindDoc="0" locked="0" layoutInCell="1" allowOverlap="1" wp14:anchorId="135A59BB" wp14:editId="0C31057F">
                      <wp:simplePos x="0" y="0"/>
                      <wp:positionH relativeFrom="column">
                        <wp:posOffset>765810</wp:posOffset>
                      </wp:positionH>
                      <wp:positionV relativeFrom="paragraph">
                        <wp:posOffset>261620</wp:posOffset>
                      </wp:positionV>
                      <wp:extent cx="1943100" cy="0"/>
                      <wp:effectExtent l="0" t="101600" r="38100" b="177800"/>
                      <wp:wrapNone/>
                      <wp:docPr id="6" name="Straight Arrow Connector 6"/>
                      <wp:cNvGraphicFramePr/>
                      <a:graphic xmlns:a="http://schemas.openxmlformats.org/drawingml/2006/main">
                        <a:graphicData uri="http://schemas.microsoft.com/office/word/2010/wordprocessingShape">
                          <wps:wsp>
                            <wps:cNvCnPr/>
                            <wps:spPr>
                              <a:xfrm>
                                <a:off x="0" y="0"/>
                                <a:ext cx="19431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 o:spid="_x0000_s1026" type="#_x0000_t32" style="position:absolute;margin-left:60.3pt;margin-top:20.6pt;width:15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Kd1OYBAAAxBAAADgAAAGRycy9lMm9Eb2MueG1srFPBjtMwEL0j8Q+W7zRJQRVUTVeoy3JBULHw&#10;Aa5jN5ZsjzU2Tfv3jJ00ywJipRU5TDz2vJl5z+PNzdlZdlIYDfiWN4uaM+UldMYfW/79292rt5zF&#10;JHwnLHjV8ouK/Gb78sVmCGu1hB5sp5BREh/XQ2h5n1JYV1WUvXIiLiAoT4ca0IlELh6rDsVA2Z2t&#10;lnW9qgbALiBIFSPt3o6HfFvya61k+qJ1VInZllNvqVgs9pBttd2I9RFF6I2c2hDP6MIJ46nonOpW&#10;JMF+oPkjlTMSIYJOCwmuAq2NVIUDsWnq39jc9yKowoXEiWGWKf6/tPLzaY/MdC1fceaFoyu6TyjM&#10;sU/sPSIMbAfek4yAbJXVGkJcE2jn9zh5MewxUz9rdPlPpNi5KHyZFVbnxCRtNu/evG5qugh5Pase&#10;gAFj+qjAsbxoeZz6mBtoisLi9CkmKk3AKyBXtT7bCNZ0d8ba4uDxsLPITiJffvkyAwI+CkvC2A++&#10;Y+kSiL3IpKewnLPKhEeKZZUuVo31vipNwhGpZemrjKya6wkplU/NnImiM0xTbzOwfho4xWeoKuM8&#10;g0c1/ll1RpTK4NMMdsYD/q16Ol9b1mP8VYGRd5bgAN2lXH6RhuaySDq9oTz4v/oF/vDStz8BAAD/&#10;/wMAUEsDBBQABgAIAAAAIQD507zE3QAAAAkBAAAPAAAAZHJzL2Rvd25yZXYueG1sTI9PS8QwEMXv&#10;gt8hjODNTbcuRWrTRRYWPfgHq4jHtJlti8mkNOm2++0d8aDH9+bHm/eK7eKsOOIYek8K1qsEBFLj&#10;TU+tgve3/dUNiBA1GW09oYITBtiW52eFzo2f6RWPVWwFh1DItYIuxiGXMjQdOh1WfkDi28GPTkeW&#10;YyvNqGcOd1amSZJJp3viD50ecNdh81VNTsH944TXH5+16V/svjo8PJ+e2nmn1OXFcncLIuIS/2D4&#10;qc/VoeROtZ/IBGFZp0nGqILNOgXBwCbN2Kh/DVkW8v+C8hsAAP//AwBQSwECLQAUAAYACAAAACEA&#10;5JnDwPsAAADhAQAAEwAAAAAAAAAAAAAAAAAAAAAAW0NvbnRlbnRfVHlwZXNdLnhtbFBLAQItABQA&#10;BgAIAAAAIQAjsmrh1wAAAJQBAAALAAAAAAAAAAAAAAAAACwBAABfcmVscy8ucmVsc1BLAQItABQA&#10;BgAIAAAAIQBgEp3U5gEAADEEAAAOAAAAAAAAAAAAAAAAACwCAABkcnMvZTJvRG9jLnhtbFBLAQIt&#10;ABQABgAIAAAAIQD507zE3QAAAAkBAAAPAAAAAAAAAAAAAAAAAD4EAABkcnMvZG93bnJldi54bWxQ&#10;SwUGAAAAAAQABADzAAAASAUAAAAA&#10;" strokeweight="2pt">
                      <v:stroke endarrow="open"/>
                      <v:shadow on="t" opacity="24903f" mv:blur="40000f" origin=",.5" offset="0,20000emu"/>
                    </v:shape>
                  </w:pict>
                </mc:Fallback>
              </mc:AlternateContent>
            </w:r>
            <w:r w:rsidR="00EC2675" w:rsidRPr="003F5F0B">
              <w:rPr>
                <w:noProof/>
                <w:sz w:val="20"/>
                <w:szCs w:val="20"/>
                <w:lang w:val="en-US"/>
              </w:rPr>
              <mc:AlternateContent>
                <mc:Choice Requires="wps">
                  <w:drawing>
                    <wp:anchor distT="0" distB="0" distL="114300" distR="114300" simplePos="0" relativeHeight="251661312" behindDoc="0" locked="0" layoutInCell="1" allowOverlap="1" wp14:anchorId="4FAC9335" wp14:editId="2A982954">
                      <wp:simplePos x="0" y="0"/>
                      <wp:positionH relativeFrom="column">
                        <wp:posOffset>651510</wp:posOffset>
                      </wp:positionH>
                      <wp:positionV relativeFrom="paragraph">
                        <wp:posOffset>72390</wp:posOffset>
                      </wp:positionV>
                      <wp:extent cx="0" cy="303530"/>
                      <wp:effectExtent l="127000" t="25400" r="76200" b="102870"/>
                      <wp:wrapNone/>
                      <wp:docPr id="4" name="Straight Arrow Connector 4"/>
                      <wp:cNvGraphicFramePr/>
                      <a:graphic xmlns:a="http://schemas.openxmlformats.org/drawingml/2006/main">
                        <a:graphicData uri="http://schemas.microsoft.com/office/word/2010/wordprocessingShape">
                          <wps:wsp>
                            <wps:cNvCnPr/>
                            <wps:spPr>
                              <a:xfrm flipH="1">
                                <a:off x="0" y="0"/>
                                <a:ext cx="0" cy="3035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51.3pt;margin-top:5.7pt;width:0;height:23.9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TspNkBAAAGBAAADgAAAGRycy9lMm9Eb2MueG1srFPbjtMwFHxH4h8sv9Ok7YJQ1HSFulweEFQs&#10;+wFe57ix5JuOTZP8PcdOGxAgVkK8WL7NnJnx8e52tIadAaP2ruXrVc0ZOOk77U4tf/j67sVrzmIS&#10;rhPGO2j5BJHf7p8/2w2hgY3vvekAGZG42Ayh5X1KoamqKHuwIq58AEeHyqMViZZ4qjoUA7FbU23q&#10;+lU1eOwCegkx0u7dfMj3hV8pkOmzUhESMy0nbamMWMbHPFb7nWhOKEKv5UWG+AcVVmhHRReqO5EE&#10;+4b6NyqrJfroVVpJbyuvlJZQPJCbdf2Lm/teBCheKJwYlpji/6OVn85HZLpr+Q1nTlh6ovuEQp/6&#10;xN4g+oEdvHMUo0d2k9MaQmwIdHBHvKxiOGK2Piq0TBkdPlAjlDDIHhtL1tOSNYyJyXlT0u623r7c&#10;lmeoZobMFDCm9+Aty5OWx4ugRcnMLs4fYyINBLwCMti4PCahzVvXsTQFsiSyk6ye7ubzKruYdZdZ&#10;mgzM2C+gKA3StykOSh/CwSA7C+ogISW4tF6Y6HaGKW3MAqyfBl7uZyiUHl3As7O/Vl0QpbJ3aQFb&#10;7Tz+qXoar5LVfP+awOw7R/Dou6m8aImGmq1kdfkYuZt/Xhf4j++7/w4AAP//AwBQSwMEFAAGAAgA&#10;AAAhAF1hVCrfAAAACQEAAA8AAABkcnMvZG93bnJldi54bWxMj8FOwzAQRO9I/IO1SFwiaieCqg1x&#10;KqBUcECqCHyAGy9J1HgdxW4b/p4tF7jt7I5m3xSryfXiiGPoPGlIZwoEUu1tR42Gz4/NzQJEiIas&#10;6T2hhm8MsCovLwqTW3+idzxWsREcQiE3GtoYh1zKULfoTJj5AYlvX350JrIcG2lHc+Jw18tMqbl0&#10;piP+0JoBn1qs99XBaVioJCTbtX3cviX74Xn9klbL143W11fTwz2IiFP8M8MZn9GhZKadP5ANomet&#10;sjlbeUhvQZwNv4udhrtlBrIs5P8G5Q8AAAD//wMAUEsBAi0AFAAGAAgAAAAhAOSZw8D7AAAA4QEA&#10;ABMAAAAAAAAAAAAAAAAAAAAAAFtDb250ZW50X1R5cGVzXS54bWxQSwECLQAUAAYACAAAACEAI7Jq&#10;4dcAAACUAQAACwAAAAAAAAAAAAAAAAAsAQAAX3JlbHMvLnJlbHNQSwECLQAUAAYACAAAACEAuRTs&#10;pNkBAAAGBAAADgAAAAAAAAAAAAAAAAAsAgAAZHJzL2Uyb0RvYy54bWxQSwECLQAUAAYACAAAACEA&#10;XWFUKt8AAAAJAQAADwAAAAAAAAAAAAAAAAAxBAAAZHJzL2Rvd25yZXYueG1sUEsFBgAAAAAEAAQA&#10;8wAAAD0FAAAAAA==&#10;" strokecolor="#4f81bd [3204]" strokeweight="2pt">
                      <v:stroke endarrow="open"/>
                      <v:shadow on="t" opacity="24903f" mv:blur="40000f" origin=",.5" offset="0,20000emu"/>
                    </v:shape>
                  </w:pict>
                </mc:Fallback>
              </mc:AlternateContent>
            </w:r>
          </w:p>
        </w:tc>
        <w:tc>
          <w:tcPr>
            <w:tcW w:w="2214" w:type="dxa"/>
            <w:tcBorders>
              <w:top w:val="nil"/>
              <w:left w:val="nil"/>
              <w:bottom w:val="nil"/>
            </w:tcBorders>
          </w:tcPr>
          <w:p w14:paraId="701FB6D8" w14:textId="77777777" w:rsidR="00CE56D7" w:rsidRPr="003F5F0B" w:rsidRDefault="00CE56D7" w:rsidP="00CE56D7">
            <w:pPr>
              <w:rPr>
                <w:sz w:val="20"/>
                <w:szCs w:val="20"/>
              </w:rPr>
            </w:pPr>
          </w:p>
        </w:tc>
        <w:tc>
          <w:tcPr>
            <w:tcW w:w="2214" w:type="dxa"/>
            <w:tcBorders>
              <w:bottom w:val="single" w:sz="4" w:space="0" w:color="auto"/>
            </w:tcBorders>
          </w:tcPr>
          <w:p w14:paraId="0BB6643F" w14:textId="77777777" w:rsidR="009F7360" w:rsidRPr="003F5F0B" w:rsidRDefault="009F7360" w:rsidP="00CE56D7">
            <w:pPr>
              <w:rPr>
                <w:sz w:val="20"/>
                <w:szCs w:val="20"/>
              </w:rPr>
            </w:pPr>
          </w:p>
          <w:p w14:paraId="6F308E64" w14:textId="77777777" w:rsidR="00CE56D7" w:rsidRPr="003F5F0B" w:rsidRDefault="00CE56D7" w:rsidP="00CE56D7">
            <w:pPr>
              <w:rPr>
                <w:sz w:val="20"/>
                <w:szCs w:val="20"/>
              </w:rPr>
            </w:pPr>
            <w:r w:rsidRPr="003F5F0B">
              <w:rPr>
                <w:sz w:val="20"/>
                <w:szCs w:val="20"/>
              </w:rPr>
              <w:t>718 removed</w:t>
            </w:r>
          </w:p>
          <w:p w14:paraId="34D37370" w14:textId="77777777" w:rsidR="009F7360" w:rsidRPr="003F5F0B" w:rsidRDefault="009F7360" w:rsidP="00CE56D7">
            <w:pPr>
              <w:rPr>
                <w:sz w:val="20"/>
                <w:szCs w:val="20"/>
              </w:rPr>
            </w:pPr>
          </w:p>
        </w:tc>
      </w:tr>
      <w:tr w:rsidR="00CE56D7" w:rsidRPr="003F5F0B" w14:paraId="03B28FC0" w14:textId="77777777" w:rsidTr="00FD013B">
        <w:tc>
          <w:tcPr>
            <w:tcW w:w="2214" w:type="dxa"/>
            <w:tcBorders>
              <w:top w:val="nil"/>
              <w:left w:val="nil"/>
              <w:bottom w:val="nil"/>
            </w:tcBorders>
          </w:tcPr>
          <w:p w14:paraId="3A735908" w14:textId="77777777" w:rsidR="00CE56D7" w:rsidRPr="003F5F0B" w:rsidRDefault="00CE56D7" w:rsidP="00CE56D7">
            <w:pPr>
              <w:rPr>
                <w:sz w:val="20"/>
                <w:szCs w:val="20"/>
              </w:rPr>
            </w:pPr>
          </w:p>
        </w:tc>
        <w:tc>
          <w:tcPr>
            <w:tcW w:w="2214" w:type="dxa"/>
            <w:tcBorders>
              <w:bottom w:val="single" w:sz="4" w:space="0" w:color="auto"/>
            </w:tcBorders>
          </w:tcPr>
          <w:p w14:paraId="762B541B" w14:textId="29FDF21D" w:rsidR="00CE56D7" w:rsidRPr="003F5F0B" w:rsidRDefault="0064736A" w:rsidP="00CE56D7">
            <w:pPr>
              <w:jc w:val="center"/>
              <w:rPr>
                <w:sz w:val="20"/>
                <w:szCs w:val="20"/>
              </w:rPr>
            </w:pPr>
            <w:r>
              <w:rPr>
                <w:sz w:val="20"/>
                <w:szCs w:val="20"/>
              </w:rPr>
              <w:t xml:space="preserve">Phase Two: </w:t>
            </w:r>
            <w:r w:rsidR="00CE56D7" w:rsidRPr="003F5F0B">
              <w:rPr>
                <w:sz w:val="20"/>
                <w:szCs w:val="20"/>
              </w:rPr>
              <w:t>Review full paper</w:t>
            </w:r>
          </w:p>
          <w:p w14:paraId="77468598" w14:textId="77777777" w:rsidR="00CE56D7" w:rsidRPr="003F5F0B" w:rsidRDefault="00CE56D7" w:rsidP="00CE56D7">
            <w:pPr>
              <w:jc w:val="center"/>
              <w:rPr>
                <w:sz w:val="20"/>
                <w:szCs w:val="20"/>
              </w:rPr>
            </w:pPr>
          </w:p>
          <w:p w14:paraId="678006BC" w14:textId="77777777" w:rsidR="00CE56D7" w:rsidRPr="003F5F0B" w:rsidRDefault="00CE56D7" w:rsidP="00CE56D7">
            <w:pPr>
              <w:jc w:val="center"/>
              <w:rPr>
                <w:sz w:val="20"/>
                <w:szCs w:val="20"/>
              </w:rPr>
            </w:pPr>
            <w:r w:rsidRPr="003F5F0B">
              <w:rPr>
                <w:sz w:val="20"/>
                <w:szCs w:val="20"/>
              </w:rPr>
              <w:t>n= 70</w:t>
            </w:r>
          </w:p>
        </w:tc>
        <w:tc>
          <w:tcPr>
            <w:tcW w:w="2214" w:type="dxa"/>
            <w:tcBorders>
              <w:top w:val="nil"/>
              <w:bottom w:val="nil"/>
              <w:right w:val="nil"/>
            </w:tcBorders>
          </w:tcPr>
          <w:p w14:paraId="358F5781" w14:textId="77777777" w:rsidR="00CE56D7" w:rsidRPr="003F5F0B" w:rsidRDefault="00CE56D7" w:rsidP="00CE56D7">
            <w:pPr>
              <w:rPr>
                <w:sz w:val="20"/>
                <w:szCs w:val="20"/>
              </w:rPr>
            </w:pPr>
          </w:p>
        </w:tc>
        <w:tc>
          <w:tcPr>
            <w:tcW w:w="2214" w:type="dxa"/>
            <w:tcBorders>
              <w:left w:val="nil"/>
              <w:right w:val="nil"/>
            </w:tcBorders>
          </w:tcPr>
          <w:p w14:paraId="571CB758" w14:textId="77777777" w:rsidR="00CE56D7" w:rsidRPr="003F5F0B" w:rsidRDefault="00CE56D7" w:rsidP="00CE56D7">
            <w:pPr>
              <w:rPr>
                <w:sz w:val="20"/>
                <w:szCs w:val="20"/>
              </w:rPr>
            </w:pPr>
          </w:p>
        </w:tc>
      </w:tr>
      <w:tr w:rsidR="00CE56D7" w:rsidRPr="003F5F0B" w14:paraId="7F2F3D75" w14:textId="77777777" w:rsidTr="00FD013B">
        <w:tc>
          <w:tcPr>
            <w:tcW w:w="2214" w:type="dxa"/>
            <w:tcBorders>
              <w:top w:val="nil"/>
              <w:left w:val="nil"/>
              <w:bottom w:val="nil"/>
              <w:right w:val="nil"/>
            </w:tcBorders>
          </w:tcPr>
          <w:p w14:paraId="744177FD" w14:textId="77777777" w:rsidR="00CE56D7" w:rsidRPr="003F5F0B" w:rsidRDefault="00CE56D7" w:rsidP="00CE56D7">
            <w:pPr>
              <w:rPr>
                <w:sz w:val="20"/>
                <w:szCs w:val="20"/>
              </w:rPr>
            </w:pPr>
          </w:p>
        </w:tc>
        <w:tc>
          <w:tcPr>
            <w:tcW w:w="2214" w:type="dxa"/>
            <w:tcBorders>
              <w:left w:val="nil"/>
              <w:right w:val="nil"/>
            </w:tcBorders>
          </w:tcPr>
          <w:p w14:paraId="0EA50A71" w14:textId="77777777" w:rsidR="00CE56D7" w:rsidRPr="003F5F0B" w:rsidRDefault="00EC2675" w:rsidP="00CE56D7">
            <w:pPr>
              <w:jc w:val="center"/>
              <w:rPr>
                <w:sz w:val="20"/>
                <w:szCs w:val="20"/>
              </w:rPr>
            </w:pPr>
            <w:r w:rsidRPr="003F5F0B">
              <w:rPr>
                <w:noProof/>
                <w:sz w:val="20"/>
                <w:szCs w:val="20"/>
                <w:lang w:val="en-US"/>
              </w:rPr>
              <mc:AlternateContent>
                <mc:Choice Requires="wps">
                  <w:drawing>
                    <wp:anchor distT="0" distB="0" distL="114300" distR="114300" simplePos="0" relativeHeight="251662336" behindDoc="0" locked="0" layoutInCell="1" allowOverlap="1" wp14:anchorId="2A764386" wp14:editId="16093483">
                      <wp:simplePos x="0" y="0"/>
                      <wp:positionH relativeFrom="column">
                        <wp:posOffset>651510</wp:posOffset>
                      </wp:positionH>
                      <wp:positionV relativeFrom="paragraph">
                        <wp:posOffset>15875</wp:posOffset>
                      </wp:positionV>
                      <wp:extent cx="0" cy="368300"/>
                      <wp:effectExtent l="127000" t="25400" r="76200" b="114300"/>
                      <wp:wrapNone/>
                      <wp:docPr id="5" name="Straight Arrow Connector 5"/>
                      <wp:cNvGraphicFramePr/>
                      <a:graphic xmlns:a="http://schemas.openxmlformats.org/drawingml/2006/main">
                        <a:graphicData uri="http://schemas.microsoft.com/office/word/2010/wordprocessingShape">
                          <wps:wsp>
                            <wps:cNvCnPr/>
                            <wps:spPr>
                              <a:xfrm flipH="1">
                                <a:off x="0" y="0"/>
                                <a:ext cx="0" cy="3683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51.3pt;margin-top:1.25pt;width:0;height:29p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RQRe0BAAA6BAAADgAAAGRycy9lMm9Eb2MueG1srFPbjtsgEH2v1H9AvDd2strVKoqzqrLd9qFq&#10;o277AQSDjQQMGmic/H0H7Hh7065U1Q/IA3POzDkMm7uTs+yoMBrwDV8uas6Ul9Aa3zX829eHN7ec&#10;xSR8Kyx41fCzivxu+/rVZghrtYIebKuQEYmP6yE0vE8prKsqyl45ERcQlKdDDehEohC7qkUxELuz&#10;1aqub6oBsA0IUsVIu/fjId8Wfq2VTJ+1jiox23DqLZUVy3rIa7XdiHWHIvRGTm2If+jCCeOp6Ex1&#10;L5Jg39H8QeWMRIig00KCq0BrI1XRQGqW9W9qHnsRVNFC5sQw2xT/H638dNwjM23DrznzwtEVPSYU&#10;pusTe4sIA9uB92QjILvObg0hrgm083ucohj2mKWfNDqmrQkfaBCKGSSPnYrX59lrdUpMjpuSdq9u&#10;bq/qcg3VyJCZAsb0XoFj+afhcWpo7mRkF8ePMVEPBLwAMtj6vEawpn0w1pYAu8POIjuKPAXly1II&#10;+EtaEsa+8y1L50A2iKx+SsucVVY+ai1/6WzVWO+L0uQgaVoV1WV21VxPSKl8Ws5MlJ1hmnqbgfXL&#10;wCk/Q1WZ6xk8uvFs1RlRKoNPM9gZD/i36ul0aVmP+RcHRt3ZggO05zIFxRoa0GLp9JjyC/g5LvCn&#10;J7/9AQAA//8DAFBLAwQUAAYACAAAACEAmNNsatkAAAAIAQAADwAAAGRycy9kb3ducmV2LnhtbEyP&#10;wU7DMBBE70j8g7VI3KhNRANK41SABGdoyYHbNt4mUeN1ZDtt4OtxucDxaUazb8v1bAdxJB96xxpu&#10;FwoEceNMz62Gj+3LzQOIEJENDo5JwxcFWFeXFyUWxp34nY6b2Io0wqFADV2MYyFlaDqyGBZuJE7Z&#10;3nmLMaFvpfF4SuN2kJlSubTYc7rQ4UjPHTWHzWQ1zG+qzvG1/pZP99PB15+R6M5ofX01P65ARJrj&#10;XxnO+kkdquS0cxObIIbEKstTVUO2BHHOf3mnIVdLkFUp/z9Q/QAAAP//AwBQSwECLQAUAAYACAAA&#10;ACEA5JnDwPsAAADhAQAAEwAAAAAAAAAAAAAAAAAAAAAAW0NvbnRlbnRfVHlwZXNdLnhtbFBLAQIt&#10;ABQABgAIAAAAIQAjsmrh1wAAAJQBAAALAAAAAAAAAAAAAAAAACwBAABfcmVscy8ucmVsc1BLAQIt&#10;ABQABgAIAAAAIQC3tFBF7QEAADoEAAAOAAAAAAAAAAAAAAAAACwCAABkcnMvZTJvRG9jLnhtbFBL&#10;AQItABQABgAIAAAAIQCY02xq2QAAAAgBAAAPAAAAAAAAAAAAAAAAAEUEAABkcnMvZG93bnJldi54&#10;bWxQSwUGAAAAAAQABADzAAAASwUAAAAA&#10;" strokeweight="2pt">
                      <v:stroke endarrow="open"/>
                      <v:shadow on="t" opacity="24903f" mv:blur="40000f" origin=",.5" offset="0,20000emu"/>
                    </v:shape>
                  </w:pict>
                </mc:Fallback>
              </mc:AlternateContent>
            </w:r>
            <w:r w:rsidR="003E4A7C" w:rsidRPr="003F5F0B">
              <w:rPr>
                <w:noProof/>
                <w:sz w:val="20"/>
                <w:szCs w:val="20"/>
                <w:lang w:val="en-US"/>
              </w:rPr>
              <mc:AlternateContent>
                <mc:Choice Requires="wps">
                  <w:drawing>
                    <wp:anchor distT="0" distB="0" distL="114300" distR="114300" simplePos="0" relativeHeight="251665408" behindDoc="0" locked="0" layoutInCell="1" allowOverlap="1" wp14:anchorId="7A304E58" wp14:editId="2A3A6E1F">
                      <wp:simplePos x="0" y="0"/>
                      <wp:positionH relativeFrom="column">
                        <wp:posOffset>769620</wp:posOffset>
                      </wp:positionH>
                      <wp:positionV relativeFrom="paragraph">
                        <wp:posOffset>244475</wp:posOffset>
                      </wp:positionV>
                      <wp:extent cx="1943100" cy="0"/>
                      <wp:effectExtent l="0" t="101600" r="38100" b="177800"/>
                      <wp:wrapNone/>
                      <wp:docPr id="7" name="Straight Arrow Connector 7"/>
                      <wp:cNvGraphicFramePr/>
                      <a:graphic xmlns:a="http://schemas.openxmlformats.org/drawingml/2006/main">
                        <a:graphicData uri="http://schemas.microsoft.com/office/word/2010/wordprocessingShape">
                          <wps:wsp>
                            <wps:cNvCnPr/>
                            <wps:spPr>
                              <a:xfrm>
                                <a:off x="0" y="0"/>
                                <a:ext cx="19431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 o:spid="_x0000_s1026" type="#_x0000_t32" style="position:absolute;margin-left:60.6pt;margin-top:19.25pt;width:15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43QuYBAAAxBAAADgAAAGRycy9lMm9Eb2MueG1srFPbjtMwEH1H4h8sv9MkBbFQNV2hLssLgoqF&#10;D3AdO7Fke6yxadq/Z+ykWW4CCZGHiceeMzPneLy9PTvLTgqjAd/yZlVzpryEzvi+5V8+3z97xVlM&#10;wnfCglctv6jIb3dPn2zHsFFrGMB2Chkl8XEzhpYPKYVNVUU5KCfiCoLydKgBnUjkYl91KEbK7my1&#10;ruuX1QjYBQSpYqTdu+mQ70p+rZVMH7WOKjHbcuotFYvFHrOtdlux6VGEwci5DfEPXThhPBVdUt2J&#10;JNhXNL+kckYiRNBpJcFVoLWRqnAgNk39E5uHQQRVuJA4MSwyxf+XVn44HZCZruU3nHnh6IoeEgrT&#10;D4m9QYSR7cF7khGQ3WS1xhA3BNr7A85eDAfM1M8aXf4TKXYuCl8WhdU5MUmbzesXz5uaLkJez6pH&#10;YMCY3ilwLC9aHuc+lgaaorA4vY+JShPwCshVrc82gjXdvbG2ONgf9xbZSeTLL19mQMAfwpIw9q3v&#10;WLoEYi8y6Tks56wy4YliWaWLVVO9T0qTcERqXfoqI6uWekJK5VOzZKLoDNPU2wKs/w6c4zNUlXFe&#10;wJMaf6y6IEpl8GkBO+MBf1c9na8t6yn+qsDEO0twhO5SLr9IQ3NZJJ3fUB787/0Cf3zpu28AAAD/&#10;/wMAUEsDBBQABgAIAAAAIQCmCKVi3gAAAAkBAAAPAAAAZHJzL2Rvd25yZXYueG1sTI9LT8MwEITv&#10;SPwHa5G4UacpjyrEqVClCg48RECIoxNvkwh7HcVOk/57FnGA48x+mp3JN7Oz4oBD6DwpWC4SEEi1&#10;Nx01Ct7fdhdrECFqMtp6QgVHDLApTk9ynRk/0SseytgIDqGQaQVtjH0mZahbdDosfI/Et70fnI4s&#10;h0aaQU8c7qxMk+RaOt0Rf2h1j9sW669ydAruH0dcfXxWpnuxu3L/8Hx8aqatUudn890tiIhz/IPh&#10;pz5Xh4I7VX4kE4RlnS5TRhWs1lcgGLhMb9iofg1Z5PL/guIbAAD//wMAUEsBAi0AFAAGAAgAAAAh&#10;AOSZw8D7AAAA4QEAABMAAAAAAAAAAAAAAAAAAAAAAFtDb250ZW50X1R5cGVzXS54bWxQSwECLQAU&#10;AAYACAAAACEAI7Jq4dcAAACUAQAACwAAAAAAAAAAAAAAAAAsAQAAX3JlbHMvLnJlbHNQSwECLQAU&#10;AAYACAAAACEAJs43QuYBAAAxBAAADgAAAAAAAAAAAAAAAAAsAgAAZHJzL2Uyb0RvYy54bWxQSwEC&#10;LQAUAAYACAAAACEApgilYt4AAAAJAQAADwAAAAAAAAAAAAAAAAA+BAAAZHJzL2Rvd25yZXYueG1s&#10;UEsFBgAAAAAEAAQA8wAAAEkFAAAAAA==&#10;" strokeweight="2pt">
                      <v:stroke endarrow="open"/>
                      <v:shadow on="t" opacity="24903f" mv:blur="40000f" origin=",.5" offset="0,20000emu"/>
                    </v:shape>
                  </w:pict>
                </mc:Fallback>
              </mc:AlternateContent>
            </w:r>
          </w:p>
        </w:tc>
        <w:tc>
          <w:tcPr>
            <w:tcW w:w="2214" w:type="dxa"/>
            <w:tcBorders>
              <w:top w:val="nil"/>
              <w:left w:val="nil"/>
              <w:bottom w:val="nil"/>
            </w:tcBorders>
          </w:tcPr>
          <w:p w14:paraId="6C8E4952" w14:textId="77777777" w:rsidR="00CE56D7" w:rsidRPr="003F5F0B" w:rsidRDefault="00CE56D7" w:rsidP="00CE56D7">
            <w:pPr>
              <w:rPr>
                <w:sz w:val="20"/>
                <w:szCs w:val="20"/>
              </w:rPr>
            </w:pPr>
          </w:p>
        </w:tc>
        <w:tc>
          <w:tcPr>
            <w:tcW w:w="2214" w:type="dxa"/>
            <w:tcBorders>
              <w:bottom w:val="single" w:sz="4" w:space="0" w:color="auto"/>
            </w:tcBorders>
          </w:tcPr>
          <w:p w14:paraId="299FB871" w14:textId="77777777" w:rsidR="009F7360" w:rsidRPr="003F5F0B" w:rsidRDefault="009F7360" w:rsidP="00CE56D7">
            <w:pPr>
              <w:rPr>
                <w:sz w:val="20"/>
                <w:szCs w:val="20"/>
              </w:rPr>
            </w:pPr>
          </w:p>
          <w:p w14:paraId="6F737F05" w14:textId="77777777" w:rsidR="00CE56D7" w:rsidRPr="003F5F0B" w:rsidRDefault="00CE56D7" w:rsidP="00CE56D7">
            <w:pPr>
              <w:rPr>
                <w:sz w:val="20"/>
                <w:szCs w:val="20"/>
              </w:rPr>
            </w:pPr>
            <w:r w:rsidRPr="003F5F0B">
              <w:rPr>
                <w:sz w:val="20"/>
                <w:szCs w:val="20"/>
              </w:rPr>
              <w:t>32 removed</w:t>
            </w:r>
          </w:p>
          <w:p w14:paraId="3CDCD6F5" w14:textId="77777777" w:rsidR="009F7360" w:rsidRPr="003F5F0B" w:rsidRDefault="009F7360" w:rsidP="00CE56D7">
            <w:pPr>
              <w:rPr>
                <w:sz w:val="20"/>
                <w:szCs w:val="20"/>
              </w:rPr>
            </w:pPr>
          </w:p>
        </w:tc>
      </w:tr>
      <w:tr w:rsidR="00CE56D7" w:rsidRPr="003F5F0B" w14:paraId="70BE1CC6" w14:textId="77777777" w:rsidTr="00FD013B">
        <w:tc>
          <w:tcPr>
            <w:tcW w:w="2214" w:type="dxa"/>
            <w:tcBorders>
              <w:top w:val="nil"/>
              <w:left w:val="nil"/>
              <w:bottom w:val="nil"/>
            </w:tcBorders>
          </w:tcPr>
          <w:p w14:paraId="5255A425" w14:textId="77777777" w:rsidR="00CE56D7" w:rsidRPr="003F5F0B" w:rsidRDefault="00CE56D7" w:rsidP="00CE56D7">
            <w:pPr>
              <w:rPr>
                <w:sz w:val="20"/>
                <w:szCs w:val="20"/>
              </w:rPr>
            </w:pPr>
          </w:p>
        </w:tc>
        <w:tc>
          <w:tcPr>
            <w:tcW w:w="2214" w:type="dxa"/>
          </w:tcPr>
          <w:p w14:paraId="3A86F5FC" w14:textId="77777777" w:rsidR="00DD374F" w:rsidRPr="003F5F0B" w:rsidRDefault="00CE56D7" w:rsidP="00757557">
            <w:pPr>
              <w:jc w:val="center"/>
              <w:rPr>
                <w:sz w:val="20"/>
                <w:szCs w:val="20"/>
              </w:rPr>
            </w:pPr>
            <w:r w:rsidRPr="003F5F0B">
              <w:rPr>
                <w:sz w:val="20"/>
                <w:szCs w:val="20"/>
              </w:rPr>
              <w:t>Total remaining</w:t>
            </w:r>
          </w:p>
          <w:p w14:paraId="66979684" w14:textId="77777777" w:rsidR="00CE56D7" w:rsidRPr="003F5F0B" w:rsidRDefault="00CE56D7" w:rsidP="00CE56D7">
            <w:pPr>
              <w:jc w:val="center"/>
              <w:rPr>
                <w:sz w:val="20"/>
                <w:szCs w:val="20"/>
              </w:rPr>
            </w:pPr>
          </w:p>
          <w:p w14:paraId="60763B37" w14:textId="77777777" w:rsidR="00CE56D7" w:rsidRPr="003F5F0B" w:rsidRDefault="00CE56D7" w:rsidP="00CE56D7">
            <w:pPr>
              <w:jc w:val="center"/>
              <w:rPr>
                <w:sz w:val="20"/>
                <w:szCs w:val="20"/>
              </w:rPr>
            </w:pPr>
            <w:r w:rsidRPr="003F5F0B">
              <w:rPr>
                <w:sz w:val="20"/>
                <w:szCs w:val="20"/>
              </w:rPr>
              <w:t>n= 38</w:t>
            </w:r>
          </w:p>
        </w:tc>
        <w:tc>
          <w:tcPr>
            <w:tcW w:w="2214" w:type="dxa"/>
            <w:tcBorders>
              <w:top w:val="nil"/>
              <w:bottom w:val="nil"/>
              <w:right w:val="nil"/>
            </w:tcBorders>
          </w:tcPr>
          <w:p w14:paraId="32CA9116" w14:textId="77777777" w:rsidR="00CE56D7" w:rsidRPr="003F5F0B" w:rsidRDefault="00CE56D7" w:rsidP="00CE56D7">
            <w:pPr>
              <w:rPr>
                <w:sz w:val="20"/>
                <w:szCs w:val="20"/>
              </w:rPr>
            </w:pPr>
          </w:p>
        </w:tc>
        <w:tc>
          <w:tcPr>
            <w:tcW w:w="2214" w:type="dxa"/>
            <w:tcBorders>
              <w:left w:val="nil"/>
              <w:bottom w:val="nil"/>
              <w:right w:val="nil"/>
            </w:tcBorders>
          </w:tcPr>
          <w:p w14:paraId="202CC63F" w14:textId="77777777" w:rsidR="00CE56D7" w:rsidRPr="003F5F0B" w:rsidRDefault="00CE56D7" w:rsidP="00CE56D7">
            <w:pPr>
              <w:rPr>
                <w:sz w:val="20"/>
                <w:szCs w:val="20"/>
              </w:rPr>
            </w:pPr>
          </w:p>
        </w:tc>
      </w:tr>
    </w:tbl>
    <w:p w14:paraId="4862D97B" w14:textId="77777777" w:rsidR="00B42A0C" w:rsidRPr="003F5F0B" w:rsidRDefault="00B42A0C" w:rsidP="00B42A0C"/>
    <w:p w14:paraId="133E1FC6" w14:textId="77777777" w:rsidR="001F299B" w:rsidRPr="003F5F0B" w:rsidRDefault="001F299B" w:rsidP="00B42A0C"/>
    <w:p w14:paraId="5155AB79" w14:textId="77777777" w:rsidR="00692C5F" w:rsidRPr="003F5F0B" w:rsidRDefault="002457D9" w:rsidP="00B42A0C">
      <w:pPr>
        <w:rPr>
          <w:b/>
        </w:rPr>
      </w:pPr>
      <w:r w:rsidRPr="003F5F0B">
        <w:rPr>
          <w:b/>
        </w:rPr>
        <w:t xml:space="preserve">4. </w:t>
      </w:r>
      <w:r w:rsidR="00692C5F" w:rsidRPr="003F5F0B">
        <w:rPr>
          <w:b/>
        </w:rPr>
        <w:t>Results:</w:t>
      </w:r>
    </w:p>
    <w:p w14:paraId="5EA011CE" w14:textId="77777777" w:rsidR="000451E5" w:rsidRPr="003F5F0B" w:rsidRDefault="000451E5" w:rsidP="00B42A0C">
      <w:pPr>
        <w:rPr>
          <w:b/>
        </w:rPr>
      </w:pPr>
    </w:p>
    <w:p w14:paraId="3DD7E54D" w14:textId="77777777" w:rsidR="000451E5" w:rsidRPr="003F5F0B" w:rsidRDefault="000451E5" w:rsidP="005F6AA0">
      <w:pPr>
        <w:rPr>
          <w:b/>
        </w:rPr>
      </w:pPr>
      <w:r w:rsidRPr="003F5F0B">
        <w:rPr>
          <w:b/>
        </w:rPr>
        <w:t>4.1 Themes:</w:t>
      </w:r>
    </w:p>
    <w:p w14:paraId="1E84902B" w14:textId="77777777" w:rsidR="002E3C17" w:rsidRPr="003F5F0B" w:rsidRDefault="002E3C17" w:rsidP="00B42A0C">
      <w:pPr>
        <w:rPr>
          <w:b/>
        </w:rPr>
      </w:pPr>
    </w:p>
    <w:p w14:paraId="3313C44E" w14:textId="27439081" w:rsidR="00ED36A9" w:rsidRDefault="002E3C17" w:rsidP="004B302B">
      <w:pPr>
        <w:spacing w:line="480" w:lineRule="auto"/>
      </w:pPr>
      <w:r w:rsidRPr="003F5F0B">
        <w:tab/>
        <w:t xml:space="preserve">The search of the literature uncovered 38 empirical studies </w:t>
      </w:r>
      <w:r w:rsidR="00DD7004">
        <w:t>that had been published since 2006 and that referred</w:t>
      </w:r>
      <w:r w:rsidR="00B50D63">
        <w:t xml:space="preserve"> </w:t>
      </w:r>
      <w:r w:rsidR="00DD7004" w:rsidRPr="003F5F0B">
        <w:t>in some manner</w:t>
      </w:r>
      <w:r w:rsidR="00DD7004">
        <w:t xml:space="preserve"> </w:t>
      </w:r>
      <w:r w:rsidR="00B50D63">
        <w:t>to</w:t>
      </w:r>
      <w:r w:rsidRPr="003F5F0B">
        <w:t xml:space="preserve"> ICNP®.</w:t>
      </w:r>
      <w:r w:rsidR="005F399C" w:rsidRPr="003F5F0B">
        <w:t xml:space="preserve"> </w:t>
      </w:r>
      <w:r w:rsidR="00D72009" w:rsidRPr="003F5F0B">
        <w:t xml:space="preserve">Three main themes were </w:t>
      </w:r>
      <w:r w:rsidR="00FE3A81">
        <w:t>identified</w:t>
      </w:r>
      <w:r w:rsidR="00D72009" w:rsidRPr="003F5F0B">
        <w:t xml:space="preserve">. </w:t>
      </w:r>
    </w:p>
    <w:p w14:paraId="025B93C7" w14:textId="434351B1" w:rsidR="00ED36A9" w:rsidRPr="00ED36A9" w:rsidRDefault="00ED36A9" w:rsidP="005F6AA0">
      <w:pPr>
        <w:spacing w:line="480" w:lineRule="auto"/>
        <w:rPr>
          <w:b/>
        </w:rPr>
      </w:pPr>
      <w:r>
        <w:rPr>
          <w:b/>
        </w:rPr>
        <w:t xml:space="preserve">4.2 </w:t>
      </w:r>
      <w:r w:rsidRPr="00ED36A9">
        <w:rPr>
          <w:b/>
        </w:rPr>
        <w:t>Theme One:</w:t>
      </w:r>
      <w:r w:rsidR="00B50D63">
        <w:rPr>
          <w:b/>
        </w:rPr>
        <w:t xml:space="preserve"> Validating Appropriateness</w:t>
      </w:r>
    </w:p>
    <w:p w14:paraId="5D5EC058" w14:textId="5DCCE1D1" w:rsidR="00B317A2" w:rsidRDefault="00D72009" w:rsidP="00ED36A9">
      <w:pPr>
        <w:spacing w:line="480" w:lineRule="auto"/>
        <w:ind w:firstLine="720"/>
      </w:pPr>
      <w:r w:rsidRPr="003F5F0B">
        <w:t xml:space="preserve">The first theme </w:t>
      </w:r>
      <w:r w:rsidR="007D7B99" w:rsidRPr="003F5F0B">
        <w:t>related to</w:t>
      </w:r>
      <w:r w:rsidRPr="003F5F0B">
        <w:t xml:space="preserve"> validating or assessing the appropriateness of ICNP® to be utilized in a particular care area or patient population</w:t>
      </w:r>
      <w:r w:rsidR="00A97216">
        <w:t xml:space="preserve">. </w:t>
      </w:r>
      <w:r w:rsidR="00444F12" w:rsidRPr="003F5F0B">
        <w:t>Twenty-four</w:t>
      </w:r>
      <w:r w:rsidR="00B9116A" w:rsidRPr="003F5F0B">
        <w:t xml:space="preserve"> of the discovered studies served this purpose</w:t>
      </w:r>
      <w:r w:rsidR="00A97216">
        <w:t xml:space="preserve"> </w:t>
      </w:r>
      <w:r w:rsidR="00A97216" w:rsidRPr="003F5F0B">
        <w:t>(</w:t>
      </w:r>
      <w:proofErr w:type="spellStart"/>
      <w:r w:rsidR="00A97216" w:rsidRPr="003F5F0B">
        <w:t>Ausili</w:t>
      </w:r>
      <w:proofErr w:type="spellEnd"/>
      <w:r w:rsidR="00A97216" w:rsidRPr="003F5F0B">
        <w:t xml:space="preserve"> </w:t>
      </w:r>
      <w:r w:rsidR="00A97216">
        <w:t xml:space="preserve">et al., </w:t>
      </w:r>
      <w:r w:rsidR="00A97216" w:rsidRPr="003F5F0B">
        <w:t>2012; Cardoso</w:t>
      </w:r>
      <w:r w:rsidR="00A97216">
        <w:t xml:space="preserve"> &amp; Paiva e </w:t>
      </w:r>
      <w:r w:rsidR="00A97216">
        <w:lastRenderedPageBreak/>
        <w:t xml:space="preserve">Silva 2010; </w:t>
      </w:r>
      <w:proofErr w:type="spellStart"/>
      <w:r w:rsidR="00A97216">
        <w:t>Car</w:t>
      </w:r>
      <w:r w:rsidR="00A97216" w:rsidRPr="003F5F0B">
        <w:t>valho</w:t>
      </w:r>
      <w:proofErr w:type="spellEnd"/>
      <w:r w:rsidR="00A97216">
        <w:t>, Dal Sasso &amp; Paese,</w:t>
      </w:r>
      <w:r w:rsidR="00A97216" w:rsidRPr="003F5F0B">
        <w:t xml:space="preserve"> 2015; Cho</w:t>
      </w:r>
      <w:r w:rsidR="00A97216">
        <w:t xml:space="preserve"> &amp; Park, 2006; Chung, Choi &amp; Myung, </w:t>
      </w:r>
      <w:r w:rsidR="00A97216" w:rsidRPr="003F5F0B">
        <w:t xml:space="preserve">2006; </w:t>
      </w:r>
      <w:proofErr w:type="spellStart"/>
      <w:r w:rsidR="00A97216" w:rsidRPr="003F5F0B">
        <w:t>Doorenbos</w:t>
      </w:r>
      <w:proofErr w:type="spellEnd"/>
      <w:r w:rsidR="00A97216">
        <w:t xml:space="preserve">, Coenen &amp; </w:t>
      </w:r>
      <w:proofErr w:type="spellStart"/>
      <w:r w:rsidR="00A97216">
        <w:t>Borse</w:t>
      </w:r>
      <w:proofErr w:type="spellEnd"/>
      <w:r w:rsidR="00A97216">
        <w:t>,</w:t>
      </w:r>
      <w:r w:rsidR="00A97216" w:rsidRPr="003F5F0B">
        <w:t xml:space="preserve"> 2006; </w:t>
      </w:r>
      <w:proofErr w:type="spellStart"/>
      <w:r w:rsidR="00A97216" w:rsidRPr="003F5F0B">
        <w:t>Doorenbos</w:t>
      </w:r>
      <w:proofErr w:type="spellEnd"/>
      <w:r w:rsidR="00A97216" w:rsidRPr="003F5F0B">
        <w:t xml:space="preserve"> </w:t>
      </w:r>
      <w:r w:rsidR="00A97216">
        <w:t xml:space="preserve">et al., </w:t>
      </w:r>
      <w:r w:rsidR="00A97216" w:rsidRPr="003F5F0B">
        <w:t>2011; Dykes</w:t>
      </w:r>
      <w:r w:rsidR="00A97216">
        <w:t xml:space="preserve"> et al., </w:t>
      </w:r>
      <w:r w:rsidR="00A97216" w:rsidRPr="003F5F0B">
        <w:t>2009; Hardiker</w:t>
      </w:r>
      <w:r w:rsidR="00A97216">
        <w:t xml:space="preserve"> &amp; Coenen,</w:t>
      </w:r>
      <w:r w:rsidR="00A97216" w:rsidRPr="003F5F0B">
        <w:t xml:space="preserve"> 2007; Hardiker</w:t>
      </w:r>
      <w:r w:rsidR="00A97216">
        <w:t>, Sermeus &amp; Jansen,</w:t>
      </w:r>
      <w:r w:rsidR="00A97216" w:rsidRPr="003F5F0B">
        <w:t xml:space="preserve"> 2014; Hong</w:t>
      </w:r>
      <w:r w:rsidR="00A97216">
        <w:t xml:space="preserve"> &amp; </w:t>
      </w:r>
      <w:proofErr w:type="spellStart"/>
      <w:r w:rsidR="00A97216">
        <w:t>Ruknuddin</w:t>
      </w:r>
      <w:proofErr w:type="spellEnd"/>
      <w:r w:rsidR="00A97216">
        <w:t>,</w:t>
      </w:r>
      <w:r w:rsidR="00A97216" w:rsidRPr="003F5F0B">
        <w:t xml:space="preserve"> 2012; Hou</w:t>
      </w:r>
      <w:r w:rsidR="00A97216">
        <w:t xml:space="preserve"> et al., </w:t>
      </w:r>
      <w:r w:rsidR="00A97216" w:rsidRPr="003F5F0B">
        <w:t xml:space="preserve">2013; Jo </w:t>
      </w:r>
      <w:r w:rsidR="00A97216">
        <w:t xml:space="preserve">et al., </w:t>
      </w:r>
      <w:r w:rsidR="00A97216" w:rsidRPr="003F5F0B">
        <w:t>2011; Kang</w:t>
      </w:r>
      <w:r w:rsidR="00A97216">
        <w:t xml:space="preserve"> et al.,</w:t>
      </w:r>
      <w:r w:rsidR="00A97216" w:rsidRPr="003F5F0B">
        <w:t xml:space="preserve"> 2015; Kennedy</w:t>
      </w:r>
      <w:r w:rsidR="00A97216">
        <w:t xml:space="preserve"> &amp; Hannah,</w:t>
      </w:r>
      <w:r w:rsidR="00A97216" w:rsidRPr="003F5F0B">
        <w:t xml:space="preserve"> 2007; Kim </w:t>
      </w:r>
      <w:r w:rsidR="00A97216">
        <w:t>&amp; Park, 2011</w:t>
      </w:r>
      <w:r w:rsidR="00A97216" w:rsidRPr="003F5F0B">
        <w:t xml:space="preserve">; Kuo </w:t>
      </w:r>
      <w:r w:rsidR="00A97216">
        <w:t xml:space="preserve">&amp; Yen, </w:t>
      </w:r>
      <w:r w:rsidR="00A97216" w:rsidRPr="003F5F0B">
        <w:t xml:space="preserve">2006; </w:t>
      </w:r>
      <w:proofErr w:type="spellStart"/>
      <w:r w:rsidR="00A97216" w:rsidRPr="003F5F0B">
        <w:t>Laukvik</w:t>
      </w:r>
      <w:proofErr w:type="spellEnd"/>
      <w:r w:rsidR="00A97216">
        <w:t xml:space="preserve">, </w:t>
      </w:r>
      <w:proofErr w:type="spellStart"/>
      <w:r w:rsidR="00A97216">
        <w:t>Molstad</w:t>
      </w:r>
      <w:proofErr w:type="spellEnd"/>
      <w:r w:rsidR="00A97216">
        <w:t xml:space="preserve"> &amp; </w:t>
      </w:r>
      <w:proofErr w:type="spellStart"/>
      <w:r w:rsidR="00A97216">
        <w:t>Fossum</w:t>
      </w:r>
      <w:proofErr w:type="spellEnd"/>
      <w:r w:rsidR="00A97216">
        <w:t xml:space="preserve">, </w:t>
      </w:r>
      <w:r w:rsidR="00A97216" w:rsidRPr="003F5F0B">
        <w:t xml:space="preserve">2015; Lee </w:t>
      </w:r>
      <w:r w:rsidR="00A97216">
        <w:t xml:space="preserve">, Lee &amp; Jung, </w:t>
      </w:r>
      <w:r w:rsidR="00A97216" w:rsidRPr="003F5F0B">
        <w:t xml:space="preserve">2006; </w:t>
      </w:r>
      <w:proofErr w:type="spellStart"/>
      <w:r w:rsidR="00A97216" w:rsidRPr="003F5F0B">
        <w:t>Rotegaard</w:t>
      </w:r>
      <w:proofErr w:type="spellEnd"/>
      <w:r w:rsidR="00A97216">
        <w:t xml:space="preserve"> &amp; </w:t>
      </w:r>
      <w:proofErr w:type="spellStart"/>
      <w:r w:rsidR="00A97216">
        <w:t>Ruland</w:t>
      </w:r>
      <w:proofErr w:type="spellEnd"/>
      <w:r w:rsidR="00A97216">
        <w:t>,</w:t>
      </w:r>
      <w:r w:rsidR="00A97216" w:rsidRPr="003F5F0B">
        <w:t xml:space="preserve"> 2009; </w:t>
      </w:r>
      <w:proofErr w:type="spellStart"/>
      <w:r w:rsidR="00A97216" w:rsidRPr="003F5F0B">
        <w:t>Rotegaard</w:t>
      </w:r>
      <w:proofErr w:type="spellEnd"/>
      <w:r w:rsidR="00A97216">
        <w:t xml:space="preserve"> &amp; </w:t>
      </w:r>
      <w:proofErr w:type="spellStart"/>
      <w:r w:rsidR="00A97216">
        <w:t>Ruland</w:t>
      </w:r>
      <w:proofErr w:type="spellEnd"/>
      <w:r w:rsidR="00A97216">
        <w:t>,</w:t>
      </w:r>
      <w:r w:rsidR="00A97216" w:rsidRPr="003F5F0B">
        <w:t xml:space="preserve"> 2010 &amp; </w:t>
      </w:r>
      <w:proofErr w:type="spellStart"/>
      <w:r w:rsidR="00A97216" w:rsidRPr="003F5F0B">
        <w:t>Simoes</w:t>
      </w:r>
      <w:proofErr w:type="spellEnd"/>
      <w:r w:rsidR="00A97216">
        <w:t xml:space="preserve"> et al.,</w:t>
      </w:r>
      <w:r w:rsidR="00A97216" w:rsidRPr="003F5F0B">
        <w:t xml:space="preserve"> 2011).</w:t>
      </w:r>
      <w:r w:rsidR="00B317A2">
        <w:t xml:space="preserve"> </w:t>
      </w:r>
      <w:r w:rsidR="00B9116A" w:rsidRPr="003F5F0B">
        <w:t xml:space="preserve">Validation </w:t>
      </w:r>
      <w:r w:rsidR="007D7B99" w:rsidRPr="003F5F0B">
        <w:t>in</w:t>
      </w:r>
      <w:r w:rsidR="00B9116A" w:rsidRPr="003F5F0B">
        <w:t xml:space="preserve"> clinical environments included studies </w:t>
      </w:r>
      <w:r w:rsidR="00DD7004">
        <w:t>that reviewed</w:t>
      </w:r>
      <w:r w:rsidR="00DD7004" w:rsidRPr="003F5F0B">
        <w:t xml:space="preserve"> </w:t>
      </w:r>
      <w:r w:rsidR="00B9116A" w:rsidRPr="003F5F0B">
        <w:t xml:space="preserve">the possible use of ICNP® </w:t>
      </w:r>
      <w:r w:rsidR="00B9116A" w:rsidRPr="00DB0ABC">
        <w:t xml:space="preserve">in </w:t>
      </w:r>
      <w:r w:rsidR="007D7B99" w:rsidRPr="00DB0ABC">
        <w:t>palliative</w:t>
      </w:r>
      <w:r w:rsidR="008F1CBE">
        <w:t xml:space="preserve"> (</w:t>
      </w:r>
      <w:proofErr w:type="spellStart"/>
      <w:r w:rsidR="00F112D1">
        <w:t>Doorenbos</w:t>
      </w:r>
      <w:proofErr w:type="spellEnd"/>
      <w:r w:rsidR="00F112D1">
        <w:t xml:space="preserve">, Coenen &amp; </w:t>
      </w:r>
      <w:proofErr w:type="spellStart"/>
      <w:r w:rsidR="00F112D1">
        <w:t>Borse</w:t>
      </w:r>
      <w:proofErr w:type="spellEnd"/>
      <w:r w:rsidR="00F112D1">
        <w:t xml:space="preserve">, </w:t>
      </w:r>
      <w:r w:rsidR="008F1CBE" w:rsidRPr="003F5F0B">
        <w:t xml:space="preserve">2006; </w:t>
      </w:r>
      <w:proofErr w:type="spellStart"/>
      <w:r w:rsidR="008F1CBE" w:rsidRPr="003F5F0B">
        <w:t>Doorenbos</w:t>
      </w:r>
      <w:proofErr w:type="spellEnd"/>
      <w:r w:rsidR="008F1CBE" w:rsidRPr="003F5F0B">
        <w:t xml:space="preserve"> </w:t>
      </w:r>
      <w:r w:rsidR="00F112D1">
        <w:t xml:space="preserve">et al., </w:t>
      </w:r>
      <w:r w:rsidR="008F1CBE" w:rsidRPr="003F5F0B">
        <w:t>2011</w:t>
      </w:r>
      <w:r w:rsidR="008F1CBE">
        <w:t>)</w:t>
      </w:r>
      <w:r w:rsidR="008D172F" w:rsidRPr="00DB0ABC">
        <w:t>,</w:t>
      </w:r>
      <w:r w:rsidR="007D7B99" w:rsidRPr="00DB0ABC">
        <w:t xml:space="preserve"> </w:t>
      </w:r>
      <w:r w:rsidR="008D172F" w:rsidRPr="00DB0ABC">
        <w:t>obstetrical</w:t>
      </w:r>
      <w:r w:rsidR="004714C6" w:rsidRPr="004714C6">
        <w:t xml:space="preserve"> </w:t>
      </w:r>
      <w:r w:rsidR="004714C6">
        <w:t>(</w:t>
      </w:r>
      <w:r w:rsidR="004714C6" w:rsidRPr="003F5F0B">
        <w:t xml:space="preserve">Hong </w:t>
      </w:r>
      <w:r w:rsidR="009D5819">
        <w:t xml:space="preserve">&amp; </w:t>
      </w:r>
      <w:proofErr w:type="spellStart"/>
      <w:r w:rsidR="009D5819">
        <w:t>Ruknuddin</w:t>
      </w:r>
      <w:proofErr w:type="spellEnd"/>
      <w:r w:rsidR="009D5819">
        <w:t xml:space="preserve">, </w:t>
      </w:r>
      <w:r w:rsidR="004714C6" w:rsidRPr="003F5F0B">
        <w:t>2012</w:t>
      </w:r>
      <w:r w:rsidR="004714C6">
        <w:t>)</w:t>
      </w:r>
      <w:r w:rsidR="009E0102" w:rsidRPr="00DB0ABC">
        <w:t>, surgica</w:t>
      </w:r>
      <w:r w:rsidR="009E0102" w:rsidRPr="00B66CFF">
        <w:t>l</w:t>
      </w:r>
      <w:r w:rsidR="002C709D">
        <w:t xml:space="preserve"> (Chung,</w:t>
      </w:r>
      <w:r w:rsidR="00F112D1">
        <w:t xml:space="preserve"> Choi &amp; Myung, </w:t>
      </w:r>
      <w:r w:rsidR="002C709D">
        <w:t>2006)</w:t>
      </w:r>
      <w:r w:rsidR="009E0102" w:rsidRPr="00B66CFF">
        <w:t>,</w:t>
      </w:r>
      <w:r w:rsidR="009E0102" w:rsidRPr="003F5F0B">
        <w:t xml:space="preserve"> oncological</w:t>
      </w:r>
      <w:r w:rsidR="007D7B99" w:rsidRPr="003F5F0B">
        <w:t xml:space="preserve"> (</w:t>
      </w:r>
      <w:proofErr w:type="spellStart"/>
      <w:r w:rsidR="007D7B99" w:rsidRPr="003F5F0B">
        <w:t>Konig</w:t>
      </w:r>
      <w:proofErr w:type="spellEnd"/>
      <w:r w:rsidR="007D7B99" w:rsidRPr="003F5F0B">
        <w:t xml:space="preserve"> 2006), dement</w:t>
      </w:r>
      <w:r w:rsidR="008D172F" w:rsidRPr="003F5F0B">
        <w:t>ia (</w:t>
      </w:r>
      <w:proofErr w:type="spellStart"/>
      <w:r w:rsidR="008D172F" w:rsidRPr="003F5F0B">
        <w:t>Laukvik</w:t>
      </w:r>
      <w:proofErr w:type="spellEnd"/>
      <w:r w:rsidR="000E3175">
        <w:t xml:space="preserve">, </w:t>
      </w:r>
      <w:proofErr w:type="spellStart"/>
      <w:r w:rsidR="000E3175">
        <w:t>Molstad</w:t>
      </w:r>
      <w:proofErr w:type="spellEnd"/>
      <w:r w:rsidR="000E3175">
        <w:t xml:space="preserve"> &amp; </w:t>
      </w:r>
      <w:proofErr w:type="spellStart"/>
      <w:r w:rsidR="000E3175">
        <w:t>Fossum</w:t>
      </w:r>
      <w:proofErr w:type="spellEnd"/>
      <w:r w:rsidR="000E3175">
        <w:t>,</w:t>
      </w:r>
      <w:r w:rsidR="008D172F" w:rsidRPr="003F5F0B">
        <w:t xml:space="preserve"> 2015), critica</w:t>
      </w:r>
      <w:r w:rsidR="009E0102" w:rsidRPr="003F5F0B">
        <w:t>l</w:t>
      </w:r>
      <w:r w:rsidR="007D7B99" w:rsidRPr="003F5F0B">
        <w:t xml:space="preserve"> (Dal Sasso</w:t>
      </w:r>
      <w:r w:rsidR="00674ECE">
        <w:t xml:space="preserve">, Peres &amp; </w:t>
      </w:r>
      <w:proofErr w:type="spellStart"/>
      <w:r w:rsidR="00674ECE">
        <w:t>Silviera</w:t>
      </w:r>
      <w:proofErr w:type="spellEnd"/>
      <w:r w:rsidR="00674ECE">
        <w:t>,</w:t>
      </w:r>
      <w:r w:rsidR="007D7B99" w:rsidRPr="003F5F0B">
        <w:t xml:space="preserve"> 2006) and gynaecological (Kuo</w:t>
      </w:r>
      <w:r w:rsidR="0064083E">
        <w:t xml:space="preserve"> &amp; Yen,</w:t>
      </w:r>
      <w:r w:rsidR="007D7B99" w:rsidRPr="003F5F0B">
        <w:t xml:space="preserve"> 2006) clinical </w:t>
      </w:r>
      <w:r w:rsidR="008D172F" w:rsidRPr="003F5F0B">
        <w:t xml:space="preserve">care </w:t>
      </w:r>
      <w:r w:rsidR="007D7B99" w:rsidRPr="003F5F0B">
        <w:t>settings.</w:t>
      </w:r>
      <w:r w:rsidR="00A108E4" w:rsidRPr="003F5F0B">
        <w:t xml:space="preserve"> </w:t>
      </w:r>
    </w:p>
    <w:p w14:paraId="3FD7281A" w14:textId="05B5A628" w:rsidR="001832D4" w:rsidRDefault="0046085D" w:rsidP="00B317A2">
      <w:pPr>
        <w:spacing w:line="480" w:lineRule="auto"/>
        <w:ind w:firstLine="720"/>
      </w:pPr>
      <w:r>
        <w:t>In a</w:t>
      </w:r>
      <w:r w:rsidR="00066C79">
        <w:t xml:space="preserve"> study by </w:t>
      </w:r>
      <w:proofErr w:type="spellStart"/>
      <w:r w:rsidR="00066C79">
        <w:t>K</w:t>
      </w:r>
      <w:r w:rsidR="004B302B">
        <w:t>onig</w:t>
      </w:r>
      <w:proofErr w:type="spellEnd"/>
      <w:r w:rsidR="004B302B">
        <w:t xml:space="preserve"> and </w:t>
      </w:r>
      <w:proofErr w:type="spellStart"/>
      <w:r w:rsidR="004B302B">
        <w:t>Siller</w:t>
      </w:r>
      <w:proofErr w:type="spellEnd"/>
      <w:r w:rsidR="004B302B">
        <w:t xml:space="preserve"> (2006), 67 nursing care plans from oncology centres in Germany were reviewed. Terms used to describe nursing diagnosis and outcomes related to nursing care were mapped to ICNP®.</w:t>
      </w:r>
      <w:r w:rsidR="008445F3">
        <w:t xml:space="preserve"> Findings suggest</w:t>
      </w:r>
      <w:r w:rsidR="00DD7004">
        <w:t>ed</w:t>
      </w:r>
      <w:r w:rsidR="008445F3">
        <w:t xml:space="preserve"> that by extending ICNP®, there may an appropriate set of statements to begin to develop a catalogue specific to oncology</w:t>
      </w:r>
      <w:r w:rsidR="008445F3" w:rsidRPr="00815FF9">
        <w:t>.</w:t>
      </w:r>
      <w:r w:rsidR="009E101C">
        <w:t xml:space="preserve"> </w:t>
      </w:r>
    </w:p>
    <w:p w14:paraId="5C9CB043" w14:textId="045198DA" w:rsidR="004B302B" w:rsidRDefault="009E101C" w:rsidP="00B317A2">
      <w:pPr>
        <w:spacing w:line="480" w:lineRule="auto"/>
        <w:ind w:firstLine="720"/>
      </w:pPr>
      <w:r>
        <w:t xml:space="preserve">A different methodology was utilized by </w:t>
      </w:r>
      <w:proofErr w:type="spellStart"/>
      <w:r>
        <w:t>Laukvik</w:t>
      </w:r>
      <w:proofErr w:type="spellEnd"/>
      <w:r>
        <w:t xml:space="preserve">, </w:t>
      </w:r>
      <w:proofErr w:type="spellStart"/>
      <w:r>
        <w:t>Molstad</w:t>
      </w:r>
      <w:proofErr w:type="spellEnd"/>
      <w:r>
        <w:t xml:space="preserve"> and </w:t>
      </w:r>
      <w:proofErr w:type="spellStart"/>
      <w:r>
        <w:t>Fossum</w:t>
      </w:r>
      <w:proofErr w:type="spellEnd"/>
      <w:r>
        <w:t xml:space="preserve"> (2015) to validate the use of ICNP® for patients with dementia. In this Norwegian study, a Delphi process was utilized to review and score concepts that could constitute a subset of ICNP® that represents nursing care for this population. Two sets of subject matter nursing experts with postgraduate education in </w:t>
      </w:r>
      <w:r w:rsidR="003C12FE">
        <w:t xml:space="preserve">geriatric </w:t>
      </w:r>
      <w:r>
        <w:t xml:space="preserve">psychiatry and dementia participated in each round of the concept development and </w:t>
      </w:r>
      <w:r>
        <w:lastRenderedPageBreak/>
        <w:t>review.</w:t>
      </w:r>
      <w:r w:rsidR="00BB25EF">
        <w:t xml:space="preserve"> Results of this study indicate</w:t>
      </w:r>
      <w:r w:rsidR="00DD7004">
        <w:t>d</w:t>
      </w:r>
      <w:r w:rsidR="00BB25EF">
        <w:t xml:space="preserve"> that there are a numbe</w:t>
      </w:r>
      <w:r w:rsidR="00C457A6">
        <w:t xml:space="preserve">r of relevant nursing concepts, including nursing </w:t>
      </w:r>
      <w:r w:rsidR="00BB25EF">
        <w:t xml:space="preserve">diagnoses, outcomes and interventions. </w:t>
      </w:r>
      <w:r w:rsidR="008872FA">
        <w:t>The authors report</w:t>
      </w:r>
      <w:r w:rsidR="00DD7004">
        <w:t>ed</w:t>
      </w:r>
      <w:r w:rsidR="00C457A6">
        <w:t xml:space="preserve"> that </w:t>
      </w:r>
      <w:r w:rsidR="00DD7004">
        <w:t xml:space="preserve">the </w:t>
      </w:r>
      <w:r w:rsidR="00C457A6">
        <w:t>findings of this study c</w:t>
      </w:r>
      <w:r w:rsidR="00DD7004">
        <w:t>ould</w:t>
      </w:r>
      <w:r w:rsidR="00C457A6">
        <w:t xml:space="preserve"> be utilized to develop a subset of ICNP®, and that a continued focus on the psych</w:t>
      </w:r>
      <w:r w:rsidR="00D252C2">
        <w:t>osocial needs of patients with d</w:t>
      </w:r>
      <w:r w:rsidR="00C457A6">
        <w:t>ementia would be of value.</w:t>
      </w:r>
      <w:r w:rsidR="001832D4">
        <w:t xml:space="preserve"> </w:t>
      </w:r>
    </w:p>
    <w:p w14:paraId="3D0ECC6A" w14:textId="24B40D1F" w:rsidR="001832D4" w:rsidRDefault="00C34BA5" w:rsidP="00B317A2">
      <w:pPr>
        <w:spacing w:line="480" w:lineRule="auto"/>
        <w:ind w:firstLine="720"/>
      </w:pPr>
      <w:r>
        <w:t>In a Taiwanese study, ICNP® terms were cross-mapped to nursing documentation in a gynaecological care setting. Sixty-two</w:t>
      </w:r>
      <w:r w:rsidR="006B3E91">
        <w:t xml:space="preserve"> patient</w:t>
      </w:r>
      <w:r>
        <w:t xml:space="preserve"> records with more than 6000 sentences were reviewed utilizing a Chinese version of ICNP®. The researchers </w:t>
      </w:r>
      <w:r w:rsidR="006B3E91">
        <w:t>assessed the fit of nursing phenomena and act</w:t>
      </w:r>
      <w:r w:rsidR="003A4827">
        <w:t>ion</w:t>
      </w:r>
      <w:r w:rsidR="00347445">
        <w:t>s</w:t>
      </w:r>
      <w:r w:rsidR="003A4827">
        <w:t xml:space="preserve"> embedded in these sentences</w:t>
      </w:r>
      <w:r w:rsidR="00347445">
        <w:t>,</w:t>
      </w:r>
      <w:r w:rsidR="006B3E91">
        <w:t xml:space="preserve"> to ICNP®. Additionally, the top ten nursing phenomena and actions were identified. </w:t>
      </w:r>
      <w:r w:rsidR="00294353">
        <w:t>Although 71.1% of the sentences were cross-mapped to ICNP®, the authors suggest</w:t>
      </w:r>
      <w:r w:rsidR="00DD7004">
        <w:t>ed</w:t>
      </w:r>
      <w:r w:rsidR="00294353">
        <w:t xml:space="preserve"> that further validation work, and the development of certain gynaecological specific terms may be required.  </w:t>
      </w:r>
    </w:p>
    <w:p w14:paraId="03824695" w14:textId="4EBA2929" w:rsidR="00980856" w:rsidRDefault="003C551D" w:rsidP="004B302B">
      <w:pPr>
        <w:spacing w:line="480" w:lineRule="auto"/>
        <w:ind w:firstLine="720"/>
      </w:pPr>
      <w:r w:rsidRPr="003F5F0B">
        <w:t xml:space="preserve">Other studies </w:t>
      </w:r>
      <w:r w:rsidR="006C7115" w:rsidRPr="003F5F0B">
        <w:t>reviewing the appropriateness of</w:t>
      </w:r>
      <w:r w:rsidRPr="003F5F0B">
        <w:t xml:space="preserve"> ICNP® did so in di</w:t>
      </w:r>
      <w:r w:rsidR="00CA5FFF" w:rsidRPr="003F5F0B">
        <w:t xml:space="preserve">fferent geographical locations including </w:t>
      </w:r>
      <w:r w:rsidRPr="003F5F0B">
        <w:t>China (Hou</w:t>
      </w:r>
      <w:r w:rsidR="009D5819">
        <w:t xml:space="preserve"> et al.,</w:t>
      </w:r>
      <w:r w:rsidRPr="003F5F0B">
        <w:t xml:space="preserve"> 2013), Pakistan (Hong </w:t>
      </w:r>
      <w:r w:rsidR="009D5819">
        <w:t xml:space="preserve">&amp; </w:t>
      </w:r>
      <w:proofErr w:type="spellStart"/>
      <w:r w:rsidR="009D5819">
        <w:t>Ruknuddin</w:t>
      </w:r>
      <w:proofErr w:type="spellEnd"/>
      <w:r w:rsidR="009D5819">
        <w:t xml:space="preserve">, </w:t>
      </w:r>
      <w:r w:rsidRPr="003F5F0B">
        <w:t>2012), Canada (Kennedy</w:t>
      </w:r>
      <w:r w:rsidR="009D5819">
        <w:t xml:space="preserve"> &amp; Hannah,</w:t>
      </w:r>
      <w:r w:rsidRPr="003F5F0B">
        <w:t xml:space="preserve"> 2007), India (</w:t>
      </w:r>
      <w:proofErr w:type="spellStart"/>
      <w:r w:rsidRPr="003F5F0B">
        <w:t>Doorenbos</w:t>
      </w:r>
      <w:proofErr w:type="spellEnd"/>
      <w:r w:rsidR="00F112D1">
        <w:t xml:space="preserve">, Coenen &amp; </w:t>
      </w:r>
      <w:proofErr w:type="spellStart"/>
      <w:r w:rsidR="00F112D1">
        <w:t>Borse</w:t>
      </w:r>
      <w:proofErr w:type="spellEnd"/>
      <w:r w:rsidR="00F112D1">
        <w:t>,</w:t>
      </w:r>
      <w:r w:rsidRPr="003F5F0B">
        <w:t xml:space="preserve"> 2006), Philippines (</w:t>
      </w:r>
      <w:proofErr w:type="spellStart"/>
      <w:r w:rsidRPr="003F5F0B">
        <w:t>Doorebos</w:t>
      </w:r>
      <w:proofErr w:type="spellEnd"/>
      <w:r w:rsidRPr="003F5F0B">
        <w:t xml:space="preserve"> 2011), Thailand (</w:t>
      </w:r>
      <w:proofErr w:type="spellStart"/>
      <w:r w:rsidRPr="003F5F0B">
        <w:t>Doorenbos</w:t>
      </w:r>
      <w:proofErr w:type="spellEnd"/>
      <w:r w:rsidRPr="003F5F0B">
        <w:t xml:space="preserve"> </w:t>
      </w:r>
      <w:r w:rsidR="00F112D1">
        <w:t xml:space="preserve">et al., </w:t>
      </w:r>
      <w:r w:rsidRPr="003F5F0B">
        <w:t xml:space="preserve">2013), Korea (Cho </w:t>
      </w:r>
      <w:r w:rsidR="00F112D1">
        <w:t xml:space="preserve">&amp; Park, </w:t>
      </w:r>
      <w:r w:rsidRPr="003F5F0B">
        <w:t>2006), the USA, Kenya and Ethiopia (Coenen 2007).</w:t>
      </w:r>
      <w:r w:rsidR="0003326C" w:rsidRPr="003F5F0B">
        <w:t xml:space="preserve"> Some of these studies included validating the classification system in other languages. One study looked at how ICNP</w:t>
      </w:r>
      <w:r w:rsidR="0030639C" w:rsidRPr="003F5F0B">
        <w:t>®</w:t>
      </w:r>
      <w:r w:rsidR="0003326C" w:rsidRPr="003F5F0B">
        <w:t xml:space="preserve"> was v</w:t>
      </w:r>
      <w:r w:rsidR="000613C1">
        <w:t xml:space="preserve">alidated in Chinese (Hou </w:t>
      </w:r>
      <w:r w:rsidR="009D5819">
        <w:t xml:space="preserve">et al., </w:t>
      </w:r>
      <w:r w:rsidR="00980856">
        <w:t xml:space="preserve">2013). </w:t>
      </w:r>
      <w:r w:rsidR="00EE676E">
        <w:t>Hou et al., (2013) utilized a</w:t>
      </w:r>
      <w:r w:rsidR="00980856">
        <w:t xml:space="preserve"> modified Delphi strategy </w:t>
      </w:r>
      <w:r w:rsidR="00EE676E">
        <w:t xml:space="preserve">to ensure the semantic and cultural translation </w:t>
      </w:r>
      <w:r w:rsidR="00D73850">
        <w:t>of ICNP</w:t>
      </w:r>
      <w:r w:rsidR="00EE676E">
        <w:t xml:space="preserve">® from English to traditional </w:t>
      </w:r>
      <w:r w:rsidR="00D73850">
        <w:t>Chinese</w:t>
      </w:r>
      <w:r w:rsidR="00EE676E">
        <w:t xml:space="preserve">. </w:t>
      </w:r>
      <w:r w:rsidR="00130F34">
        <w:t xml:space="preserve">A translation was initially completed by a nurse with expertise in nursing informatics. Then, five subject </w:t>
      </w:r>
      <w:r w:rsidR="00130F34">
        <w:lastRenderedPageBreak/>
        <w:t xml:space="preserve">matter experts in nursing validated and finalized the translation using a consensus process. </w:t>
      </w:r>
      <w:r w:rsidR="000504FE">
        <w:t xml:space="preserve">When consensus was not reached, the researchers recommended utilizing all of the synonyms in the translated version. </w:t>
      </w:r>
      <w:r w:rsidR="00463DDE">
        <w:t xml:space="preserve">In total, 1863 terms were translated from English to traditional Chinese. </w:t>
      </w:r>
    </w:p>
    <w:p w14:paraId="5E9B8940" w14:textId="1FB7EF54" w:rsidR="00AC523E" w:rsidRPr="003F5F0B" w:rsidRDefault="00B74CBF" w:rsidP="004B302B">
      <w:pPr>
        <w:spacing w:line="480" w:lineRule="auto"/>
        <w:ind w:firstLine="720"/>
      </w:pPr>
      <w:r>
        <w:t>Another study looked to identify if a</w:t>
      </w:r>
      <w:r w:rsidR="0003326C" w:rsidRPr="003F5F0B">
        <w:t xml:space="preserve"> translate</w:t>
      </w:r>
      <w:r>
        <w:t xml:space="preserve">d </w:t>
      </w:r>
      <w:r w:rsidR="0003326C" w:rsidRPr="003F5F0B">
        <w:t>Coma Recover</w:t>
      </w:r>
      <w:r w:rsidR="00857FD8" w:rsidRPr="003F5F0B">
        <w:t>y</w:t>
      </w:r>
      <w:r w:rsidR="0003326C" w:rsidRPr="003F5F0B">
        <w:t xml:space="preserve"> Scale</w:t>
      </w:r>
      <w:r>
        <w:t xml:space="preserve"> in</w:t>
      </w:r>
      <w:r w:rsidR="0003326C" w:rsidRPr="003F5F0B">
        <w:t xml:space="preserve"> Portuguese using ICNP</w:t>
      </w:r>
      <w:r w:rsidR="0030639C" w:rsidRPr="003F5F0B">
        <w:t>®</w:t>
      </w:r>
      <w:r w:rsidR="0003326C" w:rsidRPr="003F5F0B">
        <w:t xml:space="preserve"> </w:t>
      </w:r>
      <w:r>
        <w:t xml:space="preserve">would be reliable </w:t>
      </w:r>
      <w:r w:rsidR="0003326C" w:rsidRPr="003F5F0B">
        <w:t>(</w:t>
      </w:r>
      <w:proofErr w:type="spellStart"/>
      <w:r w:rsidR="0003326C" w:rsidRPr="003F5F0B">
        <w:t>Simoes</w:t>
      </w:r>
      <w:proofErr w:type="spellEnd"/>
      <w:r w:rsidR="0003326C" w:rsidRPr="003F5F0B">
        <w:t xml:space="preserve"> </w:t>
      </w:r>
      <w:r w:rsidR="00293625">
        <w:t xml:space="preserve">et al., </w:t>
      </w:r>
      <w:r w:rsidR="0003326C" w:rsidRPr="003F5F0B">
        <w:t>2011).</w:t>
      </w:r>
      <w:r w:rsidR="00981E8F" w:rsidRPr="003F5F0B">
        <w:t xml:space="preserve"> </w:t>
      </w:r>
      <w:r w:rsidR="00EB4ABA">
        <w:t xml:space="preserve">First, the scale was translated into European Portuguese and adapted using the ICNP®. </w:t>
      </w:r>
      <w:r w:rsidR="002C5078">
        <w:t>Then, the translated scale was utilized amongst 20 patients in an intensive care unit over two days, with two nurses performing ratings on each day.</w:t>
      </w:r>
      <w:r w:rsidR="003E6D9F">
        <w:t xml:space="preserve"> Inter-rater reliability was high, indicating that the scale could be utilized reliably in Portuguese. </w:t>
      </w:r>
    </w:p>
    <w:p w14:paraId="19831117" w14:textId="723C7C84" w:rsidR="004B69DD" w:rsidRDefault="00981E8F" w:rsidP="00EC66F2">
      <w:pPr>
        <w:spacing w:line="480" w:lineRule="auto"/>
        <w:ind w:firstLine="720"/>
      </w:pPr>
      <w:r w:rsidRPr="003F5F0B">
        <w:t>Studies that aimed to validate</w:t>
      </w:r>
      <w:r w:rsidR="006C7115" w:rsidRPr="003F5F0B">
        <w:t xml:space="preserve"> and review the appropriateness of</w:t>
      </w:r>
      <w:r w:rsidRPr="003F5F0B">
        <w:t xml:space="preserve"> ICNP</w:t>
      </w:r>
      <w:r w:rsidR="00AC523E" w:rsidRPr="003F5F0B">
        <w:t>®</w:t>
      </w:r>
      <w:r w:rsidRPr="003F5F0B">
        <w:t xml:space="preserve"> for a specific use</w:t>
      </w:r>
      <w:r w:rsidR="007D473B" w:rsidRPr="003F5F0B">
        <w:t xml:space="preserve"> other than care areas or patient populations,</w:t>
      </w:r>
      <w:r w:rsidRPr="003F5F0B">
        <w:t xml:space="preserve"> were also completed.</w:t>
      </w:r>
      <w:r w:rsidR="00AC523E" w:rsidRPr="003F5F0B">
        <w:t xml:space="preserve"> </w:t>
      </w:r>
      <w:r w:rsidRPr="003F5F0B">
        <w:t>One study looked at how ICNP</w:t>
      </w:r>
      <w:r w:rsidR="00AC523E" w:rsidRPr="003F5F0B">
        <w:t>®</w:t>
      </w:r>
      <w:r w:rsidRPr="003F5F0B">
        <w:t xml:space="preserve"> may be used to provide data for the Belgian Minimum Data Set (Hardiker</w:t>
      </w:r>
      <w:r w:rsidR="009D5819">
        <w:t>, Sermeus &amp; Jansen,</w:t>
      </w:r>
      <w:r w:rsidRPr="003F5F0B">
        <w:t xml:space="preserve"> 2014).</w:t>
      </w:r>
      <w:r w:rsidR="004B69DD">
        <w:t xml:space="preserve"> </w:t>
      </w:r>
      <w:r w:rsidRPr="003F5F0B">
        <w:t xml:space="preserve"> </w:t>
      </w:r>
      <w:r w:rsidR="00EF7BB8">
        <w:t>In this study, t</w:t>
      </w:r>
      <w:r w:rsidR="001C6F7B">
        <w:t xml:space="preserve">he authors </w:t>
      </w:r>
      <w:r w:rsidR="00717A5E">
        <w:t xml:space="preserve">searched for </w:t>
      </w:r>
      <w:r w:rsidR="001C6F7B">
        <w:t xml:space="preserve">ICNP® equivalent concepts to </w:t>
      </w:r>
      <w:r w:rsidR="004A7FA7">
        <w:t xml:space="preserve">91 </w:t>
      </w:r>
      <w:r w:rsidR="001C6F7B">
        <w:t>c</w:t>
      </w:r>
      <w:r w:rsidR="00C751A8">
        <w:t xml:space="preserve">are descriptions </w:t>
      </w:r>
      <w:r w:rsidR="001C6F7B">
        <w:t>in</w:t>
      </w:r>
      <w:r w:rsidR="00C751A8">
        <w:t xml:space="preserve"> th</w:t>
      </w:r>
      <w:r w:rsidR="001C6F7B">
        <w:t xml:space="preserve">e Belgian Minimum Data Set. </w:t>
      </w:r>
      <w:r w:rsidR="004A7FA7">
        <w:t>Results of this cross-mapping study showed t</w:t>
      </w:r>
      <w:r w:rsidR="00AF359C">
        <w:t xml:space="preserve">hat 8% of the care descriptions could be matched exactly to ICNP®, 23% could not be matched, and that 69% were </w:t>
      </w:r>
      <w:r w:rsidR="00CD720F">
        <w:t xml:space="preserve">either </w:t>
      </w:r>
      <w:r w:rsidR="00AF359C">
        <w:t xml:space="preserve">broader or narrower within ICNP®. </w:t>
      </w:r>
    </w:p>
    <w:p w14:paraId="0FED4EF8" w14:textId="29DAAE64" w:rsidR="00D72009" w:rsidRDefault="00981E8F" w:rsidP="008E7680">
      <w:pPr>
        <w:spacing w:line="480" w:lineRule="auto"/>
        <w:ind w:firstLine="720"/>
      </w:pPr>
      <w:r w:rsidRPr="003F5F0B">
        <w:t xml:space="preserve">Two studies </w:t>
      </w:r>
      <w:r w:rsidR="007D473B" w:rsidRPr="003F5F0B">
        <w:t>investigated if</w:t>
      </w:r>
      <w:r w:rsidRPr="003F5F0B">
        <w:t xml:space="preserve"> ICNP</w:t>
      </w:r>
      <w:r w:rsidR="00AC523E" w:rsidRPr="003F5F0B">
        <w:t>®</w:t>
      </w:r>
      <w:r w:rsidRPr="003F5F0B">
        <w:t xml:space="preserve"> could be used in a clinical setting in a practical way (Dykes </w:t>
      </w:r>
      <w:r w:rsidR="00F112D1">
        <w:t xml:space="preserve">et al., </w:t>
      </w:r>
      <w:r w:rsidRPr="003F5F0B">
        <w:t>2009; Chung</w:t>
      </w:r>
      <w:r w:rsidR="00F112D1">
        <w:t xml:space="preserve">, Choi &amp; Myung, </w:t>
      </w:r>
      <w:r w:rsidRPr="003F5F0B">
        <w:t xml:space="preserve">2006). </w:t>
      </w:r>
      <w:r w:rsidR="00353FC4">
        <w:t xml:space="preserve">Dykes et al., (2009) aimed to understand if ICNP® could be utilized for nursing assessment documentation as a representational model. </w:t>
      </w:r>
      <w:r w:rsidR="00050826">
        <w:t xml:space="preserve">A model was developed utilizing 30 ICNP® concepts and 17 additional concepts to represent nursing admission </w:t>
      </w:r>
      <w:r w:rsidR="00050826">
        <w:lastRenderedPageBreak/>
        <w:t>assessments.</w:t>
      </w:r>
      <w:r w:rsidR="00CA1BC2">
        <w:t xml:space="preserve"> The other study that reviewed the practical application of ICNP® in a clinical setting did so at Seoul National Univer</w:t>
      </w:r>
      <w:r w:rsidR="00A51A43">
        <w:t>si</w:t>
      </w:r>
      <w:r w:rsidR="00CA1BC2">
        <w:t xml:space="preserve">ty </w:t>
      </w:r>
      <w:proofErr w:type="spellStart"/>
      <w:r w:rsidR="00CA1BC2">
        <w:t>Bundang</w:t>
      </w:r>
      <w:proofErr w:type="spellEnd"/>
      <w:r w:rsidR="00CA1BC2">
        <w:t xml:space="preserve"> Hospital (Chung, Choi &amp; Myung, 2006). </w:t>
      </w:r>
      <w:r w:rsidR="008E7680">
        <w:t xml:space="preserve"> This hospital had embedded ICNP® into their nursing record system. </w:t>
      </w:r>
      <w:r w:rsidR="00CA1BC2">
        <w:t>Nursing records utilizing ICNP® concepts from 186 surgical patients were compared to nur</w:t>
      </w:r>
      <w:r w:rsidR="00AC58F0">
        <w:t>sing records not utilizing ICNP</w:t>
      </w:r>
      <w:r w:rsidR="00CA1BC2">
        <w:t xml:space="preserve">® concepts from 69 surgical patients. </w:t>
      </w:r>
      <w:r w:rsidR="008E7680">
        <w:t xml:space="preserve">Nursing phenomena and actions were separated and compared between the two groups. There were no significant differences between the two groups of nursing documentation, suggesting that ICNP® could be utilized appropriately in this clinical setting. </w:t>
      </w:r>
      <w:r w:rsidR="006314FC">
        <w:t>In general, findings of</w:t>
      </w:r>
      <w:r w:rsidR="00CA5FFF" w:rsidRPr="003F5F0B">
        <w:t xml:space="preserve"> </w:t>
      </w:r>
      <w:r w:rsidRPr="003F5F0B">
        <w:t>validation</w:t>
      </w:r>
      <w:r w:rsidR="006314FC">
        <w:t>-type</w:t>
      </w:r>
      <w:r w:rsidRPr="003F5F0B">
        <w:t xml:space="preserve"> </w:t>
      </w:r>
      <w:r w:rsidR="00CA5FFF" w:rsidRPr="003F5F0B">
        <w:t xml:space="preserve">studies suggest that with minor modifications, ICNP® as a standardized terminology </w:t>
      </w:r>
      <w:r w:rsidRPr="003F5F0B">
        <w:t>can be appropriately used, and nursing concepts can be accurately captured.</w:t>
      </w:r>
    </w:p>
    <w:p w14:paraId="1D9D5CBA" w14:textId="0C66F6D0" w:rsidR="003A1FF1" w:rsidRPr="003A1FF1" w:rsidRDefault="003A1FF1" w:rsidP="00AC58F0">
      <w:pPr>
        <w:spacing w:line="480" w:lineRule="auto"/>
        <w:rPr>
          <w:b/>
        </w:rPr>
      </w:pPr>
      <w:r w:rsidRPr="003A1FF1">
        <w:rPr>
          <w:b/>
        </w:rPr>
        <w:t>4.3 Theme Two</w:t>
      </w:r>
      <w:r w:rsidR="00B50D63">
        <w:rPr>
          <w:b/>
        </w:rPr>
        <w:t>: Further Development</w:t>
      </w:r>
    </w:p>
    <w:p w14:paraId="1DFB3718" w14:textId="3B1C68FF" w:rsidR="00D860E4" w:rsidRDefault="007D7B99" w:rsidP="00DC7B2F">
      <w:pPr>
        <w:spacing w:line="480" w:lineRule="auto"/>
        <w:ind w:firstLine="720"/>
      </w:pPr>
      <w:r w:rsidRPr="003F5F0B">
        <w:t>The second theme</w:t>
      </w:r>
      <w:r w:rsidR="00EC66F2" w:rsidRPr="003F5F0B">
        <w:t xml:space="preserve"> discovered upon reviewing the literature </w:t>
      </w:r>
      <w:r w:rsidR="00CC3911" w:rsidRPr="003F5F0B">
        <w:t xml:space="preserve">was the further development of ICNP® </w:t>
      </w:r>
      <w:r w:rsidR="00D860E4" w:rsidRPr="003F5F0B">
        <w:t xml:space="preserve">to better represent certain clinical or geographical care areas </w:t>
      </w:r>
      <w:r w:rsidR="00CC3911" w:rsidRPr="003F5F0B">
        <w:t xml:space="preserve">(Cardoso </w:t>
      </w:r>
      <w:r w:rsidR="00D84DBE">
        <w:t xml:space="preserve">&amp; Paiva e Silva, </w:t>
      </w:r>
      <w:r w:rsidR="00CC3911" w:rsidRPr="003F5F0B">
        <w:t>2010; Dal Sasso</w:t>
      </w:r>
      <w:r w:rsidR="00992185">
        <w:t xml:space="preserve">, Peres &amp; </w:t>
      </w:r>
      <w:proofErr w:type="spellStart"/>
      <w:r w:rsidR="00992185">
        <w:t>Silveira</w:t>
      </w:r>
      <w:proofErr w:type="spellEnd"/>
      <w:r w:rsidR="00992185">
        <w:t>,</w:t>
      </w:r>
      <w:r w:rsidR="00CC3911" w:rsidRPr="003F5F0B">
        <w:t xml:space="preserve"> 2006; Dykes</w:t>
      </w:r>
      <w:r w:rsidR="00F112D1">
        <w:t xml:space="preserve"> et al.,</w:t>
      </w:r>
      <w:r w:rsidR="00CC3911" w:rsidRPr="003F5F0B">
        <w:t xml:space="preserve"> 2009; Kennedy </w:t>
      </w:r>
      <w:r w:rsidR="009D5819">
        <w:t xml:space="preserve">&amp; Hannah, </w:t>
      </w:r>
      <w:r w:rsidR="00CC3911" w:rsidRPr="003F5F0B">
        <w:t xml:space="preserve">2007; </w:t>
      </w:r>
      <w:proofErr w:type="spellStart"/>
      <w:r w:rsidR="00CC3911" w:rsidRPr="003F5F0B">
        <w:t>Konig</w:t>
      </w:r>
      <w:proofErr w:type="spellEnd"/>
      <w:r w:rsidR="00CC3911" w:rsidRPr="003F5F0B">
        <w:t xml:space="preserve"> </w:t>
      </w:r>
      <w:r w:rsidR="00066C79">
        <w:t xml:space="preserve">&amp; </w:t>
      </w:r>
      <w:proofErr w:type="spellStart"/>
      <w:r w:rsidR="00066C79">
        <w:t>Siller</w:t>
      </w:r>
      <w:proofErr w:type="spellEnd"/>
      <w:r w:rsidR="00066C79">
        <w:t xml:space="preserve">, </w:t>
      </w:r>
      <w:r w:rsidR="00CC3911" w:rsidRPr="003F5F0B">
        <w:t>2006; Lee</w:t>
      </w:r>
      <w:r w:rsidR="001D1FA6">
        <w:t xml:space="preserve"> et al., </w:t>
      </w:r>
      <w:r w:rsidR="00CC3911" w:rsidRPr="003F5F0B">
        <w:t xml:space="preserve">2009; Lee </w:t>
      </w:r>
      <w:r w:rsidR="001D1FA6">
        <w:t xml:space="preserve">&amp; Park, </w:t>
      </w:r>
      <w:r w:rsidR="00CC3911" w:rsidRPr="003F5F0B">
        <w:t>2010; Matney</w:t>
      </w:r>
      <w:r w:rsidR="00A844C0">
        <w:t xml:space="preserve"> et al., 2008; M</w:t>
      </w:r>
      <w:r w:rsidR="00A844C0" w:rsidRPr="00157431">
        <w:t>ü</w:t>
      </w:r>
      <w:r w:rsidR="00CC3911" w:rsidRPr="003F5F0B">
        <w:t xml:space="preserve">ller </w:t>
      </w:r>
      <w:proofErr w:type="spellStart"/>
      <w:r w:rsidR="00CC3911" w:rsidRPr="003F5F0B">
        <w:t>Staub</w:t>
      </w:r>
      <w:proofErr w:type="spellEnd"/>
      <w:r w:rsidR="00CC3911" w:rsidRPr="003F5F0B">
        <w:t xml:space="preserve"> </w:t>
      </w:r>
      <w:r w:rsidR="00A844C0">
        <w:t xml:space="preserve">et al., </w:t>
      </w:r>
      <w:r w:rsidR="00CC3911" w:rsidRPr="003F5F0B">
        <w:t xml:space="preserve">2007; Park </w:t>
      </w:r>
      <w:r w:rsidR="009D6894">
        <w:t xml:space="preserve">et al., </w:t>
      </w:r>
      <w:r w:rsidR="00CC3911" w:rsidRPr="003F5F0B">
        <w:t>2006; Park</w:t>
      </w:r>
      <w:r w:rsidR="009D6894">
        <w:t xml:space="preserve"> et al.,</w:t>
      </w:r>
      <w:r w:rsidR="00CC3911" w:rsidRPr="003F5F0B">
        <w:t xml:space="preserve"> 2011; So </w:t>
      </w:r>
      <w:r w:rsidR="009D6894">
        <w:t xml:space="preserve">&amp; Park, </w:t>
      </w:r>
      <w:r w:rsidR="00CC3911" w:rsidRPr="003F5F0B">
        <w:t xml:space="preserve">2011; </w:t>
      </w:r>
      <w:proofErr w:type="spellStart"/>
      <w:r w:rsidR="00CC3911" w:rsidRPr="003F5F0B">
        <w:t>Wieteek</w:t>
      </w:r>
      <w:proofErr w:type="spellEnd"/>
      <w:r w:rsidR="00CC3911" w:rsidRPr="003F5F0B">
        <w:t xml:space="preserve"> 2008 &amp; Yu</w:t>
      </w:r>
      <w:r w:rsidR="009D6894">
        <w:t xml:space="preserve"> et al.,</w:t>
      </w:r>
      <w:r w:rsidR="00CC3911" w:rsidRPr="003F5F0B">
        <w:t xml:space="preserve"> 2006). </w:t>
      </w:r>
      <w:r w:rsidR="00D860E4" w:rsidRPr="003F5F0B">
        <w:t>These studies often emerged from those looking to validate the appropriateness of ICNP®</w:t>
      </w:r>
      <w:r w:rsidR="00DC7B2F" w:rsidRPr="003F5F0B">
        <w:t xml:space="preserve"> as described in the first theme</w:t>
      </w:r>
      <w:r w:rsidR="00D860E4" w:rsidRPr="003F5F0B">
        <w:t>. For example, further development of ICNP® was suggested in a study conducted in</w:t>
      </w:r>
      <w:r w:rsidR="001C6725">
        <w:t xml:space="preserve"> a </w:t>
      </w:r>
      <w:r w:rsidR="00D860E4" w:rsidRPr="003F5F0B">
        <w:t>maternal/obstetrical setting in northern Portugal (Cardoso</w:t>
      </w:r>
      <w:r w:rsidR="008536D1">
        <w:t xml:space="preserve"> &amp; Paiva e Silva,</w:t>
      </w:r>
      <w:r w:rsidR="00D860E4" w:rsidRPr="003F5F0B">
        <w:t xml:space="preserve"> 2010), a critical care setting in Brazil (Dal Sasso</w:t>
      </w:r>
      <w:r w:rsidR="00674ECE">
        <w:t xml:space="preserve">, Peres &amp; </w:t>
      </w:r>
      <w:proofErr w:type="spellStart"/>
      <w:r w:rsidR="00674ECE">
        <w:t>Silveira</w:t>
      </w:r>
      <w:proofErr w:type="spellEnd"/>
      <w:r w:rsidR="00674ECE">
        <w:t>,</w:t>
      </w:r>
      <w:r w:rsidR="00D860E4" w:rsidRPr="003F5F0B">
        <w:t xml:space="preserve"> 2006), a </w:t>
      </w:r>
      <w:r w:rsidR="00016876">
        <w:t xml:space="preserve">review </w:t>
      </w:r>
      <w:r w:rsidR="00D860E4" w:rsidRPr="003F5F0B">
        <w:t>of n</w:t>
      </w:r>
      <w:r w:rsidR="005C2B4F" w:rsidRPr="003F5F0B">
        <w:t xml:space="preserve">ursing assessment </w:t>
      </w:r>
      <w:r w:rsidR="00016876">
        <w:t>documentation</w:t>
      </w:r>
      <w:r w:rsidR="00B5363B">
        <w:t xml:space="preserve"> in the US</w:t>
      </w:r>
      <w:r w:rsidR="00016876">
        <w:t xml:space="preserve"> </w:t>
      </w:r>
      <w:r w:rsidR="005C2B4F" w:rsidRPr="003F5F0B">
        <w:t>(</w:t>
      </w:r>
      <w:r w:rsidR="0098665D" w:rsidRPr="003F5F0B">
        <w:t xml:space="preserve">Dykes </w:t>
      </w:r>
      <w:r w:rsidR="00F112D1">
        <w:t xml:space="preserve">et al., </w:t>
      </w:r>
      <w:r w:rsidR="0098665D" w:rsidRPr="003F5F0B">
        <w:t xml:space="preserve">2009), </w:t>
      </w:r>
      <w:r w:rsidR="00016876">
        <w:lastRenderedPageBreak/>
        <w:t>the examination of</w:t>
      </w:r>
      <w:r w:rsidR="00D860E4" w:rsidRPr="003F5F0B">
        <w:t xml:space="preserve"> the effectiveness of using </w:t>
      </w:r>
      <w:r w:rsidR="00652B97" w:rsidRPr="003F5F0B">
        <w:t xml:space="preserve">ICNP in Canada (Kennedy </w:t>
      </w:r>
      <w:r w:rsidR="009D5819">
        <w:t xml:space="preserve">&amp; Hannah, </w:t>
      </w:r>
      <w:r w:rsidR="00652B97" w:rsidRPr="003F5F0B">
        <w:t xml:space="preserve">2007), </w:t>
      </w:r>
      <w:r w:rsidR="00016876">
        <w:t>the development of</w:t>
      </w:r>
      <w:r w:rsidR="00D860E4" w:rsidRPr="003F5F0B">
        <w:t xml:space="preserve"> clinical models for nursing problems related to perinatal care </w:t>
      </w:r>
      <w:r w:rsidR="00B5363B">
        <w:t>in Korea (Kim 2011), and in an</w:t>
      </w:r>
      <w:r w:rsidR="00D860E4" w:rsidRPr="003F5F0B">
        <w:t xml:space="preserve"> oncology setting</w:t>
      </w:r>
      <w:r w:rsidR="00B5363B">
        <w:t xml:space="preserve"> in Germany</w:t>
      </w:r>
      <w:r w:rsidR="00D860E4" w:rsidRPr="003F5F0B">
        <w:t xml:space="preserve"> (</w:t>
      </w:r>
      <w:proofErr w:type="spellStart"/>
      <w:r w:rsidR="00D860E4" w:rsidRPr="003F5F0B">
        <w:t>Konig</w:t>
      </w:r>
      <w:proofErr w:type="spellEnd"/>
      <w:r w:rsidR="00D860E4" w:rsidRPr="003F5F0B">
        <w:t xml:space="preserve"> </w:t>
      </w:r>
      <w:r w:rsidR="004B302B">
        <w:t xml:space="preserve">&amp; </w:t>
      </w:r>
      <w:proofErr w:type="spellStart"/>
      <w:r w:rsidR="004B302B">
        <w:t>Siller</w:t>
      </w:r>
      <w:proofErr w:type="spellEnd"/>
      <w:r w:rsidR="004B302B">
        <w:t xml:space="preserve">, </w:t>
      </w:r>
      <w:r w:rsidR="00D860E4" w:rsidRPr="003F5F0B">
        <w:t>2006).</w:t>
      </w:r>
      <w:r w:rsidR="00B574DF">
        <w:t xml:space="preserve"> </w:t>
      </w:r>
      <w:r w:rsidR="0098665D" w:rsidRPr="003F5F0B">
        <w:t>A total of 15 articles were identified as furthering the development of ICNP® in some clinical or geographical care setting.</w:t>
      </w:r>
    </w:p>
    <w:p w14:paraId="5EA62490" w14:textId="2A16797B" w:rsidR="000130C5" w:rsidRPr="003F5F0B" w:rsidRDefault="0087529F" w:rsidP="00DC7B2F">
      <w:pPr>
        <w:spacing w:line="480" w:lineRule="auto"/>
        <w:ind w:firstLine="720"/>
      </w:pPr>
      <w:r w:rsidRPr="00646DB0">
        <w:t xml:space="preserve">In Kennedy &amp; Hannah’s 2007 study, ICNP® was reviewed for its appropriateness of representing nursing care and outcomes in Canada. </w:t>
      </w:r>
      <w:r w:rsidR="002E4429" w:rsidRPr="00646DB0">
        <w:t xml:space="preserve">Nursing documentation from various clinical settings including acute care, mental health, home care and long term care were reviewed. The authors discovered that there </w:t>
      </w:r>
      <w:r w:rsidR="002D1900">
        <w:t>was</w:t>
      </w:r>
      <w:r w:rsidR="002E4429" w:rsidRPr="00646DB0">
        <w:t xml:space="preserve"> wide variation in the documentation completed by nurses in these separate care settings. </w:t>
      </w:r>
      <w:r w:rsidR="006C43A0">
        <w:t>Recommendations</w:t>
      </w:r>
      <w:r w:rsidR="00396DBC">
        <w:t xml:space="preserve"> were made to the International Council of Nurses </w:t>
      </w:r>
      <w:r w:rsidR="0058060C">
        <w:t>to include missing professional and natural language terms</w:t>
      </w:r>
      <w:r w:rsidR="00396DBC">
        <w:t xml:space="preserve"> that were identified in this study</w:t>
      </w:r>
      <w:r w:rsidR="0058060C">
        <w:t>.</w:t>
      </w:r>
      <w:r w:rsidR="00BA4EB5">
        <w:t xml:space="preserve"> Like Kennedy &amp; Hannah’s (2007) research, most studies under theme two resulted in a recommendation to the International Council of Nurses on the further development of ICNP®.</w:t>
      </w:r>
    </w:p>
    <w:p w14:paraId="1F952606" w14:textId="1E0F1272" w:rsidR="00852FFC" w:rsidRPr="00852FFC" w:rsidRDefault="00852FFC" w:rsidP="006D17DD">
      <w:pPr>
        <w:spacing w:line="480" w:lineRule="auto"/>
        <w:rPr>
          <w:b/>
        </w:rPr>
      </w:pPr>
      <w:r w:rsidRPr="00852FFC">
        <w:rPr>
          <w:b/>
        </w:rPr>
        <w:t>4.4 Theme Three</w:t>
      </w:r>
      <w:r w:rsidR="00B50D63">
        <w:rPr>
          <w:b/>
        </w:rPr>
        <w:t>: Development of Nursing Knowledge</w:t>
      </w:r>
    </w:p>
    <w:p w14:paraId="2B792929" w14:textId="361A57B4" w:rsidR="00597CCA" w:rsidRDefault="007D7B99" w:rsidP="007D7B99">
      <w:pPr>
        <w:spacing w:line="480" w:lineRule="auto"/>
        <w:ind w:firstLine="720"/>
      </w:pPr>
      <w:r w:rsidRPr="003F5F0B">
        <w:t>The third theme</w:t>
      </w:r>
      <w:r w:rsidR="00E15076" w:rsidRPr="003F5F0B">
        <w:t xml:space="preserve"> was the use of ICNP® to conduct research relat</w:t>
      </w:r>
      <w:r w:rsidR="002D1900">
        <w:t>ing</w:t>
      </w:r>
      <w:r w:rsidR="00E15076" w:rsidRPr="003F5F0B">
        <w:t xml:space="preserve"> to the development of nursing knowledge in a particular care or speciality area. </w:t>
      </w:r>
      <w:r w:rsidR="0048653D" w:rsidRPr="003F5F0B">
        <w:t xml:space="preserve">This theme in a sense is the goal of creating nursing terminologies, as it uses ICNP® to generate information specific to nursing from </w:t>
      </w:r>
      <w:r w:rsidR="00B70CE8" w:rsidRPr="003F5F0B">
        <w:t>extracted standardized data. H</w:t>
      </w:r>
      <w:r w:rsidR="00E46D08" w:rsidRPr="003F5F0B">
        <w:t>owever</w:t>
      </w:r>
      <w:r w:rsidR="00B70CE8" w:rsidRPr="003F5F0B">
        <w:t>,</w:t>
      </w:r>
      <w:r w:rsidR="00E46D08" w:rsidRPr="003F5F0B">
        <w:t xml:space="preserve"> only two articles</w:t>
      </w:r>
      <w:r w:rsidR="002D1900">
        <w:t>’</w:t>
      </w:r>
      <w:r w:rsidR="00E46D08" w:rsidRPr="003F5F0B">
        <w:t xml:space="preserve"> main purpose was to do just this (Coenen 2007; </w:t>
      </w:r>
      <w:proofErr w:type="spellStart"/>
      <w:r w:rsidR="00E46D08" w:rsidRPr="003F5F0B">
        <w:t>Doorenbos</w:t>
      </w:r>
      <w:proofErr w:type="spellEnd"/>
      <w:r w:rsidR="00F112D1">
        <w:t xml:space="preserve"> et al.,</w:t>
      </w:r>
      <w:r w:rsidR="00E46D08" w:rsidRPr="003F5F0B">
        <w:t xml:space="preserve"> 2013).</w:t>
      </w:r>
      <w:r w:rsidR="00CD45DB" w:rsidRPr="003F5F0B">
        <w:t xml:space="preserve"> </w:t>
      </w:r>
    </w:p>
    <w:p w14:paraId="144AAD0B" w14:textId="4AE3FDB5" w:rsidR="00302C27" w:rsidRDefault="00CD45DB" w:rsidP="007D7B99">
      <w:pPr>
        <w:spacing w:line="480" w:lineRule="auto"/>
        <w:ind w:firstLine="720"/>
      </w:pPr>
      <w:r w:rsidRPr="003F5F0B">
        <w:lastRenderedPageBreak/>
        <w:t xml:space="preserve">In Coenen et al.’s </w:t>
      </w:r>
      <w:r w:rsidR="00A9013F">
        <w:t xml:space="preserve">(2007) </w:t>
      </w:r>
      <w:r w:rsidRPr="003F5F0B">
        <w:t xml:space="preserve">study, nursing knowledge was generated on the topic of dignified dying using the Dignity-Conserving Care Model. </w:t>
      </w:r>
      <w:r w:rsidR="00302C27">
        <w:t xml:space="preserve">The purpose of the study was to understand the interventions that nurses used to promote dignified dying in Ethiopia, India, Kenya and the United States. A cross sectional survey </w:t>
      </w:r>
      <w:r w:rsidR="005538A6">
        <w:t>compris</w:t>
      </w:r>
      <w:r w:rsidR="002D1900">
        <w:t>ing</w:t>
      </w:r>
      <w:r w:rsidR="005538A6">
        <w:t xml:space="preserve"> items utilizing ICNP®,</w:t>
      </w:r>
      <w:r w:rsidR="003C4C9B">
        <w:t xml:space="preserve"> </w:t>
      </w:r>
      <w:r w:rsidR="00302C27">
        <w:t>was distributed to 560 nurses who worked in palliative care settings, or who care</w:t>
      </w:r>
      <w:r w:rsidR="00997C96">
        <w:t>d</w:t>
      </w:r>
      <w:r w:rsidR="00302C27">
        <w:t xml:space="preserve"> for patients who were dying. </w:t>
      </w:r>
      <w:r w:rsidR="005538A6">
        <w:t>Findings of the study showed that nurses in all four countries utilize</w:t>
      </w:r>
      <w:r w:rsidR="002D1900">
        <w:t>d</w:t>
      </w:r>
      <w:r w:rsidR="005538A6">
        <w:t xml:space="preserve"> interventions based on illness-related concerns, a dignity-conserving repertoire, and a social-dignity inventory.</w:t>
      </w:r>
    </w:p>
    <w:p w14:paraId="497D53A2" w14:textId="717C9A42" w:rsidR="007D7B99" w:rsidRPr="003F5F0B" w:rsidRDefault="00CD45DB" w:rsidP="007B126A">
      <w:pPr>
        <w:spacing w:line="480" w:lineRule="auto"/>
        <w:ind w:firstLine="720"/>
      </w:pPr>
      <w:r w:rsidRPr="003F5F0B">
        <w:t xml:space="preserve">In </w:t>
      </w:r>
      <w:r w:rsidR="00A9013F">
        <w:t xml:space="preserve">a study by </w:t>
      </w:r>
      <w:proofErr w:type="spellStart"/>
      <w:r w:rsidR="00A9013F">
        <w:t>Doorenbos</w:t>
      </w:r>
      <w:proofErr w:type="spellEnd"/>
      <w:r w:rsidR="00A9013F">
        <w:t xml:space="preserve"> et al. (2013),</w:t>
      </w:r>
      <w:r w:rsidRPr="003F5F0B">
        <w:t xml:space="preserve"> </w:t>
      </w:r>
      <w:r w:rsidR="00A9013F">
        <w:t xml:space="preserve">the topic </w:t>
      </w:r>
      <w:r w:rsidR="005C6010">
        <w:t>o</w:t>
      </w:r>
      <w:r w:rsidR="00A9013F">
        <w:t xml:space="preserve">f </w:t>
      </w:r>
      <w:r w:rsidRPr="003F5F0B">
        <w:t xml:space="preserve">dignified dying </w:t>
      </w:r>
      <w:r w:rsidR="005C6010">
        <w:t xml:space="preserve">was further studied, however in a different geographical location than that described by Coenen et al. (2007). </w:t>
      </w:r>
      <w:r w:rsidR="005D0C5E">
        <w:t xml:space="preserve"> </w:t>
      </w:r>
      <w:r w:rsidR="007870B6">
        <w:t xml:space="preserve">In this study, 247 nurses in Thailand who self identified as caring for dying patients completed a survey. The survey was developed utilizing the ICNP® catalogue, </w:t>
      </w:r>
      <w:r w:rsidR="007870B6" w:rsidRPr="007870B6">
        <w:rPr>
          <w:i/>
        </w:rPr>
        <w:t>Palliative Care for Dignified Dying</w:t>
      </w:r>
      <w:r w:rsidR="007870B6">
        <w:rPr>
          <w:i/>
        </w:rPr>
        <w:t>.</w:t>
      </w:r>
      <w:r w:rsidR="007870B6">
        <w:t xml:space="preserve"> Participants were provided with a list of the previously identified terms translated into Thai. They were asked to rate the importance of each of the </w:t>
      </w:r>
      <w:r w:rsidR="00CC7F7A">
        <w:t xml:space="preserve">terms. Results of this study show that </w:t>
      </w:r>
      <w:r w:rsidR="00D13C1D">
        <w:t>interventions relat</w:t>
      </w:r>
      <w:r w:rsidR="002D1900">
        <w:t>ing</w:t>
      </w:r>
      <w:r w:rsidR="00D13C1D">
        <w:t xml:space="preserve"> to illness-related concerns and </w:t>
      </w:r>
      <w:r w:rsidR="00997C96">
        <w:t xml:space="preserve">the </w:t>
      </w:r>
      <w:r w:rsidR="00D13C1D">
        <w:t>social dignity inventory were most common</w:t>
      </w:r>
      <w:r w:rsidR="00D52E01">
        <w:t>ly employed</w:t>
      </w:r>
      <w:r w:rsidR="0096542A">
        <w:t xml:space="preserve"> amongst Thai nurses</w:t>
      </w:r>
      <w:r w:rsidR="00D13C1D">
        <w:t>.</w:t>
      </w:r>
      <w:r w:rsidR="007B126A">
        <w:t xml:space="preserve"> </w:t>
      </w:r>
      <w:r w:rsidR="000736C0" w:rsidRPr="003F5F0B">
        <w:t>Although these studies constitute</w:t>
      </w:r>
      <w:r w:rsidR="002D1900">
        <w:t>d</w:t>
      </w:r>
      <w:r w:rsidR="000736C0" w:rsidRPr="003F5F0B">
        <w:t xml:space="preserve"> the application of ICNP®, n</w:t>
      </w:r>
      <w:r w:rsidRPr="003F5F0B">
        <w:t xml:space="preserve">o studies were discovered that used data </w:t>
      </w:r>
      <w:r w:rsidR="009A3FC2" w:rsidRPr="003F5F0B">
        <w:t>generated from nursing documentation in electronic health records to conduct quantitative statistical analyses to determine any specific relationships between variables.</w:t>
      </w:r>
    </w:p>
    <w:p w14:paraId="67FE455E" w14:textId="65E2FA08" w:rsidR="008A2C09" w:rsidRPr="003F5F0B" w:rsidRDefault="007B2601" w:rsidP="006D17DD">
      <w:pPr>
        <w:spacing w:line="480" w:lineRule="auto"/>
        <w:rPr>
          <w:b/>
        </w:rPr>
      </w:pPr>
      <w:r>
        <w:rPr>
          <w:b/>
        </w:rPr>
        <w:t>4.5</w:t>
      </w:r>
      <w:r w:rsidR="00DE1BA3" w:rsidRPr="003F5F0B">
        <w:rPr>
          <w:b/>
        </w:rPr>
        <w:t xml:space="preserve"> Other f</w:t>
      </w:r>
      <w:r w:rsidR="008A2C09" w:rsidRPr="003F5F0B">
        <w:rPr>
          <w:b/>
        </w:rPr>
        <w:t>indings</w:t>
      </w:r>
    </w:p>
    <w:p w14:paraId="20B806FC" w14:textId="0F21E2F6" w:rsidR="002E3C17" w:rsidRPr="003F5F0B" w:rsidRDefault="005F399C" w:rsidP="00D72009">
      <w:pPr>
        <w:spacing w:line="480" w:lineRule="auto"/>
        <w:ind w:firstLine="720"/>
      </w:pPr>
      <w:r w:rsidRPr="003F5F0B">
        <w:lastRenderedPageBreak/>
        <w:t>The most number of articles published in a year was nine in 2006, and the least number of</w:t>
      </w:r>
      <w:r w:rsidR="002957E6" w:rsidRPr="003F5F0B">
        <w:t xml:space="preserve"> articles published in year was</w:t>
      </w:r>
      <w:r w:rsidR="00FC7103">
        <w:t xml:space="preserve"> two</w:t>
      </w:r>
      <w:r w:rsidRPr="003F5F0B">
        <w:t xml:space="preserve">, in </w:t>
      </w:r>
      <w:r w:rsidR="00644DB0" w:rsidRPr="003F5F0B">
        <w:t>2008, 2012,</w:t>
      </w:r>
      <w:r w:rsidR="002957E6" w:rsidRPr="003F5F0B">
        <w:t xml:space="preserve"> </w:t>
      </w:r>
      <w:r w:rsidR="00644DB0" w:rsidRPr="003F5F0B">
        <w:t>2013 and 2014</w:t>
      </w:r>
      <w:r w:rsidR="00303BB2" w:rsidRPr="003F5F0B">
        <w:t xml:space="preserve"> each</w:t>
      </w:r>
      <w:r w:rsidR="00644DB0" w:rsidRPr="003F5F0B">
        <w:t xml:space="preserve">. </w:t>
      </w:r>
      <w:r w:rsidRPr="003F5F0B">
        <w:t xml:space="preserve"> </w:t>
      </w:r>
      <w:r w:rsidR="009A264C" w:rsidRPr="003F5F0B">
        <w:t>There does not appear to be any patterns relat</w:t>
      </w:r>
      <w:r w:rsidR="002D1900">
        <w:t>ing</w:t>
      </w:r>
      <w:r w:rsidR="009A264C" w:rsidRPr="003F5F0B">
        <w:t xml:space="preserve"> to </w:t>
      </w:r>
      <w:r w:rsidR="00AB485D">
        <w:t>the years in which</w:t>
      </w:r>
      <w:r w:rsidR="009A264C" w:rsidRPr="003F5F0B">
        <w:t xml:space="preserve"> p</w:t>
      </w:r>
      <w:r w:rsidR="00AB485D">
        <w:t xml:space="preserve">apers </w:t>
      </w:r>
      <w:r w:rsidR="002D1900">
        <w:t>about</w:t>
      </w:r>
      <w:r w:rsidR="00AB485D">
        <w:t xml:space="preserve"> ICNP® were published</w:t>
      </w:r>
      <w:r w:rsidR="009A264C" w:rsidRPr="003F5F0B">
        <w:t xml:space="preserve">, or about the trend in the stated purpose of the papers. </w:t>
      </w:r>
    </w:p>
    <w:p w14:paraId="4EF0B13C" w14:textId="1E388706" w:rsidR="007977F0" w:rsidRDefault="007B2601" w:rsidP="006D17DD">
      <w:pPr>
        <w:spacing w:line="480" w:lineRule="auto"/>
        <w:rPr>
          <w:b/>
        </w:rPr>
      </w:pPr>
      <w:r>
        <w:rPr>
          <w:b/>
        </w:rPr>
        <w:t>4.6</w:t>
      </w:r>
      <w:r w:rsidR="007977F0" w:rsidRPr="003F5F0B">
        <w:rPr>
          <w:b/>
        </w:rPr>
        <w:t xml:space="preserve"> Quality of Published Studies</w:t>
      </w:r>
    </w:p>
    <w:p w14:paraId="3E8F10FC" w14:textId="3EC0B7D9" w:rsidR="00AD5BBD" w:rsidRPr="00AD5BBD" w:rsidRDefault="00AD5BBD" w:rsidP="00D72009">
      <w:pPr>
        <w:spacing w:line="480" w:lineRule="auto"/>
        <w:ind w:firstLine="720"/>
      </w:pPr>
      <w:r>
        <w:t xml:space="preserve">Published </w:t>
      </w:r>
      <w:r w:rsidR="00597C2A">
        <w:t>studies</w:t>
      </w:r>
      <w:r>
        <w:t xml:space="preserve"> utilizing ICNP®</w:t>
      </w:r>
      <w:r w:rsidR="00CF5A07">
        <w:t xml:space="preserve"> va</w:t>
      </w:r>
      <w:r w:rsidR="00597C2A">
        <w:t>r</w:t>
      </w:r>
      <w:r w:rsidR="002D1900">
        <w:t>ied</w:t>
      </w:r>
      <w:r w:rsidR="00597C2A">
        <w:t xml:space="preserve"> </w:t>
      </w:r>
      <w:r w:rsidR="007A1626">
        <w:t xml:space="preserve">substantially </w:t>
      </w:r>
      <w:r w:rsidR="00D1192F">
        <w:t xml:space="preserve">in </w:t>
      </w:r>
      <w:r w:rsidR="00597C2A">
        <w:t>their</w:t>
      </w:r>
      <w:r w:rsidR="00D1192F">
        <w:t xml:space="preserve"> </w:t>
      </w:r>
      <w:r w:rsidR="001755B2">
        <w:t xml:space="preserve">employed </w:t>
      </w:r>
      <w:r w:rsidR="00D1192F">
        <w:t>methodologies</w:t>
      </w:r>
      <w:r>
        <w:t xml:space="preserve"> and </w:t>
      </w:r>
      <w:r w:rsidR="00C15436">
        <w:t xml:space="preserve">in their </w:t>
      </w:r>
      <w:r>
        <w:t xml:space="preserve">quality. </w:t>
      </w:r>
      <w:r w:rsidR="00C15436">
        <w:t>However, e</w:t>
      </w:r>
      <w:r w:rsidR="00615437">
        <w:t xml:space="preserve">fforts to ensure an appropriate level of rigor </w:t>
      </w:r>
      <w:r w:rsidR="002D1900">
        <w:t>we</w:t>
      </w:r>
      <w:r w:rsidR="00615437">
        <w:t>re</w:t>
      </w:r>
      <w:r w:rsidR="00D1192F">
        <w:t xml:space="preserve"> </w:t>
      </w:r>
      <w:r w:rsidR="00C15436">
        <w:t>discussed and demonstrated in each study</w:t>
      </w:r>
      <w:r w:rsidR="00D1192F">
        <w:t xml:space="preserve">. For example, </w:t>
      </w:r>
      <w:r w:rsidR="00B01B4C">
        <w:t xml:space="preserve">research </w:t>
      </w:r>
      <w:r w:rsidR="003D775B">
        <w:t>completing</w:t>
      </w:r>
      <w:r w:rsidR="00CF5A07">
        <w:t xml:space="preserve"> terminology cross-mapping often describe</w:t>
      </w:r>
      <w:r w:rsidR="002D1900">
        <w:t>d</w:t>
      </w:r>
      <w:r w:rsidR="00CF5A07">
        <w:t xml:space="preserve"> how multiple assessors independently match</w:t>
      </w:r>
      <w:r w:rsidR="002D1900">
        <w:t>ed</w:t>
      </w:r>
      <w:r w:rsidR="00CF5A07">
        <w:t xml:space="preserve"> ICNP® to a particular set of terms, and then c</w:t>
      </w:r>
      <w:r w:rsidR="002D1900">
        <w:t>a</w:t>
      </w:r>
      <w:r w:rsidR="00CF5A07">
        <w:t>me to consensus through discussion (</w:t>
      </w:r>
      <w:r w:rsidR="00B77A77">
        <w:t xml:space="preserve">Hardiker, Sermeus &amp; Jansen, 2014). </w:t>
      </w:r>
      <w:r w:rsidR="00231525">
        <w:t xml:space="preserve">Similarly, in Hou et al.’s (2013) study, the researchers </w:t>
      </w:r>
      <w:r w:rsidR="003D775B">
        <w:t>used</w:t>
      </w:r>
      <w:r w:rsidR="00231525">
        <w:t xml:space="preserve"> a</w:t>
      </w:r>
      <w:r w:rsidR="00615437">
        <w:t xml:space="preserve">n </w:t>
      </w:r>
      <w:r w:rsidR="00231525">
        <w:t xml:space="preserve">approach to the translation of ICNP® from English to traditional Chinese through a Delphi process. This was done in an effort to </w:t>
      </w:r>
      <w:r w:rsidR="00615437">
        <w:t>ensure the semantic and cultural translation was of a high level of quality so that the translated version of ICNP</w:t>
      </w:r>
      <w:r w:rsidR="0098720D">
        <w:t>®</w:t>
      </w:r>
      <w:r w:rsidR="00615437">
        <w:t xml:space="preserve"> could be adequately used. </w:t>
      </w:r>
      <w:r w:rsidR="0098720D">
        <w:t>Similarly, in research where information was extracted from nursing documentation, and compared to ICNP®, multiple researchers were involved in th</w:t>
      </w:r>
      <w:r w:rsidR="002D1900">
        <w:t>e</w:t>
      </w:r>
      <w:r w:rsidR="0098720D">
        <w:t xml:space="preserve"> analysis </w:t>
      </w:r>
      <w:r w:rsidR="003B7E0B">
        <w:t>(Kennedy &amp; Hannah, 2007</w:t>
      </w:r>
      <w:r w:rsidR="00272B98">
        <w:t xml:space="preserve">). </w:t>
      </w:r>
      <w:r w:rsidR="00502EC2">
        <w:t>I</w:t>
      </w:r>
      <w:r w:rsidR="0030386F">
        <w:t xml:space="preserve">n research involving surveys, </w:t>
      </w:r>
      <w:r w:rsidR="00502EC2">
        <w:t xml:space="preserve">cross sectional </w:t>
      </w:r>
      <w:r w:rsidR="005676D2">
        <w:t xml:space="preserve">approaches </w:t>
      </w:r>
      <w:r w:rsidR="006D17DD">
        <w:t xml:space="preserve">were </w:t>
      </w:r>
      <w:r w:rsidR="005676D2">
        <w:t xml:space="preserve">used </w:t>
      </w:r>
      <w:r w:rsidR="00502EC2">
        <w:t xml:space="preserve">(Coenen, </w:t>
      </w:r>
      <w:proofErr w:type="spellStart"/>
      <w:r w:rsidR="00502EC2">
        <w:t>Doorenbos</w:t>
      </w:r>
      <w:proofErr w:type="spellEnd"/>
      <w:r w:rsidR="00502EC2">
        <w:t xml:space="preserve"> &amp; Wilson, 2007; </w:t>
      </w:r>
      <w:proofErr w:type="spellStart"/>
      <w:r w:rsidR="00502EC2">
        <w:t>Doorenbos</w:t>
      </w:r>
      <w:proofErr w:type="spellEnd"/>
      <w:r w:rsidR="00502EC2">
        <w:t xml:space="preserve"> et al., 2013). Although cross sectional studies cannot identify causal rela</w:t>
      </w:r>
      <w:r w:rsidR="0030386F">
        <w:t xml:space="preserve">tionships, it appears that the </w:t>
      </w:r>
      <w:r w:rsidR="000F5AB8">
        <w:t xml:space="preserve">use of this approach in the studies included in this paper </w:t>
      </w:r>
      <w:r w:rsidR="002D1900">
        <w:t>wa</w:t>
      </w:r>
      <w:r w:rsidR="000F5AB8">
        <w:t>s</w:t>
      </w:r>
      <w:r w:rsidR="0030386F">
        <w:t xml:space="preserve"> appropriate for the research questions </w:t>
      </w:r>
      <w:r w:rsidR="002D1900">
        <w:t xml:space="preserve">being </w:t>
      </w:r>
      <w:r w:rsidR="0030386F">
        <w:t xml:space="preserve">asked. </w:t>
      </w:r>
      <w:r w:rsidR="006519B6">
        <w:t>No randomized control trials, or studies to generate ca</w:t>
      </w:r>
      <w:r w:rsidR="005676D2">
        <w:t xml:space="preserve">usal </w:t>
      </w:r>
      <w:r w:rsidR="005676D2">
        <w:lastRenderedPageBreak/>
        <w:t xml:space="preserve">findings were conducted </w:t>
      </w:r>
      <w:r w:rsidR="006519B6">
        <w:t xml:space="preserve">utilizing ICNP®. </w:t>
      </w:r>
      <w:r w:rsidR="00906D77">
        <w:t xml:space="preserve">There have not yet been research questions developed to warrant these kinds of methodologies. </w:t>
      </w:r>
    </w:p>
    <w:p w14:paraId="6EEAF8C3" w14:textId="77777777" w:rsidR="00B42A0C" w:rsidRPr="003F5F0B" w:rsidRDefault="00B42A0C" w:rsidP="00B42A0C"/>
    <w:p w14:paraId="475635C5" w14:textId="77777777" w:rsidR="00636D5E" w:rsidRPr="003F5F0B" w:rsidRDefault="002457D9" w:rsidP="00C02BFE">
      <w:pPr>
        <w:spacing w:line="480" w:lineRule="auto"/>
        <w:rPr>
          <w:b/>
        </w:rPr>
      </w:pPr>
      <w:r w:rsidRPr="003F5F0B">
        <w:rPr>
          <w:b/>
        </w:rPr>
        <w:t>5. Discussion:</w:t>
      </w:r>
    </w:p>
    <w:p w14:paraId="5159AABF" w14:textId="1E50CCDF" w:rsidR="006506BF" w:rsidRPr="003F5F0B" w:rsidRDefault="006506BF" w:rsidP="00C02BFE">
      <w:pPr>
        <w:spacing w:line="480" w:lineRule="auto"/>
      </w:pPr>
      <w:r w:rsidRPr="003F5F0B">
        <w:rPr>
          <w:b/>
        </w:rPr>
        <w:tab/>
      </w:r>
      <w:r w:rsidRPr="003F5F0B">
        <w:t xml:space="preserve">The results of the review of the literature </w:t>
      </w:r>
      <w:r w:rsidR="002D1900">
        <w:t xml:space="preserve">has </w:t>
      </w:r>
      <w:r w:rsidRPr="003F5F0B">
        <w:t>show</w:t>
      </w:r>
      <w:r w:rsidR="002D1900">
        <w:t>n</w:t>
      </w:r>
      <w:r w:rsidRPr="003F5F0B">
        <w:t xml:space="preserve"> that articles have been published </w:t>
      </w:r>
      <w:r w:rsidR="0094352C">
        <w:t>to validate</w:t>
      </w:r>
      <w:r w:rsidRPr="003F5F0B">
        <w:t xml:space="preserve"> the appropriateness of nursing terminolog</w:t>
      </w:r>
      <w:r w:rsidR="0094352C">
        <w:t>ies for a particular care area,</w:t>
      </w:r>
      <w:r w:rsidR="009C08D0">
        <w:t xml:space="preserve"> f</w:t>
      </w:r>
      <w:r w:rsidRPr="003F5F0B">
        <w:t xml:space="preserve">urther </w:t>
      </w:r>
      <w:r w:rsidR="007204CD">
        <w:t xml:space="preserve">develop </w:t>
      </w:r>
      <w:r w:rsidR="009C08D0">
        <w:t xml:space="preserve">the terminology, and </w:t>
      </w:r>
      <w:r w:rsidR="0094352C">
        <w:t>use</w:t>
      </w:r>
      <w:r w:rsidRPr="003F5F0B">
        <w:t xml:space="preserve"> the terminology to support a separate research objective. </w:t>
      </w:r>
      <w:r w:rsidR="00FE0A35">
        <w:t>This</w:t>
      </w:r>
      <w:r w:rsidR="00DE5530">
        <w:t xml:space="preserve"> case study</w:t>
      </w:r>
      <w:r w:rsidR="009C5B66" w:rsidRPr="003F5F0B">
        <w:t xml:space="preserve"> has </w:t>
      </w:r>
      <w:r w:rsidR="000B40F6">
        <w:t xml:space="preserve">also </w:t>
      </w:r>
      <w:r w:rsidR="00FE0A35">
        <w:t>shown</w:t>
      </w:r>
      <w:r w:rsidR="009C5B66" w:rsidRPr="003F5F0B">
        <w:t xml:space="preserve"> that most of t</w:t>
      </w:r>
      <w:r w:rsidR="00880148" w:rsidRPr="003F5F0B">
        <w:t xml:space="preserve">he work to date has been </w:t>
      </w:r>
      <w:r w:rsidR="00D74FAB">
        <w:t>to ensure</w:t>
      </w:r>
      <w:r w:rsidR="009C5B66" w:rsidRPr="003F5F0B">
        <w:t xml:space="preserve"> </w:t>
      </w:r>
      <w:r w:rsidR="00020B19" w:rsidRPr="003F5F0B">
        <w:t xml:space="preserve">that </w:t>
      </w:r>
      <w:r w:rsidR="003445C2" w:rsidRPr="003F5F0B">
        <w:t xml:space="preserve">nursing terminologies </w:t>
      </w:r>
      <w:r w:rsidR="00465787">
        <w:t>are</w:t>
      </w:r>
      <w:r w:rsidR="00020B19" w:rsidRPr="003F5F0B">
        <w:t xml:space="preserve"> sophisticated enough to support the generation of nursing knowledge.</w:t>
      </w:r>
      <w:r w:rsidR="003445C2" w:rsidRPr="003F5F0B">
        <w:t xml:space="preserve"> </w:t>
      </w:r>
      <w:r w:rsidR="00D74FAB">
        <w:t xml:space="preserve"> </w:t>
      </w:r>
      <w:r w:rsidR="000B40F6">
        <w:t>Methods of achieving this sophistication include</w:t>
      </w:r>
      <w:r w:rsidR="00D74FAB">
        <w:t xml:space="preserve"> testing it in specific geographies, patient populations or mapping it to other terminology and classification systems. </w:t>
      </w:r>
      <w:r w:rsidR="00565626">
        <w:t>Although this work may not be completely finished, i</w:t>
      </w:r>
      <w:r w:rsidR="003445C2" w:rsidRPr="003F5F0B">
        <w:t xml:space="preserve">t appears that </w:t>
      </w:r>
      <w:r w:rsidR="00BE5193" w:rsidRPr="003F5F0B">
        <w:t>sign</w:t>
      </w:r>
      <w:r w:rsidR="00565626">
        <w:t>ifica</w:t>
      </w:r>
      <w:r w:rsidR="00DE5530">
        <w:t>nt progress has been made</w:t>
      </w:r>
      <w:r w:rsidR="004E1AEF">
        <w:t xml:space="preserve"> in the last decade. </w:t>
      </w:r>
      <w:r w:rsidR="00565626">
        <w:t>F</w:t>
      </w:r>
      <w:r w:rsidR="00BE5193" w:rsidRPr="003F5F0B">
        <w:t xml:space="preserve">uture research should </w:t>
      </w:r>
      <w:r w:rsidR="00DE5530">
        <w:t xml:space="preserve">therefore focus on </w:t>
      </w:r>
      <w:r w:rsidR="00BE5193" w:rsidRPr="003F5F0B">
        <w:t>the utility and value of nursing terminology and classification systems through their application</w:t>
      </w:r>
      <w:r w:rsidR="00465787">
        <w:t xml:space="preserve"> in real clinical settings</w:t>
      </w:r>
      <w:r w:rsidR="00BE5193" w:rsidRPr="003F5F0B">
        <w:t>.</w:t>
      </w:r>
    </w:p>
    <w:p w14:paraId="77F8359A" w14:textId="1D01121C" w:rsidR="00A34606" w:rsidRPr="003F5F0B" w:rsidRDefault="0094352C" w:rsidP="00CF6AA2">
      <w:pPr>
        <w:spacing w:line="480" w:lineRule="auto"/>
        <w:ind w:firstLine="720"/>
      </w:pPr>
      <w:r>
        <w:t>Now appears to be an opportune time to utilize these terminology and classification systems to generate knowledge for nursing</w:t>
      </w:r>
      <w:r w:rsidR="008F341E">
        <w:t xml:space="preserve">. </w:t>
      </w:r>
      <w:r w:rsidR="00AB3B6B" w:rsidRPr="003F5F0B">
        <w:t xml:space="preserve">In many parts of the world, healthcare organizations have adopted or are in the process of implementing </w:t>
      </w:r>
      <w:r w:rsidR="007204CD">
        <w:t xml:space="preserve">EHR </w:t>
      </w:r>
      <w:r w:rsidR="005176BA">
        <w:t>systems (Schoen et al., 2012)</w:t>
      </w:r>
      <w:r w:rsidR="00096B8D">
        <w:t>, and i</w:t>
      </w:r>
      <w:r w:rsidR="00646A56">
        <w:t>n</w:t>
      </w:r>
      <w:r w:rsidR="00894287">
        <w:t xml:space="preserve"> many cases</w:t>
      </w:r>
      <w:r w:rsidR="00096B8D">
        <w:t>,</w:t>
      </w:r>
      <w:r w:rsidR="00646A56">
        <w:t xml:space="preserve"> these systems</w:t>
      </w:r>
      <w:r w:rsidR="005176BA">
        <w:t xml:space="preserve"> </w:t>
      </w:r>
      <w:r w:rsidR="00AB3B6B" w:rsidRPr="003F5F0B">
        <w:t>incorporate</w:t>
      </w:r>
      <w:r w:rsidR="00646A56">
        <w:t xml:space="preserve"> </w:t>
      </w:r>
      <w:r w:rsidR="00AB3B6B" w:rsidRPr="003F5F0B">
        <w:t>electronic nursing documentation</w:t>
      </w:r>
      <w:r w:rsidR="00846F59">
        <w:t xml:space="preserve"> (</w:t>
      </w:r>
      <w:r w:rsidR="00483593">
        <w:t xml:space="preserve">Kelley, Brandon &amp; Docherty, 2011; </w:t>
      </w:r>
      <w:r w:rsidR="00846F59">
        <w:t xml:space="preserve">Whittaker, </w:t>
      </w:r>
      <w:proofErr w:type="spellStart"/>
      <w:r w:rsidR="00846F59">
        <w:t>Aufdenkamp</w:t>
      </w:r>
      <w:proofErr w:type="spellEnd"/>
      <w:r w:rsidR="00846F59">
        <w:t xml:space="preserve"> &amp; Tinley, 2009)</w:t>
      </w:r>
      <w:r w:rsidR="00AB3B6B" w:rsidRPr="003F5F0B">
        <w:t xml:space="preserve">.  </w:t>
      </w:r>
      <w:r w:rsidR="00EE5598" w:rsidRPr="00BA0B72">
        <w:t>Additiona</w:t>
      </w:r>
      <w:r w:rsidR="007204CD" w:rsidRPr="00BA0B72">
        <w:t>lly, the context in which nursing care</w:t>
      </w:r>
      <w:r w:rsidR="00EE5598" w:rsidRPr="00BA0B72">
        <w:t xml:space="preserve"> is taking place is one in which</w:t>
      </w:r>
      <w:r w:rsidR="00CF6AA2" w:rsidRPr="00BA0B72">
        <w:t xml:space="preserve"> the generation and use of evidence to support</w:t>
      </w:r>
      <w:r w:rsidR="00EE5598" w:rsidRPr="00BA0B72">
        <w:t xml:space="preserve"> quality, safety and </w:t>
      </w:r>
      <w:r w:rsidR="00CF6AA2" w:rsidRPr="00BA0B72">
        <w:t xml:space="preserve">patient </w:t>
      </w:r>
      <w:r w:rsidR="00EE5598" w:rsidRPr="00BA0B72">
        <w:t>outcomes</w:t>
      </w:r>
      <w:r w:rsidR="00CF6AA2" w:rsidRPr="00BA0B72">
        <w:t>,</w:t>
      </w:r>
      <w:r w:rsidR="00EE5598" w:rsidRPr="00BA0B72">
        <w:t xml:space="preserve"> </w:t>
      </w:r>
      <w:r w:rsidR="00CF6AA2" w:rsidRPr="00BA0B72">
        <w:t>is valued</w:t>
      </w:r>
      <w:r w:rsidR="00BA0B72">
        <w:t xml:space="preserve"> (Institute of Medicine, 2006; Porter, 2010)</w:t>
      </w:r>
      <w:r w:rsidR="00CF6AA2" w:rsidRPr="003F5F0B">
        <w:t xml:space="preserve">.  </w:t>
      </w:r>
      <w:r w:rsidR="008D2523">
        <w:lastRenderedPageBreak/>
        <w:t xml:space="preserve">As nursing </w:t>
      </w:r>
      <w:r w:rsidR="00F5312F" w:rsidRPr="003F5F0B">
        <w:t>represent</w:t>
      </w:r>
      <w:r w:rsidR="008D2523">
        <w:t>s</w:t>
      </w:r>
      <w:r w:rsidR="00CF6AA2" w:rsidRPr="003F5F0B">
        <w:t xml:space="preserve"> </w:t>
      </w:r>
      <w:r w:rsidR="00BE4383">
        <w:t xml:space="preserve">one of </w:t>
      </w:r>
      <w:r w:rsidR="00F5312F" w:rsidRPr="003F5F0B">
        <w:t>largest workforce</w:t>
      </w:r>
      <w:r w:rsidR="00BE4383">
        <w:t>s</w:t>
      </w:r>
      <w:r w:rsidR="00F5312F" w:rsidRPr="003F5F0B">
        <w:t xml:space="preserve"> of</w:t>
      </w:r>
      <w:r w:rsidR="00CF6AA2" w:rsidRPr="003F5F0B">
        <w:t xml:space="preserve"> healthcare providers</w:t>
      </w:r>
      <w:r w:rsidR="00F5312F" w:rsidRPr="003F5F0B">
        <w:t xml:space="preserve"> </w:t>
      </w:r>
      <w:r w:rsidR="008D2523">
        <w:t>globally</w:t>
      </w:r>
      <w:r w:rsidR="00BE4383">
        <w:t xml:space="preserve"> (Dal </w:t>
      </w:r>
      <w:proofErr w:type="spellStart"/>
      <w:r w:rsidR="00BE4383">
        <w:t>Poz</w:t>
      </w:r>
      <w:proofErr w:type="spellEnd"/>
      <w:r w:rsidR="00BE4383">
        <w:t xml:space="preserve">, </w:t>
      </w:r>
      <w:proofErr w:type="spellStart"/>
      <w:r w:rsidR="00BE4383">
        <w:t>Drager</w:t>
      </w:r>
      <w:proofErr w:type="spellEnd"/>
      <w:r w:rsidR="00BE4383">
        <w:t xml:space="preserve"> &amp; </w:t>
      </w:r>
      <w:proofErr w:type="spellStart"/>
      <w:r w:rsidR="00BE4383">
        <w:t>Kunjumen</w:t>
      </w:r>
      <w:proofErr w:type="spellEnd"/>
      <w:r w:rsidR="00BE4383">
        <w:t>, 2007; International Council of Nurses, 2015)</w:t>
      </w:r>
      <w:r w:rsidR="008D2523">
        <w:t>,</w:t>
      </w:r>
      <w:r w:rsidR="00AB3B6B" w:rsidRPr="003F5F0B">
        <w:t xml:space="preserve"> it would seem t</w:t>
      </w:r>
      <w:r w:rsidR="00EE5598" w:rsidRPr="003F5F0B">
        <w:t xml:space="preserve">hat there has never been a more opportune time for organizations with these </w:t>
      </w:r>
      <w:r w:rsidR="00CF6AA2" w:rsidRPr="003F5F0B">
        <w:t>technologies</w:t>
      </w:r>
      <w:r w:rsidR="00EE5598" w:rsidRPr="003F5F0B">
        <w:t xml:space="preserve"> in place to adopt </w:t>
      </w:r>
      <w:r w:rsidR="00CF6AA2" w:rsidRPr="003F5F0B">
        <w:t xml:space="preserve">terminology and classification systems to support the generation of nursing knowledge. </w:t>
      </w:r>
    </w:p>
    <w:p w14:paraId="1B766F68" w14:textId="62F8F2EA" w:rsidR="000E264F" w:rsidRDefault="00A34606" w:rsidP="00391FBC">
      <w:pPr>
        <w:spacing w:line="480" w:lineRule="auto"/>
        <w:ind w:firstLine="720"/>
      </w:pPr>
      <w:r w:rsidRPr="006C0652">
        <w:t>A</w:t>
      </w:r>
      <w:r w:rsidR="00975341" w:rsidRPr="006C0652">
        <w:t xml:space="preserve"> number of challenges</w:t>
      </w:r>
      <w:r w:rsidRPr="006C0652">
        <w:t xml:space="preserve"> however</w:t>
      </w:r>
      <w:r w:rsidR="00975341" w:rsidRPr="006C0652">
        <w:t xml:space="preserve"> still remain with the adoption and utilization of standardized systems</w:t>
      </w:r>
      <w:r w:rsidR="000E264F" w:rsidRPr="006C0652">
        <w:t>.</w:t>
      </w:r>
      <w:r w:rsidR="00EC7006" w:rsidRPr="006C0652">
        <w:t xml:space="preserve"> </w:t>
      </w:r>
      <w:r w:rsidR="000E264F" w:rsidRPr="006C0652">
        <w:t>First, h</w:t>
      </w:r>
      <w:r w:rsidR="0095530B" w:rsidRPr="006C0652">
        <w:t xml:space="preserve">ealthcare leaders including nursing </w:t>
      </w:r>
      <w:r w:rsidR="00181C73" w:rsidRPr="006C0652">
        <w:t>leaders</w:t>
      </w:r>
      <w:r w:rsidR="0095530B" w:rsidRPr="006C0652">
        <w:t xml:space="preserve"> often lack knowledge about the value of terminology and classification systems and therefore are not well equipped to advocate for its inclusion during clinical information system implementations.</w:t>
      </w:r>
      <w:r w:rsidR="00FB6034" w:rsidRPr="006C0652">
        <w:t xml:space="preserve"> </w:t>
      </w:r>
      <w:r w:rsidR="009E5E73" w:rsidRPr="006C0652">
        <w:t>Efforts</w:t>
      </w:r>
      <w:r w:rsidR="00952AB9" w:rsidRPr="006C0652">
        <w:t xml:space="preserve"> have begun to ensure that nursing leaders have developed informatics competencies to augment executi</w:t>
      </w:r>
      <w:r w:rsidR="00C825BF">
        <w:t xml:space="preserve">ve leadership skills (Remus &amp; </w:t>
      </w:r>
      <w:r w:rsidR="00952AB9" w:rsidRPr="006C0652">
        <w:t>Kennedy, 2012).</w:t>
      </w:r>
      <w:r w:rsidR="007E4938">
        <w:t xml:space="preserve"> </w:t>
      </w:r>
      <w:r w:rsidR="001B4C93">
        <w:t>Entry to practice nursing informatics competencies have been de</w:t>
      </w:r>
      <w:r w:rsidR="00D86923">
        <w:t xml:space="preserve">veloped and integrated into undergraduate </w:t>
      </w:r>
      <w:r w:rsidR="001B4C93">
        <w:t>nursing curriculum in Australia and Canada (Borycki &amp; Foster, 2014).</w:t>
      </w:r>
      <w:r w:rsidR="006250EB">
        <w:t xml:space="preserve"> </w:t>
      </w:r>
      <w:r w:rsidR="00391FBC">
        <w:t xml:space="preserve"> </w:t>
      </w:r>
      <w:r w:rsidR="002D1900">
        <w:t>Also</w:t>
      </w:r>
      <w:r w:rsidR="00855E90">
        <w:t>, m</w:t>
      </w:r>
      <w:r w:rsidR="00391FBC">
        <w:t xml:space="preserve">ore nurses are participating in graduate programs both </w:t>
      </w:r>
      <w:r w:rsidR="002D1900">
        <w:t xml:space="preserve">within and </w:t>
      </w:r>
      <w:r w:rsidR="00391FBC">
        <w:t>outside nursing that either focus on informatics or incorporate informatics</w:t>
      </w:r>
      <w:r w:rsidR="00855E90">
        <w:t xml:space="preserve"> competencies</w:t>
      </w:r>
      <w:r w:rsidR="00391FBC">
        <w:t xml:space="preserve"> into the curriculum</w:t>
      </w:r>
      <w:r w:rsidR="00E11677">
        <w:t xml:space="preserve"> (</w:t>
      </w:r>
      <w:r w:rsidR="00F87F0F">
        <w:t xml:space="preserve">Choi &amp; De Martinis, 2013; </w:t>
      </w:r>
      <w:r w:rsidR="00D86923">
        <w:t xml:space="preserve">Hunter. </w:t>
      </w:r>
      <w:proofErr w:type="spellStart"/>
      <w:proofErr w:type="gramStart"/>
      <w:r w:rsidR="00D86923">
        <w:t>McGonigle</w:t>
      </w:r>
      <w:proofErr w:type="spellEnd"/>
      <w:r w:rsidR="00D86923">
        <w:t xml:space="preserve"> &amp; </w:t>
      </w:r>
      <w:proofErr w:type="spellStart"/>
      <w:r w:rsidR="00312F32">
        <w:t>Hebda</w:t>
      </w:r>
      <w:proofErr w:type="spellEnd"/>
      <w:r w:rsidR="00312F32">
        <w:t>,</w:t>
      </w:r>
      <w:r w:rsidR="004D7175">
        <w:t xml:space="preserve"> 2013)</w:t>
      </w:r>
      <w:r w:rsidR="00391FBC">
        <w:t>.</w:t>
      </w:r>
      <w:proofErr w:type="gramEnd"/>
      <w:r w:rsidR="00391FBC">
        <w:t xml:space="preserve"> </w:t>
      </w:r>
      <w:r w:rsidR="006250EB">
        <w:t xml:space="preserve">As nurses who have developed these </w:t>
      </w:r>
      <w:r w:rsidR="00855E90">
        <w:t xml:space="preserve">skills and </w:t>
      </w:r>
      <w:r w:rsidR="006250EB">
        <w:t>competencies enter positions of leadership, it is hoped that nursing terminology and classification systems</w:t>
      </w:r>
      <w:r w:rsidR="00855E90">
        <w:t>,</w:t>
      </w:r>
      <w:r w:rsidR="006250EB">
        <w:t xml:space="preserve"> </w:t>
      </w:r>
      <w:r w:rsidR="008E467D">
        <w:t>and resources to support the analysis of important nursing information embedded in these systems</w:t>
      </w:r>
      <w:r w:rsidR="00855E90">
        <w:t xml:space="preserve">, </w:t>
      </w:r>
      <w:r w:rsidR="002B7A6B">
        <w:t>becomes</w:t>
      </w:r>
      <w:r w:rsidR="008E467D">
        <w:t xml:space="preserve"> </w:t>
      </w:r>
      <w:r w:rsidR="00D05D82">
        <w:t xml:space="preserve">a requirement </w:t>
      </w:r>
      <w:r w:rsidR="00855E90">
        <w:t>of any</w:t>
      </w:r>
      <w:r w:rsidR="00E8271D">
        <w:t xml:space="preserve"> </w:t>
      </w:r>
      <w:r w:rsidR="003D5ED5">
        <w:t xml:space="preserve">health information technology </w:t>
      </w:r>
      <w:r w:rsidR="00E8271D">
        <w:t xml:space="preserve">implementation. </w:t>
      </w:r>
    </w:p>
    <w:p w14:paraId="6C5446CE" w14:textId="6E4D0B08" w:rsidR="007F738E" w:rsidRDefault="000E264F" w:rsidP="00486A23">
      <w:pPr>
        <w:spacing w:line="480" w:lineRule="auto"/>
        <w:ind w:firstLine="720"/>
      </w:pPr>
      <w:r>
        <w:t>Second</w:t>
      </w:r>
      <w:r w:rsidR="00181C73" w:rsidRPr="003F5F0B">
        <w:t xml:space="preserve">, </w:t>
      </w:r>
      <w:r w:rsidR="00A0501D">
        <w:t xml:space="preserve">the number of nursing and non-nursing terminology and classification systems currently available presents a challenge.  If </w:t>
      </w:r>
      <w:r w:rsidR="00DA568B">
        <w:t xml:space="preserve">different </w:t>
      </w:r>
      <w:r w:rsidR="00A0501D">
        <w:lastRenderedPageBreak/>
        <w:t xml:space="preserve">organizations decide to use different </w:t>
      </w:r>
      <w:r w:rsidR="00DA568B">
        <w:t xml:space="preserve">terminology and classification </w:t>
      </w:r>
      <w:r w:rsidR="00A0501D">
        <w:t xml:space="preserve">systems, aggregating data </w:t>
      </w:r>
      <w:r w:rsidR="00D41A77">
        <w:t>between organization</w:t>
      </w:r>
      <w:r w:rsidR="00761B00">
        <w:t>s</w:t>
      </w:r>
      <w:r w:rsidR="00D41A77">
        <w:t xml:space="preserve"> </w:t>
      </w:r>
      <w:r w:rsidR="00A0501D">
        <w:t>for generating knowledge becomes difficult as the structure and language varies</w:t>
      </w:r>
      <w:r w:rsidR="003A6FAA">
        <w:t xml:space="preserve"> between the available systems</w:t>
      </w:r>
      <w:r w:rsidR="00A0501D">
        <w:t xml:space="preserve">. </w:t>
      </w:r>
      <w:r w:rsidR="00F03AC8">
        <w:t xml:space="preserve">However, progress has been made </w:t>
      </w:r>
      <w:r w:rsidR="00486A23">
        <w:t xml:space="preserve">to harmonize </w:t>
      </w:r>
      <w:r w:rsidR="00F03AC8">
        <w:t xml:space="preserve">the </w:t>
      </w:r>
      <w:r w:rsidR="00F3630C">
        <w:t>many</w:t>
      </w:r>
      <w:r w:rsidR="00181C73" w:rsidRPr="003F5F0B">
        <w:t xml:space="preserve"> terminology and classification systems </w:t>
      </w:r>
      <w:r w:rsidR="00486A23">
        <w:t xml:space="preserve">to one another </w:t>
      </w:r>
      <w:r w:rsidR="00F3630C">
        <w:t xml:space="preserve">(Hardiker, </w:t>
      </w:r>
      <w:r w:rsidR="00A81E80">
        <w:t>Saba &amp; Kim, 2015</w:t>
      </w:r>
      <w:r w:rsidR="00F3630C">
        <w:t>)</w:t>
      </w:r>
      <w:r w:rsidR="00486A23">
        <w:t>.</w:t>
      </w:r>
      <w:r w:rsidR="00404A23">
        <w:t xml:space="preserve"> This means that content from one terminology or classification system is cross-mapped to another to identify equivalent content. </w:t>
      </w:r>
      <w:r w:rsidR="00367978">
        <w:t>For example, a study was done to evaluate if SNOMED-CT could represent ICNP®. In this study, the researchers wer</w:t>
      </w:r>
      <w:r w:rsidR="00761B00">
        <w:t>e able to cross map 92.5% of a sample of</w:t>
      </w:r>
      <w:r w:rsidR="00367978">
        <w:t xml:space="preserve"> ICNP nursing diagnosis and interventions suggesting that with some improvements SNOMED-CT could be harmonized </w:t>
      </w:r>
      <w:r w:rsidR="002D1900">
        <w:t xml:space="preserve">with </w:t>
      </w:r>
      <w:r w:rsidR="00367978">
        <w:t>ICNP® (Park et al., 2009).</w:t>
      </w:r>
      <w:r w:rsidR="007A7057">
        <w:t xml:space="preserve"> Much </w:t>
      </w:r>
      <w:r w:rsidR="00761B00">
        <w:t xml:space="preserve">work has been done to harmonize </w:t>
      </w:r>
      <w:r w:rsidR="007A7057">
        <w:t xml:space="preserve">ICNP® to other </w:t>
      </w:r>
      <w:r w:rsidR="004942A6">
        <w:t>terminology and classification</w:t>
      </w:r>
      <w:r w:rsidR="00761B00">
        <w:t xml:space="preserve"> systems, however there is still </w:t>
      </w:r>
      <w:r w:rsidR="00D852D3">
        <w:t>work to do</w:t>
      </w:r>
      <w:r w:rsidR="00761B00">
        <w:t>.</w:t>
      </w:r>
    </w:p>
    <w:p w14:paraId="4F19D9B0" w14:textId="38715010" w:rsidR="00685784" w:rsidRDefault="00685784" w:rsidP="000E264F">
      <w:pPr>
        <w:spacing w:line="480" w:lineRule="auto"/>
        <w:ind w:firstLine="720"/>
      </w:pPr>
      <w:r>
        <w:t>Third,</w:t>
      </w:r>
      <w:r w:rsidR="003778D7">
        <w:t xml:space="preserve"> although many organizations have implemented EHRs, there have </w:t>
      </w:r>
      <w:r w:rsidR="00D3465B">
        <w:t>been many challenges with their adoption in clinical practice</w:t>
      </w:r>
      <w:r w:rsidR="0038268F">
        <w:t xml:space="preserve"> among healthcare professionals (Strudwick, 2015</w:t>
      </w:r>
      <w:r w:rsidR="007E5DA4">
        <w:t xml:space="preserve">; Strudwick &amp; </w:t>
      </w:r>
      <w:proofErr w:type="spellStart"/>
      <w:r w:rsidR="007E5DA4">
        <w:t>Eyasu</w:t>
      </w:r>
      <w:proofErr w:type="spellEnd"/>
      <w:r w:rsidR="007E5DA4">
        <w:t>, 2015</w:t>
      </w:r>
      <w:r w:rsidR="0038268F">
        <w:t>)</w:t>
      </w:r>
      <w:r w:rsidR="00D3465B">
        <w:t xml:space="preserve">. </w:t>
      </w:r>
      <w:r w:rsidR="007417B7">
        <w:t xml:space="preserve">Given that these technologies facilitate the ease in </w:t>
      </w:r>
      <w:r w:rsidR="009A0153">
        <w:t xml:space="preserve">which standardized terminology </w:t>
      </w:r>
      <w:r w:rsidR="007417B7">
        <w:t xml:space="preserve">and classification system outputs can be captured, their optimal uptake is important for ensuring maximal data is </w:t>
      </w:r>
      <w:r w:rsidR="004D29C0">
        <w:t>obtained</w:t>
      </w:r>
      <w:r w:rsidR="007417B7">
        <w:t>.</w:t>
      </w:r>
      <w:r w:rsidR="0041128C">
        <w:t xml:space="preserve"> Nurse-related, computer</w:t>
      </w:r>
      <w:r w:rsidR="00CD6EBC">
        <w:t>/software-related and context-related</w:t>
      </w:r>
      <w:r w:rsidR="0041128C">
        <w:t xml:space="preserve"> factors have been identified in the literature as important aspects of EHR adoption by nurses (Whittaker, </w:t>
      </w:r>
      <w:proofErr w:type="spellStart"/>
      <w:r w:rsidR="0041128C">
        <w:t>Aufdenkamp</w:t>
      </w:r>
      <w:proofErr w:type="spellEnd"/>
      <w:r w:rsidR="0041128C">
        <w:t xml:space="preserve"> &amp; Tinley, 2009).</w:t>
      </w:r>
      <w:r w:rsidR="008B32EB">
        <w:t xml:space="preserve"> Technologies that have been developed using the principles of human factors, and that fit within the nursing workflow</w:t>
      </w:r>
      <w:r w:rsidR="00DA568B">
        <w:t>,</w:t>
      </w:r>
      <w:r w:rsidR="008B32EB">
        <w:t xml:space="preserve"> support nurse acceptance and use of these systems (Nagle &amp; </w:t>
      </w:r>
      <w:proofErr w:type="spellStart"/>
      <w:r w:rsidR="008B32EB">
        <w:t>Catford</w:t>
      </w:r>
      <w:proofErr w:type="spellEnd"/>
      <w:r w:rsidR="008B32EB">
        <w:t>, 2008).</w:t>
      </w:r>
      <w:r w:rsidR="00E1388F">
        <w:t xml:space="preserve"> Efforts to understand the impact of </w:t>
      </w:r>
      <w:r w:rsidR="00D81364">
        <w:t xml:space="preserve">these sociotechnical aspects on </w:t>
      </w:r>
      <w:r w:rsidR="009A0153">
        <w:lastRenderedPageBreak/>
        <w:t xml:space="preserve">data captured through the use of </w:t>
      </w:r>
      <w:r w:rsidR="00D81364">
        <w:t>nursing terminology and classification systems may be explored through future research.</w:t>
      </w:r>
    </w:p>
    <w:p w14:paraId="07DE7CB3" w14:textId="77777777" w:rsidR="001A4DA0" w:rsidRDefault="00636D5E" w:rsidP="0054083D">
      <w:pPr>
        <w:spacing w:line="480" w:lineRule="auto"/>
        <w:rPr>
          <w:b/>
        </w:rPr>
      </w:pPr>
      <w:r w:rsidRPr="003F5F0B">
        <w:rPr>
          <w:b/>
        </w:rPr>
        <w:t>5.</w:t>
      </w:r>
      <w:r w:rsidR="00F32198">
        <w:rPr>
          <w:b/>
        </w:rPr>
        <w:t>1</w:t>
      </w:r>
      <w:r w:rsidR="007C6D4F" w:rsidRPr="003F5F0B">
        <w:rPr>
          <w:b/>
        </w:rPr>
        <w:t xml:space="preserve"> </w:t>
      </w:r>
      <w:r w:rsidR="005B66E7" w:rsidRPr="003F5F0B">
        <w:rPr>
          <w:b/>
        </w:rPr>
        <w:t xml:space="preserve">Limitations: </w:t>
      </w:r>
    </w:p>
    <w:p w14:paraId="2A99B52F" w14:textId="728ABE3F" w:rsidR="00FB2C85" w:rsidRDefault="001A4DA0" w:rsidP="00E623AC">
      <w:pPr>
        <w:spacing w:line="480" w:lineRule="auto"/>
      </w:pPr>
      <w:r>
        <w:rPr>
          <w:b/>
        </w:rPr>
        <w:tab/>
      </w:r>
      <w:r w:rsidR="00B74DB1" w:rsidRPr="003F5F0B">
        <w:t xml:space="preserve">The authors are aware of several limitations of the work presented in this paper. </w:t>
      </w:r>
      <w:r w:rsidR="00D122B6">
        <w:t>The purpose of this paper wa</w:t>
      </w:r>
      <w:r w:rsidR="00D122B6" w:rsidRPr="003F5F0B">
        <w:t>s to better understand</w:t>
      </w:r>
      <w:r w:rsidR="00D122B6">
        <w:t xml:space="preserve"> </w:t>
      </w:r>
      <w:r w:rsidR="00D122B6" w:rsidRPr="003F5F0B">
        <w:t xml:space="preserve">the </w:t>
      </w:r>
      <w:r w:rsidR="00D122B6">
        <w:t>use</w:t>
      </w:r>
      <w:r w:rsidR="00D122B6" w:rsidRPr="003F5F0B">
        <w:t xml:space="preserve"> of nursing terminology and classification systems </w:t>
      </w:r>
      <w:r w:rsidR="00D122B6">
        <w:t xml:space="preserve">in published research; ICNP® </w:t>
      </w:r>
      <w:r w:rsidR="00D122B6" w:rsidRPr="003F5F0B">
        <w:t xml:space="preserve">was the only nursing terminology </w:t>
      </w:r>
      <w:r w:rsidR="00D122B6">
        <w:t xml:space="preserve">or classification system </w:t>
      </w:r>
      <w:r w:rsidR="00D122B6" w:rsidRPr="003F5F0B">
        <w:t xml:space="preserve">used to generate the discussion about the permeation of nursing terminologies and classification systems in </w:t>
      </w:r>
      <w:r w:rsidR="00D122B6">
        <w:t xml:space="preserve">the literature. </w:t>
      </w:r>
      <w:r w:rsidR="00FB2C85">
        <w:t xml:space="preserve">However, a similar method was utilized to conduct a review of SNOMED-CT </w:t>
      </w:r>
      <w:r w:rsidR="00C247C8">
        <w:t xml:space="preserve">suggesting that the approach is informative </w:t>
      </w:r>
      <w:r w:rsidR="00FB2C85">
        <w:t>(Cornet &amp;</w:t>
      </w:r>
      <w:r w:rsidR="00FB2C85" w:rsidRPr="0065071D">
        <w:t xml:space="preserve"> de K</w:t>
      </w:r>
      <w:r w:rsidR="00FB2C85">
        <w:t xml:space="preserve">eizer, 2008). </w:t>
      </w:r>
    </w:p>
    <w:p w14:paraId="7D6288D6" w14:textId="4AC4E030" w:rsidR="00B74DB1" w:rsidRPr="003F5F0B" w:rsidRDefault="00664C92" w:rsidP="00D122B6">
      <w:pPr>
        <w:spacing w:line="480" w:lineRule="auto"/>
      </w:pPr>
      <w:r w:rsidRPr="003F5F0B">
        <w:t xml:space="preserve">Additionally, </w:t>
      </w:r>
      <w:r w:rsidR="00074F1F" w:rsidRPr="003F5F0B">
        <w:t xml:space="preserve">a number of articles were excluded from the </w:t>
      </w:r>
      <w:proofErr w:type="gramStart"/>
      <w:r w:rsidR="00074F1F" w:rsidRPr="003F5F0B">
        <w:t>paper that were</w:t>
      </w:r>
      <w:proofErr w:type="gramEnd"/>
      <w:r w:rsidR="00074F1F" w:rsidRPr="003F5F0B">
        <w:t xml:space="preserve"> published in languages other than English, with the greatest number being in Portuguese. </w:t>
      </w:r>
    </w:p>
    <w:p w14:paraId="3BBB8548" w14:textId="78455BDE" w:rsidR="00E623AC" w:rsidRDefault="00E623AC" w:rsidP="00E623AC">
      <w:pPr>
        <w:spacing w:line="480" w:lineRule="auto"/>
        <w:rPr>
          <w:b/>
        </w:rPr>
      </w:pPr>
      <w:r w:rsidRPr="000E015B">
        <w:rPr>
          <w:b/>
        </w:rPr>
        <w:t xml:space="preserve">5.2 How this </w:t>
      </w:r>
      <w:r w:rsidR="0065071D">
        <w:rPr>
          <w:b/>
        </w:rPr>
        <w:t xml:space="preserve">case </w:t>
      </w:r>
      <w:r w:rsidRPr="000E015B">
        <w:rPr>
          <w:b/>
        </w:rPr>
        <w:t>study relates to other published work on terminology and classification systems:</w:t>
      </w:r>
    </w:p>
    <w:p w14:paraId="6E9D71DA" w14:textId="5F08E7F7" w:rsidR="005E2367" w:rsidRDefault="008A0F32" w:rsidP="00E623AC">
      <w:pPr>
        <w:spacing w:line="480" w:lineRule="auto"/>
      </w:pPr>
      <w:r>
        <w:rPr>
          <w:b/>
        </w:rPr>
        <w:tab/>
      </w:r>
      <w:r w:rsidR="008F7068" w:rsidRPr="008F7068">
        <w:t>A</w:t>
      </w:r>
      <w:r w:rsidR="008F7068">
        <w:rPr>
          <w:b/>
        </w:rPr>
        <w:t xml:space="preserve"> </w:t>
      </w:r>
      <w:r w:rsidR="008F7068">
        <w:t xml:space="preserve">review </w:t>
      </w:r>
      <w:r w:rsidRPr="0065071D">
        <w:t>of the application</w:t>
      </w:r>
      <w:r w:rsidR="008F7068">
        <w:t>s</w:t>
      </w:r>
      <w:r w:rsidRPr="0065071D">
        <w:t xml:space="preserve"> of </w:t>
      </w:r>
      <w:r w:rsidR="008F7068">
        <w:t xml:space="preserve">a </w:t>
      </w:r>
      <w:r w:rsidRPr="0065071D">
        <w:t>terminology and classification</w:t>
      </w:r>
      <w:r w:rsidR="003D0129">
        <w:t xml:space="preserve"> system</w:t>
      </w:r>
      <w:r w:rsidRPr="0065071D">
        <w:t xml:space="preserve"> </w:t>
      </w:r>
      <w:r w:rsidR="00D66B1C">
        <w:t xml:space="preserve">other than ICNP® </w:t>
      </w:r>
      <w:r w:rsidR="008F7068">
        <w:t>has</w:t>
      </w:r>
      <w:r w:rsidRPr="0065071D">
        <w:t xml:space="preserve"> been do</w:t>
      </w:r>
      <w:r w:rsidR="003D0129">
        <w:t>ne to better understand the use</w:t>
      </w:r>
      <w:r w:rsidRPr="0065071D">
        <w:t xml:space="preserve">, uptake and impact of these systems. </w:t>
      </w:r>
      <w:r w:rsidR="00FD6DC7">
        <w:t xml:space="preserve"> </w:t>
      </w:r>
      <w:r w:rsidR="004A320D" w:rsidRPr="0065071D">
        <w:t>In 2008, Cornet and de K</w:t>
      </w:r>
      <w:r w:rsidR="008F7068">
        <w:t xml:space="preserve">eizer conducted a review of </w:t>
      </w:r>
      <w:r w:rsidR="004A320D" w:rsidRPr="0065071D">
        <w:t>scientific publications utilizing SNOMED-CT</w:t>
      </w:r>
      <w:r w:rsidR="00FD6DC7">
        <w:t xml:space="preserve">. Using a similar methodology to this case study, the researchers searched two electronic databases and found 250 relevant articles. Interestingly, publications utilizing SNOMED-CT until that point reflected very similar topics of research to that of ICNP® currently. </w:t>
      </w:r>
      <w:r w:rsidR="001F7E1D">
        <w:t xml:space="preserve">Most of the research utilizing SNOMED-CT aimed to </w:t>
      </w:r>
      <w:r w:rsidR="00160664">
        <w:t xml:space="preserve">demonstrate </w:t>
      </w:r>
      <w:r w:rsidR="001F7E1D">
        <w:t xml:space="preserve">the value of the terminology system, and only a </w:t>
      </w:r>
      <w:r w:rsidR="001F7E1D">
        <w:lastRenderedPageBreak/>
        <w:t>few studies were aimed at its usage in clinical practice. These findings mirror those found in this case study with ICNP®.</w:t>
      </w:r>
    </w:p>
    <w:p w14:paraId="500DA84A" w14:textId="77F863B2" w:rsidR="00695785" w:rsidRPr="008A0F32" w:rsidRDefault="00695785" w:rsidP="00E623AC">
      <w:pPr>
        <w:spacing w:line="480" w:lineRule="auto"/>
      </w:pPr>
      <w:r>
        <w:tab/>
        <w:t>Searches were conducted to identify any reviews of nursing</w:t>
      </w:r>
      <w:r w:rsidR="00A51A43">
        <w:t>-</w:t>
      </w:r>
      <w:r>
        <w:t xml:space="preserve">specific terminology and classification systems using CINAHL and Medline. </w:t>
      </w:r>
      <w:r w:rsidR="00BC3AE6">
        <w:t xml:space="preserve">Although the authors were unable to find papers </w:t>
      </w:r>
      <w:r w:rsidR="000C5A28">
        <w:t xml:space="preserve">aimed at </w:t>
      </w:r>
      <w:r w:rsidR="006B78A2">
        <w:t xml:space="preserve">reviewing and synthesizing the various </w:t>
      </w:r>
      <w:r w:rsidR="000C5A28">
        <w:t>research articles using</w:t>
      </w:r>
      <w:r w:rsidR="00BC3AE6">
        <w:t xml:space="preserve"> each of the systems, a scan of the titles and abstracts revealed that</w:t>
      </w:r>
      <w:r w:rsidR="00E80DD4">
        <w:t xml:space="preserve"> topics of study </w:t>
      </w:r>
      <w:bookmarkStart w:id="0" w:name="_GoBack"/>
      <w:r w:rsidR="00040693">
        <w:t xml:space="preserve">using other systems </w:t>
      </w:r>
      <w:bookmarkEnd w:id="0"/>
      <w:r w:rsidR="00E80DD4">
        <w:t xml:space="preserve">are similar to that of SNOMED-CT and ICNP®. </w:t>
      </w:r>
      <w:r w:rsidR="00983717">
        <w:t xml:space="preserve"> The Omaha system also had several publications related to how best to teach the system</w:t>
      </w:r>
      <w:r w:rsidR="00F214D3">
        <w:t>, however these were not empirical in nature</w:t>
      </w:r>
      <w:r w:rsidR="00983717">
        <w:t xml:space="preserve"> (</w:t>
      </w:r>
      <w:proofErr w:type="spellStart"/>
      <w:r w:rsidR="00983717">
        <w:t>Radhakrishnan</w:t>
      </w:r>
      <w:proofErr w:type="spellEnd"/>
      <w:r w:rsidR="00983717">
        <w:t xml:space="preserve"> et al., 2016).</w:t>
      </w:r>
    </w:p>
    <w:p w14:paraId="4E1B15A9" w14:textId="77777777" w:rsidR="002457D9" w:rsidRPr="003F5F0B" w:rsidRDefault="002457D9" w:rsidP="00E623AC">
      <w:pPr>
        <w:spacing w:line="480" w:lineRule="auto"/>
        <w:rPr>
          <w:b/>
        </w:rPr>
      </w:pPr>
      <w:r w:rsidRPr="003F5F0B">
        <w:rPr>
          <w:b/>
        </w:rPr>
        <w:t>6. Conclusion:</w:t>
      </w:r>
    </w:p>
    <w:p w14:paraId="001ADC8D" w14:textId="62BD26EF" w:rsidR="00692C5F" w:rsidRPr="003F5F0B" w:rsidRDefault="00F2207B" w:rsidP="00F2207B">
      <w:pPr>
        <w:spacing w:line="480" w:lineRule="auto"/>
      </w:pPr>
      <w:r w:rsidRPr="003F5F0B">
        <w:tab/>
        <w:t xml:space="preserve">In summary, </w:t>
      </w:r>
      <w:r w:rsidR="00160664">
        <w:t xml:space="preserve">within this study </w:t>
      </w:r>
      <w:r w:rsidRPr="003F5F0B">
        <w:t>ICNP® was used as a case in the exploration of the exten</w:t>
      </w:r>
      <w:r w:rsidR="00946DB1" w:rsidRPr="003F5F0B">
        <w:t>t to which nursing terminology</w:t>
      </w:r>
      <w:r w:rsidRPr="003F5F0B">
        <w:t xml:space="preserve"> and classification systems have </w:t>
      </w:r>
      <w:r w:rsidR="008044C8">
        <w:t>been utilized in published research</w:t>
      </w:r>
      <w:r w:rsidRPr="003F5F0B">
        <w:t xml:space="preserve">. </w:t>
      </w:r>
      <w:r w:rsidR="00FA4C7C" w:rsidRPr="003F5F0B">
        <w:t xml:space="preserve">Using published empirical work </w:t>
      </w:r>
      <w:r w:rsidR="00946DB1" w:rsidRPr="003F5F0B">
        <w:t xml:space="preserve">on ICNP® </w:t>
      </w:r>
      <w:r w:rsidR="000437D7" w:rsidRPr="003F5F0B">
        <w:t xml:space="preserve">as a way of measuring </w:t>
      </w:r>
      <w:r w:rsidR="008044C8">
        <w:t>this</w:t>
      </w:r>
      <w:r w:rsidR="00946DB1" w:rsidRPr="003F5F0B">
        <w:t>,</w:t>
      </w:r>
      <w:r w:rsidR="004E1500" w:rsidRPr="003F5F0B">
        <w:t xml:space="preserve"> the authors</w:t>
      </w:r>
      <w:r w:rsidR="00946DB1" w:rsidRPr="003F5F0B">
        <w:t xml:space="preserve"> were able to obtain</w:t>
      </w:r>
      <w:r w:rsidR="004E1500" w:rsidRPr="003F5F0B">
        <w:t xml:space="preserve"> a</w:t>
      </w:r>
      <w:r w:rsidR="00160664">
        <w:t xml:space="preserve"> picture</w:t>
      </w:r>
      <w:r w:rsidR="004E1500" w:rsidRPr="003F5F0B">
        <w:t xml:space="preserve"> of the state of </w:t>
      </w:r>
      <w:r w:rsidR="004A189D" w:rsidRPr="003F5F0B">
        <w:t xml:space="preserve">uptake and use of nursing </w:t>
      </w:r>
      <w:r w:rsidR="00D678B8" w:rsidRPr="003F5F0B">
        <w:t xml:space="preserve">terminologies and classifications systems within the last decade. </w:t>
      </w:r>
      <w:r w:rsidR="00A468CF" w:rsidRPr="003F5F0B">
        <w:t xml:space="preserve">Although studies </w:t>
      </w:r>
      <w:r w:rsidR="00160664">
        <w:t xml:space="preserve">may </w:t>
      </w:r>
      <w:r w:rsidR="00A468CF" w:rsidRPr="003F5F0B">
        <w:t xml:space="preserve">have been published that showcase the use of </w:t>
      </w:r>
      <w:r w:rsidR="00946DB1" w:rsidRPr="003F5F0B">
        <w:t>nursing terminologies</w:t>
      </w:r>
      <w:r w:rsidR="00A468CF" w:rsidRPr="003F5F0B">
        <w:t xml:space="preserve"> to </w:t>
      </w:r>
      <w:r w:rsidR="00946DB1" w:rsidRPr="003F5F0B">
        <w:t xml:space="preserve">better understand the relationship between nursing practice and clinical outcomes in a few scenarios, in the case of ICNP® </w:t>
      </w:r>
      <w:r w:rsidR="00160664">
        <w:t xml:space="preserve">as with other nursing and healthcare terminologies, </w:t>
      </w:r>
      <w:r w:rsidR="00946DB1" w:rsidRPr="003F5F0B">
        <w:t xml:space="preserve">most of the publications </w:t>
      </w:r>
      <w:r w:rsidR="008044C8">
        <w:t>appear to</w:t>
      </w:r>
      <w:r w:rsidR="00946DB1" w:rsidRPr="003F5F0B">
        <w:t xml:space="preserve"> relate to the development and validation of the system. With work </w:t>
      </w:r>
      <w:proofErr w:type="gramStart"/>
      <w:r w:rsidR="00A51A43">
        <w:t>well-advanced</w:t>
      </w:r>
      <w:proofErr w:type="gramEnd"/>
      <w:r w:rsidR="00A51A43" w:rsidRPr="003F5F0B">
        <w:t xml:space="preserve"> </w:t>
      </w:r>
      <w:r w:rsidR="00946DB1" w:rsidRPr="003F5F0B">
        <w:t xml:space="preserve">on the development, validation and assessment related to the appropriateness of nursing terminologies for various care settings, now is an opportune time for nursing terminologies to be leveraged in the generation of nursing knowledge and evidence. </w:t>
      </w:r>
      <w:r w:rsidR="00F119DF" w:rsidRPr="003F5F0B">
        <w:lastRenderedPageBreak/>
        <w:t>The authors call for</w:t>
      </w:r>
      <w:r w:rsidR="00946DB1" w:rsidRPr="003F5F0B">
        <w:t xml:space="preserve"> organizations that have adopted nursing terminology and classification systems </w:t>
      </w:r>
      <w:r w:rsidR="00F119DF" w:rsidRPr="003F5F0B">
        <w:t>to use their data to answer meaningful questions about nursing practice, and to publish their findings widely.</w:t>
      </w:r>
      <w:r w:rsidR="00D817CD" w:rsidRPr="003F5F0B">
        <w:t xml:space="preserve"> With the information available to date, it is difficult to assess what impact these systems have yet had.</w:t>
      </w:r>
    </w:p>
    <w:p w14:paraId="218BACC5" w14:textId="46DB18E1" w:rsidR="00C00B75" w:rsidRDefault="00C00B75" w:rsidP="00DD15D2">
      <w:pPr>
        <w:rPr>
          <w:b/>
        </w:rPr>
      </w:pPr>
    </w:p>
    <w:p w14:paraId="5E565A36" w14:textId="31CFA7BA" w:rsidR="00DD15D2" w:rsidRDefault="00DD15D2">
      <w:pPr>
        <w:rPr>
          <w:b/>
        </w:rPr>
      </w:pPr>
      <w:r>
        <w:rPr>
          <w:b/>
        </w:rPr>
        <w:br w:type="page"/>
      </w:r>
    </w:p>
    <w:p w14:paraId="093607E4" w14:textId="4851BBA3" w:rsidR="00522F46" w:rsidRPr="003F5F0B" w:rsidRDefault="009523D8" w:rsidP="00B57AFB">
      <w:pPr>
        <w:spacing w:line="480" w:lineRule="auto"/>
        <w:jc w:val="center"/>
        <w:rPr>
          <w:b/>
        </w:rPr>
      </w:pPr>
      <w:r w:rsidRPr="003F5F0B">
        <w:rPr>
          <w:b/>
        </w:rPr>
        <w:lastRenderedPageBreak/>
        <w:t>References</w:t>
      </w:r>
    </w:p>
    <w:p w14:paraId="478448B0" w14:textId="6C84CCC0" w:rsidR="00C71BBF" w:rsidRDefault="00C71BBF" w:rsidP="004232EC">
      <w:pPr>
        <w:spacing w:line="480" w:lineRule="auto"/>
      </w:pPr>
      <w:proofErr w:type="spellStart"/>
      <w:r w:rsidRPr="00157431">
        <w:t>Ausili</w:t>
      </w:r>
      <w:proofErr w:type="spellEnd"/>
      <w:r w:rsidRPr="00157431">
        <w:t xml:space="preserve">, A., Sironi, C., </w:t>
      </w:r>
      <w:proofErr w:type="spellStart"/>
      <w:r w:rsidRPr="00157431">
        <w:t>Rasero</w:t>
      </w:r>
      <w:proofErr w:type="spellEnd"/>
      <w:r w:rsidRPr="00157431">
        <w:t xml:space="preserve">, L., &amp; Coenen, A. (2012). Measuring elderly care through the use of a nursing conceptual model and the International Classification for Nursing Practice®. </w:t>
      </w:r>
      <w:r w:rsidRPr="004232EC">
        <w:rPr>
          <w:i/>
        </w:rPr>
        <w:t>International Journal of Nursing Knowledge</w:t>
      </w:r>
      <w:r w:rsidRPr="00157431">
        <w:t>, 23 (2), 146-152.</w:t>
      </w:r>
    </w:p>
    <w:p w14:paraId="01AB45F0" w14:textId="77777777" w:rsidR="00E31645" w:rsidRDefault="00E31645" w:rsidP="004232EC">
      <w:pPr>
        <w:spacing w:line="480" w:lineRule="auto"/>
      </w:pPr>
    </w:p>
    <w:p w14:paraId="069290CD" w14:textId="29070D0F" w:rsidR="00397B8C" w:rsidRDefault="00397B8C" w:rsidP="004232EC">
      <w:pPr>
        <w:spacing w:line="480" w:lineRule="auto"/>
      </w:pPr>
      <w:r>
        <w:t xml:space="preserve">Borycki, E.M., &amp; Foster, J. (2014). A comparison of Australian and Canadian informatics competencies for undergraduate nurses. </w:t>
      </w:r>
      <w:r w:rsidRPr="004232EC">
        <w:rPr>
          <w:i/>
        </w:rPr>
        <w:t>N</w:t>
      </w:r>
      <w:r w:rsidR="00BC48A6" w:rsidRPr="004232EC">
        <w:rPr>
          <w:i/>
        </w:rPr>
        <w:t>ursing Informatics</w:t>
      </w:r>
      <w:r>
        <w:t>, 349-355.</w:t>
      </w:r>
    </w:p>
    <w:p w14:paraId="6DD293DE" w14:textId="77777777" w:rsidR="00A35E16" w:rsidRPr="00157431" w:rsidRDefault="00A35E16" w:rsidP="004232EC">
      <w:pPr>
        <w:spacing w:line="480" w:lineRule="auto"/>
      </w:pPr>
    </w:p>
    <w:p w14:paraId="21F175C9" w14:textId="52A1B23E" w:rsidR="00EF6D2C" w:rsidRDefault="00C71BBF" w:rsidP="004232EC">
      <w:pPr>
        <w:spacing w:line="480" w:lineRule="auto"/>
      </w:pPr>
      <w:proofErr w:type="gramStart"/>
      <w:r w:rsidRPr="00157431">
        <w:t>Cardoso, A.,  &amp; Paiva e Silva, A. (2010).</w:t>
      </w:r>
      <w:proofErr w:type="gramEnd"/>
      <w:r w:rsidRPr="00157431">
        <w:t xml:space="preserve"> Representing nursing knowledge on maternal and neonatal health: a study on cultural suitability of ICNP®, </w:t>
      </w:r>
      <w:r w:rsidRPr="004232EC">
        <w:rPr>
          <w:i/>
        </w:rPr>
        <w:t>International Nursing Review</w:t>
      </w:r>
      <w:r w:rsidRPr="00157431">
        <w:t>, 57, 426-434.</w:t>
      </w:r>
    </w:p>
    <w:p w14:paraId="49026C23" w14:textId="77777777" w:rsidR="00A35E16" w:rsidRPr="00157431" w:rsidRDefault="00A35E16" w:rsidP="004232EC">
      <w:pPr>
        <w:spacing w:line="480" w:lineRule="auto"/>
      </w:pPr>
    </w:p>
    <w:p w14:paraId="551E075B" w14:textId="7B4E42A4" w:rsidR="00522D43" w:rsidRPr="004232EC" w:rsidRDefault="00EF6D2C" w:rsidP="004232EC">
      <w:pPr>
        <w:spacing w:line="480" w:lineRule="auto"/>
        <w:rPr>
          <w:i/>
        </w:rPr>
      </w:pPr>
      <w:proofErr w:type="spellStart"/>
      <w:proofErr w:type="gramStart"/>
      <w:r w:rsidRPr="00F261A2">
        <w:t>Carvalho</w:t>
      </w:r>
      <w:proofErr w:type="spellEnd"/>
      <w:r w:rsidRPr="00F261A2">
        <w:t xml:space="preserve"> Barra, D. C., </w:t>
      </w:r>
      <w:proofErr w:type="spellStart"/>
      <w:r w:rsidRPr="00F261A2">
        <w:t>Marcon</w:t>
      </w:r>
      <w:proofErr w:type="spellEnd"/>
      <w:r w:rsidRPr="00F261A2">
        <w:t xml:space="preserve"> Dal Sasso, G. T., &amp; Paese, F. (2015).</w:t>
      </w:r>
      <w:proofErr w:type="gramEnd"/>
      <w:r w:rsidRPr="00F261A2">
        <w:t xml:space="preserve"> Methodology to Establish Associations between Data and Clinical Assessment for Computerized Nursing Process in Intensive Care Units</w:t>
      </w:r>
      <w:r w:rsidRPr="004232EC">
        <w:rPr>
          <w:i/>
        </w:rPr>
        <w:t xml:space="preserve">. </w:t>
      </w:r>
      <w:proofErr w:type="spellStart"/>
      <w:proofErr w:type="gramStart"/>
      <w:r w:rsidR="00F261A2" w:rsidRPr="004232EC">
        <w:rPr>
          <w:i/>
        </w:rPr>
        <w:t>Medinfo</w:t>
      </w:r>
      <w:proofErr w:type="spellEnd"/>
      <w:r w:rsidR="00F261A2" w:rsidRPr="004232EC">
        <w:rPr>
          <w:i/>
        </w:rPr>
        <w:t xml:space="preserve"> 2015, </w:t>
      </w:r>
      <w:r w:rsidR="00F261A2" w:rsidRPr="00F261A2">
        <w:t>941.</w:t>
      </w:r>
      <w:proofErr w:type="gramEnd"/>
    </w:p>
    <w:p w14:paraId="7BD4058D" w14:textId="77777777" w:rsidR="00A35E16" w:rsidRPr="00157431" w:rsidRDefault="00A35E16" w:rsidP="004232EC">
      <w:pPr>
        <w:spacing w:line="480" w:lineRule="auto"/>
      </w:pPr>
    </w:p>
    <w:p w14:paraId="7C0D2378" w14:textId="77777777" w:rsidR="003865DA" w:rsidRPr="00157431" w:rsidRDefault="00522D43" w:rsidP="004232EC">
      <w:pPr>
        <w:spacing w:line="480" w:lineRule="auto"/>
      </w:pPr>
      <w:r w:rsidRPr="00157431">
        <w:t xml:space="preserve">Chaudhry, B., Wang, J., Wu, S., </w:t>
      </w:r>
      <w:proofErr w:type="spellStart"/>
      <w:r w:rsidRPr="00157431">
        <w:t>Maglione</w:t>
      </w:r>
      <w:proofErr w:type="spellEnd"/>
      <w:r w:rsidRPr="00157431">
        <w:t xml:space="preserve">, M., Mojica, A., Roth, E., Morton, S.C., </w:t>
      </w:r>
      <w:proofErr w:type="spellStart"/>
      <w:r w:rsidRPr="00157431">
        <w:t>Shekelle</w:t>
      </w:r>
      <w:proofErr w:type="spellEnd"/>
      <w:r w:rsidRPr="00157431">
        <w:t xml:space="preserve">, P.G. (2006). Systematic review: Impact of health information technology on quality, efficiency, and costs of medical care. </w:t>
      </w:r>
      <w:r w:rsidRPr="004232EC">
        <w:rPr>
          <w:i/>
        </w:rPr>
        <w:t xml:space="preserve">Annals </w:t>
      </w:r>
      <w:r w:rsidR="00E06DA6" w:rsidRPr="004232EC">
        <w:rPr>
          <w:i/>
        </w:rPr>
        <w:t>of Internal Medicine</w:t>
      </w:r>
      <w:r w:rsidR="00E06DA6" w:rsidRPr="00157431">
        <w:t>, 144 (10), 742-752.</w:t>
      </w:r>
    </w:p>
    <w:p w14:paraId="1F16A4A3" w14:textId="77777777" w:rsidR="003865DA" w:rsidRPr="00157431" w:rsidRDefault="003865DA" w:rsidP="004232EC">
      <w:pPr>
        <w:spacing w:line="480" w:lineRule="auto"/>
      </w:pPr>
    </w:p>
    <w:p w14:paraId="2745384B" w14:textId="77777777" w:rsidR="00D66E86" w:rsidRDefault="003865DA" w:rsidP="004232EC">
      <w:pPr>
        <w:spacing w:line="480" w:lineRule="auto"/>
      </w:pPr>
      <w:r w:rsidRPr="00157431">
        <w:t xml:space="preserve">Cho, I., &amp; Park, H. (2006). </w:t>
      </w:r>
      <w:proofErr w:type="gramStart"/>
      <w:r w:rsidRPr="00157431">
        <w:t>Evaluation of the Expressiveness of an ICNP-based Nursing Data Dictionary in a Computerized Nursing Record System.</w:t>
      </w:r>
      <w:proofErr w:type="gramEnd"/>
      <w:r w:rsidRPr="00157431">
        <w:t xml:space="preserve">  </w:t>
      </w:r>
      <w:r w:rsidRPr="004232EC">
        <w:rPr>
          <w:i/>
        </w:rPr>
        <w:t>Journal of the American Medical Informatics Association</w:t>
      </w:r>
      <w:r w:rsidRPr="00157431">
        <w:t xml:space="preserve">, 13 (4), 456-464. </w:t>
      </w:r>
    </w:p>
    <w:p w14:paraId="66A50D57" w14:textId="77777777" w:rsidR="0093300B" w:rsidRDefault="0093300B" w:rsidP="004232EC">
      <w:pPr>
        <w:spacing w:line="480" w:lineRule="auto"/>
      </w:pPr>
    </w:p>
    <w:p w14:paraId="2EF213D6" w14:textId="17EFD402" w:rsidR="0093300B" w:rsidRDefault="0093300B" w:rsidP="004232EC">
      <w:pPr>
        <w:spacing w:line="480" w:lineRule="auto"/>
      </w:pPr>
      <w:r>
        <w:t xml:space="preserve">Choi, J., &amp; De Martinis, J. E. (2013). Nursing informatics competencies: </w:t>
      </w:r>
      <w:proofErr w:type="gramStart"/>
      <w:r>
        <w:t xml:space="preserve">assessment of </w:t>
      </w:r>
      <w:proofErr w:type="spellStart"/>
      <w:r>
        <w:t>undergradate</w:t>
      </w:r>
      <w:proofErr w:type="spellEnd"/>
      <w:proofErr w:type="gramEnd"/>
      <w:r>
        <w:t xml:space="preserve"> and graduate nursing students. </w:t>
      </w:r>
      <w:r w:rsidRPr="004232EC">
        <w:rPr>
          <w:i/>
        </w:rPr>
        <w:t>Journal of Clinical Nursing</w:t>
      </w:r>
      <w:r>
        <w:t>, 22 (13-14), 1970-1976.</w:t>
      </w:r>
    </w:p>
    <w:p w14:paraId="5AA1FAEF" w14:textId="77777777" w:rsidR="0093300B" w:rsidRPr="00157431" w:rsidRDefault="0093300B" w:rsidP="004232EC">
      <w:pPr>
        <w:spacing w:line="480" w:lineRule="auto"/>
      </w:pPr>
    </w:p>
    <w:p w14:paraId="5DFF7864" w14:textId="3CF0F6E7" w:rsidR="00D66E86" w:rsidRPr="009E1DCC" w:rsidRDefault="00D66E86" w:rsidP="004232EC">
      <w:pPr>
        <w:spacing w:line="480" w:lineRule="auto"/>
      </w:pPr>
      <w:r w:rsidRPr="009E1DCC">
        <w:t>Chung, E. J., Choi, E. Y., &amp; Myung, H. (2006). Analysis of Electronic Nurs</w:t>
      </w:r>
      <w:r w:rsidR="009E1DCC" w:rsidRPr="009E1DCC">
        <w:t xml:space="preserve">ing Records based on the ICNP. </w:t>
      </w:r>
      <w:proofErr w:type="gramStart"/>
      <w:r w:rsidR="009E1DCC" w:rsidRPr="004232EC">
        <w:rPr>
          <w:i/>
        </w:rPr>
        <w:t>Consumer-Centered Computer Care for Healthy People</w:t>
      </w:r>
      <w:r w:rsidR="009E1DCC" w:rsidRPr="009E1DCC">
        <w:t>, 982.</w:t>
      </w:r>
      <w:proofErr w:type="gramEnd"/>
      <w:r w:rsidR="009E1DCC" w:rsidRPr="009E1DCC">
        <w:t xml:space="preserve"> </w:t>
      </w:r>
    </w:p>
    <w:p w14:paraId="4983BD3C" w14:textId="77777777" w:rsidR="00D66E86" w:rsidRPr="00157431" w:rsidRDefault="00D66E86" w:rsidP="004232EC">
      <w:pPr>
        <w:pStyle w:val="ListParagraph"/>
        <w:spacing w:line="480" w:lineRule="auto"/>
        <w:ind w:left="360"/>
      </w:pPr>
    </w:p>
    <w:p w14:paraId="7F7D84D6" w14:textId="10595841" w:rsidR="00EF6D2C" w:rsidRDefault="00EF6D2C" w:rsidP="004232EC">
      <w:pPr>
        <w:spacing w:line="480" w:lineRule="auto"/>
      </w:pPr>
      <w:r w:rsidRPr="00157431">
        <w:t xml:space="preserve">Coenen, A., </w:t>
      </w:r>
      <w:proofErr w:type="spellStart"/>
      <w:r w:rsidRPr="00157431">
        <w:t>Doorenbos</w:t>
      </w:r>
      <w:proofErr w:type="spellEnd"/>
      <w:r w:rsidRPr="00157431">
        <w:t xml:space="preserve">, A. Z., &amp; Wilson, S. A. (2007). Nursing Interventions to Promote Dignified Dying in Four Countries. </w:t>
      </w:r>
      <w:r w:rsidRPr="004232EC">
        <w:rPr>
          <w:i/>
        </w:rPr>
        <w:t>Oncology Nursing Forum</w:t>
      </w:r>
      <w:r w:rsidRPr="00157431">
        <w:t xml:space="preserve">, 34 (6), 1151-1156. </w:t>
      </w:r>
    </w:p>
    <w:p w14:paraId="4AE6752B" w14:textId="77777777" w:rsidR="00E31079" w:rsidRDefault="00E31079" w:rsidP="004232EC">
      <w:pPr>
        <w:spacing w:line="480" w:lineRule="auto"/>
      </w:pPr>
    </w:p>
    <w:p w14:paraId="2D0E19F6" w14:textId="6AA08487" w:rsidR="00E31079" w:rsidRPr="00157431" w:rsidRDefault="00E31079" w:rsidP="004232EC">
      <w:pPr>
        <w:spacing w:line="480" w:lineRule="auto"/>
      </w:pPr>
      <w:proofErr w:type="spellStart"/>
      <w:proofErr w:type="gramStart"/>
      <w:r>
        <w:t>Corent</w:t>
      </w:r>
      <w:proofErr w:type="spellEnd"/>
      <w:r>
        <w:t>, R., &amp; de Keizer, N. (2008).</w:t>
      </w:r>
      <w:proofErr w:type="gramEnd"/>
      <w:r>
        <w:t xml:space="preserve"> Forty years of SNOMED: a literature review. </w:t>
      </w:r>
      <w:r w:rsidRPr="004232EC">
        <w:rPr>
          <w:i/>
        </w:rPr>
        <w:t>BMC Medical Informatics &amp; Decision Making</w:t>
      </w:r>
      <w:r>
        <w:t>, 8 (</w:t>
      </w:r>
      <w:proofErr w:type="spellStart"/>
      <w:r>
        <w:t>Suppl</w:t>
      </w:r>
      <w:proofErr w:type="spellEnd"/>
      <w:r>
        <w:t xml:space="preserve"> 1): S2.</w:t>
      </w:r>
    </w:p>
    <w:p w14:paraId="78E51D73" w14:textId="77777777" w:rsidR="00553C78" w:rsidRPr="00157431" w:rsidRDefault="00553C78" w:rsidP="004232EC">
      <w:pPr>
        <w:spacing w:line="480" w:lineRule="auto"/>
      </w:pPr>
    </w:p>
    <w:p w14:paraId="715301C6" w14:textId="77777777" w:rsidR="00907C74" w:rsidRPr="00157431" w:rsidRDefault="00B27805" w:rsidP="004232EC">
      <w:pPr>
        <w:spacing w:line="480" w:lineRule="auto"/>
      </w:pPr>
      <w:proofErr w:type="gramStart"/>
      <w:r w:rsidRPr="00157431">
        <w:t xml:space="preserve">Dal </w:t>
      </w:r>
      <w:proofErr w:type="spellStart"/>
      <w:r w:rsidRPr="00157431">
        <w:t>Poz</w:t>
      </w:r>
      <w:proofErr w:type="spellEnd"/>
      <w:r w:rsidRPr="00157431">
        <w:t xml:space="preserve">, M.R., </w:t>
      </w:r>
      <w:proofErr w:type="spellStart"/>
      <w:r w:rsidRPr="00157431">
        <w:t>Kinfu</w:t>
      </w:r>
      <w:proofErr w:type="spellEnd"/>
      <w:r w:rsidRPr="00157431">
        <w:t xml:space="preserve">, Y., </w:t>
      </w:r>
      <w:proofErr w:type="spellStart"/>
      <w:r w:rsidRPr="00157431">
        <w:t>Drager</w:t>
      </w:r>
      <w:proofErr w:type="spellEnd"/>
      <w:r w:rsidRPr="00157431">
        <w:t xml:space="preserve">, S., </w:t>
      </w:r>
      <w:proofErr w:type="spellStart"/>
      <w:r w:rsidRPr="00157431">
        <w:t>Kunjumen</w:t>
      </w:r>
      <w:proofErr w:type="spellEnd"/>
      <w:r w:rsidRPr="00157431">
        <w:t>, T. (2007).</w:t>
      </w:r>
      <w:proofErr w:type="gramEnd"/>
      <w:r w:rsidRPr="00157431">
        <w:t xml:space="preserve"> Counting health workers: definitions, data, methods and global results</w:t>
      </w:r>
      <w:r w:rsidR="00553C78" w:rsidRPr="00157431">
        <w:t xml:space="preserve">, World Health Organization. Retrieved from </w:t>
      </w:r>
      <w:hyperlink r:id="rId9" w:history="1">
        <w:r w:rsidR="00553C78" w:rsidRPr="00157431">
          <w:rPr>
            <w:rStyle w:val="Hyperlink"/>
          </w:rPr>
          <w:t>http://www.who.int/hrh/documents/counting_health_workers.pdf</w:t>
        </w:r>
      </w:hyperlink>
      <w:r w:rsidR="00553C78" w:rsidRPr="00157431">
        <w:t xml:space="preserve"> </w:t>
      </w:r>
    </w:p>
    <w:p w14:paraId="4BD2FF69" w14:textId="77777777" w:rsidR="00907C74" w:rsidRPr="00157431" w:rsidRDefault="00907C74" w:rsidP="004232EC">
      <w:pPr>
        <w:spacing w:line="480" w:lineRule="auto"/>
      </w:pPr>
    </w:p>
    <w:p w14:paraId="62888FC1" w14:textId="32FCC49C" w:rsidR="00081F1D" w:rsidRPr="00157431" w:rsidRDefault="00907C74" w:rsidP="004232EC">
      <w:pPr>
        <w:spacing w:line="480" w:lineRule="auto"/>
      </w:pPr>
      <w:proofErr w:type="gramStart"/>
      <w:r w:rsidRPr="0096472C">
        <w:t xml:space="preserve">Dal Sasso, G. T. M., Peres, H. C., &amp; </w:t>
      </w:r>
      <w:proofErr w:type="spellStart"/>
      <w:r w:rsidRPr="0096472C">
        <w:t>Silveira</w:t>
      </w:r>
      <w:proofErr w:type="spellEnd"/>
      <w:r w:rsidRPr="0096472C">
        <w:t>, D. T. (2006).</w:t>
      </w:r>
      <w:proofErr w:type="gramEnd"/>
      <w:r w:rsidRPr="0096472C">
        <w:t xml:space="preserve"> </w:t>
      </w:r>
      <w:proofErr w:type="gramStart"/>
      <w:r w:rsidRPr="0096472C">
        <w:t>Computerized Nursing Process in Critical Care</w:t>
      </w:r>
      <w:r w:rsidR="0096472C" w:rsidRPr="0096472C">
        <w:t xml:space="preserve"> Unit Using the ICNP - Beta2.</w:t>
      </w:r>
      <w:proofErr w:type="gramEnd"/>
      <w:r w:rsidR="0096472C" w:rsidRPr="0096472C">
        <w:t xml:space="preserve"> </w:t>
      </w:r>
      <w:r w:rsidR="0096472C" w:rsidRPr="004232EC">
        <w:rPr>
          <w:i/>
        </w:rPr>
        <w:t>Consumer-Centered Computer Care for Healthy People</w:t>
      </w:r>
      <w:r w:rsidRPr="0096472C">
        <w:t xml:space="preserve">, 1021-1023. </w:t>
      </w:r>
    </w:p>
    <w:p w14:paraId="35561E68" w14:textId="77777777" w:rsidR="00081F1D" w:rsidRPr="00157431" w:rsidRDefault="00081F1D" w:rsidP="004232EC">
      <w:pPr>
        <w:pStyle w:val="ListParagraph"/>
        <w:spacing w:line="480" w:lineRule="auto"/>
        <w:ind w:left="360"/>
      </w:pPr>
    </w:p>
    <w:p w14:paraId="0B01CCED" w14:textId="77777777" w:rsidR="00081F1D" w:rsidRPr="00157431" w:rsidRDefault="00081F1D" w:rsidP="004232EC">
      <w:pPr>
        <w:spacing w:line="480" w:lineRule="auto"/>
      </w:pPr>
      <w:proofErr w:type="spellStart"/>
      <w:r w:rsidRPr="00157431">
        <w:lastRenderedPageBreak/>
        <w:t>Doorenbos</w:t>
      </w:r>
      <w:proofErr w:type="spellEnd"/>
      <w:r w:rsidRPr="00157431">
        <w:t xml:space="preserve">, A. Z., Wilson, S. A., Coenen, A., &amp; </w:t>
      </w:r>
      <w:proofErr w:type="spellStart"/>
      <w:r w:rsidRPr="00157431">
        <w:t>Borse</w:t>
      </w:r>
      <w:proofErr w:type="spellEnd"/>
      <w:r w:rsidRPr="00157431">
        <w:t xml:space="preserve">, N. N. (2006). Dignified dying: phenomenon and actions among nurses in India. </w:t>
      </w:r>
      <w:r w:rsidRPr="004232EC">
        <w:rPr>
          <w:i/>
        </w:rPr>
        <w:t>International Nursing Review</w:t>
      </w:r>
      <w:r w:rsidRPr="00157431">
        <w:t xml:space="preserve">, 53, 28-33. </w:t>
      </w:r>
    </w:p>
    <w:p w14:paraId="2861DF5B" w14:textId="77777777" w:rsidR="00081F1D" w:rsidRPr="00157431" w:rsidRDefault="00081F1D" w:rsidP="004232EC">
      <w:pPr>
        <w:pStyle w:val="ListParagraph"/>
        <w:spacing w:line="480" w:lineRule="auto"/>
        <w:ind w:left="360"/>
      </w:pPr>
    </w:p>
    <w:p w14:paraId="7D1992BA" w14:textId="3AA58E55" w:rsidR="00081F1D" w:rsidRDefault="00081F1D" w:rsidP="004232EC">
      <w:pPr>
        <w:spacing w:line="480" w:lineRule="auto"/>
      </w:pPr>
      <w:proofErr w:type="spellStart"/>
      <w:proofErr w:type="gramStart"/>
      <w:r w:rsidRPr="00157431">
        <w:t>Doorenbos</w:t>
      </w:r>
      <w:proofErr w:type="spellEnd"/>
      <w:r w:rsidRPr="00157431">
        <w:t xml:space="preserve">, A. Z., </w:t>
      </w:r>
      <w:proofErr w:type="spellStart"/>
      <w:r w:rsidRPr="00157431">
        <w:t>Abaquin</w:t>
      </w:r>
      <w:proofErr w:type="spellEnd"/>
      <w:r w:rsidRPr="00157431">
        <w:t xml:space="preserve">, C., Perrin, M. E., Eaton, L., </w:t>
      </w:r>
      <w:proofErr w:type="spellStart"/>
      <w:r w:rsidRPr="00157431">
        <w:t>Balabagno</w:t>
      </w:r>
      <w:proofErr w:type="spellEnd"/>
      <w:r w:rsidRPr="00157431">
        <w:t>, A. O., Rue, T., &amp; Ramos, R. (2011).</w:t>
      </w:r>
      <w:proofErr w:type="gramEnd"/>
      <w:r w:rsidRPr="00157431">
        <w:t xml:space="preserve"> Supporting dignified dying in the </w:t>
      </w:r>
      <w:r w:rsidR="000E5371" w:rsidRPr="00157431">
        <w:t>Philippines</w:t>
      </w:r>
      <w:r w:rsidRPr="00157431">
        <w:t xml:space="preserve">. </w:t>
      </w:r>
      <w:r w:rsidRPr="004232EC">
        <w:rPr>
          <w:i/>
        </w:rPr>
        <w:t>International Journal of Palliative Nursing</w:t>
      </w:r>
      <w:r w:rsidRPr="00157431">
        <w:t xml:space="preserve">, 17 (3), 125-130. </w:t>
      </w:r>
    </w:p>
    <w:p w14:paraId="66F0BBFC" w14:textId="77777777" w:rsidR="000F6203" w:rsidRPr="00157431" w:rsidRDefault="000F6203" w:rsidP="004232EC">
      <w:pPr>
        <w:spacing w:line="480" w:lineRule="auto"/>
      </w:pPr>
    </w:p>
    <w:p w14:paraId="17B79F86" w14:textId="77777777" w:rsidR="00081F1D" w:rsidRPr="00157431" w:rsidRDefault="00081F1D" w:rsidP="004232EC">
      <w:pPr>
        <w:spacing w:line="480" w:lineRule="auto"/>
      </w:pPr>
      <w:proofErr w:type="spellStart"/>
      <w:r w:rsidRPr="00157431">
        <w:t>Doorenbos</w:t>
      </w:r>
      <w:proofErr w:type="spellEnd"/>
      <w:r w:rsidRPr="00157431">
        <w:t xml:space="preserve">, A. Z., </w:t>
      </w:r>
      <w:proofErr w:type="spellStart"/>
      <w:r w:rsidRPr="00157431">
        <w:t>Juntasopeepun</w:t>
      </w:r>
      <w:proofErr w:type="spellEnd"/>
      <w:r w:rsidRPr="00157431">
        <w:t xml:space="preserve">, P., Eaton, L. H., Rue, T., Hong, E., &amp; Coenen, A. (2013). </w:t>
      </w:r>
      <w:proofErr w:type="gramStart"/>
      <w:r w:rsidRPr="00157431">
        <w:t>Palliative Care Nursing Interventions in Thailand.</w:t>
      </w:r>
      <w:proofErr w:type="gramEnd"/>
      <w:r w:rsidRPr="00157431">
        <w:t xml:space="preserve"> </w:t>
      </w:r>
      <w:r w:rsidRPr="004232EC">
        <w:rPr>
          <w:i/>
        </w:rPr>
        <w:t>Journal of Transcultural Nursing</w:t>
      </w:r>
      <w:r w:rsidRPr="00157431">
        <w:t xml:space="preserve">, 24 (4), 332-339.  </w:t>
      </w:r>
    </w:p>
    <w:p w14:paraId="4DC262D3" w14:textId="77777777" w:rsidR="00081F1D" w:rsidRPr="00157431" w:rsidRDefault="00081F1D" w:rsidP="004232EC">
      <w:pPr>
        <w:pStyle w:val="ListParagraph"/>
        <w:spacing w:line="480" w:lineRule="auto"/>
        <w:ind w:left="360"/>
      </w:pPr>
    </w:p>
    <w:p w14:paraId="4A98F26C" w14:textId="77777777" w:rsidR="008D49AF" w:rsidRPr="00157431" w:rsidRDefault="00081F1D" w:rsidP="004232EC">
      <w:pPr>
        <w:spacing w:line="480" w:lineRule="auto"/>
      </w:pPr>
      <w:proofErr w:type="gramStart"/>
      <w:r w:rsidRPr="00157431">
        <w:t xml:space="preserve">Dykes, P. C., Kim, H., Goldsmith, D. M., Choi, J., </w:t>
      </w:r>
      <w:proofErr w:type="spellStart"/>
      <w:r w:rsidRPr="00157431">
        <w:t>Esumi</w:t>
      </w:r>
      <w:proofErr w:type="spellEnd"/>
      <w:r w:rsidRPr="00157431">
        <w:t>, K., &amp; Goldberg, H. S. (2009).</w:t>
      </w:r>
      <w:proofErr w:type="gramEnd"/>
      <w:r w:rsidRPr="00157431">
        <w:t xml:space="preserve"> </w:t>
      </w:r>
      <w:proofErr w:type="gramStart"/>
      <w:r w:rsidRPr="00157431">
        <w:t>The Adequacy of ICNP Version 1.0 as a Representational Model for Electronic Nursing Assessment Documentation</w:t>
      </w:r>
      <w:r w:rsidRPr="004232EC">
        <w:rPr>
          <w:i/>
        </w:rPr>
        <w:t>.</w:t>
      </w:r>
      <w:proofErr w:type="gramEnd"/>
      <w:r w:rsidRPr="004232EC">
        <w:rPr>
          <w:i/>
        </w:rPr>
        <w:t xml:space="preserve"> Journal of the American Medical Informatics Association</w:t>
      </w:r>
      <w:r w:rsidRPr="00157431">
        <w:t>, 16 (2), 238-246.</w:t>
      </w:r>
    </w:p>
    <w:p w14:paraId="50A33B33" w14:textId="77777777" w:rsidR="008D49AF" w:rsidRPr="00157431" w:rsidRDefault="008D49AF" w:rsidP="004232EC">
      <w:pPr>
        <w:spacing w:line="480" w:lineRule="auto"/>
      </w:pPr>
    </w:p>
    <w:p w14:paraId="490D0768" w14:textId="0700FEE2" w:rsidR="008D49AF" w:rsidRPr="00157431" w:rsidRDefault="008D49AF" w:rsidP="004232EC">
      <w:pPr>
        <w:spacing w:line="480" w:lineRule="auto"/>
      </w:pPr>
      <w:r w:rsidRPr="00157431">
        <w:t xml:space="preserve">Goossen, W. (2006). Cross-Mapping Between Three Terminologies With the International Standard Nursing Reference Terminology Model. </w:t>
      </w:r>
      <w:r w:rsidRPr="004232EC">
        <w:rPr>
          <w:i/>
        </w:rPr>
        <w:t>International Journal of Nursing Terminologies and Classifications</w:t>
      </w:r>
      <w:r w:rsidRPr="00157431">
        <w:t xml:space="preserve">, 17 (4), 153-164. </w:t>
      </w:r>
    </w:p>
    <w:p w14:paraId="2525FAFD" w14:textId="77777777" w:rsidR="005C5277" w:rsidRPr="00157431" w:rsidRDefault="005C5277" w:rsidP="004232EC">
      <w:pPr>
        <w:spacing w:line="480" w:lineRule="auto"/>
      </w:pPr>
    </w:p>
    <w:p w14:paraId="3D1A7528" w14:textId="77777777" w:rsidR="005C5277" w:rsidRPr="00157431" w:rsidRDefault="005C5277" w:rsidP="004232EC">
      <w:pPr>
        <w:spacing w:line="480" w:lineRule="auto"/>
      </w:pPr>
      <w:r w:rsidRPr="00157431">
        <w:lastRenderedPageBreak/>
        <w:t xml:space="preserve">Hannah, K., White, P., Nagle, L., &amp; Pringle, D. (2009). Standardizing nursing information in Canada for inclusion in electronic health records: C-HOBIC. </w:t>
      </w:r>
      <w:r w:rsidRPr="004232EC">
        <w:rPr>
          <w:i/>
        </w:rPr>
        <w:t>Journal of the American Medical Informatics Association</w:t>
      </w:r>
      <w:r w:rsidRPr="00157431">
        <w:t xml:space="preserve">, </w:t>
      </w:r>
      <w:r w:rsidR="002636A0" w:rsidRPr="00157431">
        <w:t>16, 524-530.</w:t>
      </w:r>
    </w:p>
    <w:p w14:paraId="3B0D50AE" w14:textId="77777777" w:rsidR="00E10643" w:rsidRPr="00157431" w:rsidRDefault="00E10643" w:rsidP="004232EC">
      <w:pPr>
        <w:spacing w:line="480" w:lineRule="auto"/>
      </w:pPr>
    </w:p>
    <w:p w14:paraId="021D3882" w14:textId="77777777" w:rsidR="00767EB2" w:rsidRPr="00157431" w:rsidRDefault="00E10643" w:rsidP="004232EC">
      <w:pPr>
        <w:spacing w:line="480" w:lineRule="auto"/>
      </w:pPr>
      <w:proofErr w:type="gramStart"/>
      <w:r w:rsidRPr="00157431">
        <w:t>Hardiker, N.R., Hoy, D., &amp; Casey.</w:t>
      </w:r>
      <w:proofErr w:type="gramEnd"/>
      <w:r w:rsidRPr="00157431">
        <w:t xml:space="preserve"> A. Standards for nursing terminology. </w:t>
      </w:r>
      <w:r w:rsidRPr="004232EC">
        <w:rPr>
          <w:i/>
        </w:rPr>
        <w:t>Journal of the American Medical Informatics Association</w:t>
      </w:r>
      <w:r w:rsidRPr="00157431">
        <w:t>, 7 (6), 523-528.</w:t>
      </w:r>
    </w:p>
    <w:p w14:paraId="4062B427" w14:textId="77777777" w:rsidR="00767EB2" w:rsidRPr="00157431" w:rsidRDefault="00767EB2" w:rsidP="004232EC">
      <w:pPr>
        <w:spacing w:line="480" w:lineRule="auto"/>
      </w:pPr>
    </w:p>
    <w:p w14:paraId="63BD7F08" w14:textId="1B06978D" w:rsidR="00767EB2" w:rsidRPr="00157431" w:rsidRDefault="00767EB2" w:rsidP="004232EC">
      <w:pPr>
        <w:spacing w:line="480" w:lineRule="auto"/>
      </w:pPr>
      <w:r w:rsidRPr="00157431">
        <w:t xml:space="preserve">Hardiker, N. R., &amp; Coenen, A. (2007). </w:t>
      </w:r>
      <w:proofErr w:type="gramStart"/>
      <w:r w:rsidRPr="00157431">
        <w:t>Interpretation of an international terminology standard in the development of a logic-based compositional terminology.</w:t>
      </w:r>
      <w:proofErr w:type="gramEnd"/>
      <w:r w:rsidRPr="00157431">
        <w:t xml:space="preserve"> </w:t>
      </w:r>
      <w:r w:rsidRPr="004232EC">
        <w:rPr>
          <w:i/>
        </w:rPr>
        <w:t>International Journal of Medical Informatics</w:t>
      </w:r>
      <w:r w:rsidRPr="00157431">
        <w:t xml:space="preserve">, 76 (2), 274-280. </w:t>
      </w:r>
    </w:p>
    <w:p w14:paraId="1F43E026" w14:textId="77777777" w:rsidR="00B1183E" w:rsidRPr="00157431" w:rsidRDefault="00B1183E" w:rsidP="004232EC">
      <w:pPr>
        <w:spacing w:line="480" w:lineRule="auto"/>
      </w:pPr>
    </w:p>
    <w:p w14:paraId="503C0AF4" w14:textId="77777777" w:rsidR="00281593" w:rsidRPr="00157431" w:rsidRDefault="00B1183E" w:rsidP="004232EC">
      <w:pPr>
        <w:spacing w:line="480" w:lineRule="auto"/>
      </w:pPr>
      <w:r w:rsidRPr="00157431">
        <w:t>Hardiker, N.R., Saba, V.K., &amp; Kim, T.Y.</w:t>
      </w:r>
      <w:r w:rsidR="00AA63FC" w:rsidRPr="00157431">
        <w:t xml:space="preserve"> (2015). </w:t>
      </w:r>
      <w:proofErr w:type="gramStart"/>
      <w:r w:rsidR="00AA63FC" w:rsidRPr="00157431">
        <w:t>Standardized Nursing Terminologies</w:t>
      </w:r>
      <w:r w:rsidR="002E2141" w:rsidRPr="00157431">
        <w:t>.</w:t>
      </w:r>
      <w:proofErr w:type="gramEnd"/>
      <w:r w:rsidR="00AA63FC" w:rsidRPr="00157431">
        <w:t xml:space="preserve"> In </w:t>
      </w:r>
      <w:r w:rsidRPr="00157431">
        <w:t xml:space="preserve">Saba, </w:t>
      </w:r>
      <w:r w:rsidR="00AA63FC" w:rsidRPr="00157431">
        <w:t xml:space="preserve">V. K., &amp; McCormick, K.A. </w:t>
      </w:r>
      <w:r w:rsidRPr="00157431">
        <w:t xml:space="preserve"> </w:t>
      </w:r>
      <w:r w:rsidRPr="004232EC">
        <w:rPr>
          <w:i/>
        </w:rPr>
        <w:t>Essentials of nursing informatics (6</w:t>
      </w:r>
      <w:r w:rsidRPr="004232EC">
        <w:rPr>
          <w:i/>
          <w:vertAlign w:val="superscript"/>
        </w:rPr>
        <w:t>th</w:t>
      </w:r>
      <w:r w:rsidR="00354636" w:rsidRPr="004232EC">
        <w:rPr>
          <w:i/>
        </w:rPr>
        <w:t xml:space="preserve"> edition</w:t>
      </w:r>
      <w:r w:rsidR="008D32CB" w:rsidRPr="004232EC">
        <w:rPr>
          <w:i/>
        </w:rPr>
        <w:t>.</w:t>
      </w:r>
      <w:r w:rsidRPr="004232EC">
        <w:rPr>
          <w:i/>
        </w:rPr>
        <w:t>)</w:t>
      </w:r>
      <w:r w:rsidR="002E2141" w:rsidRPr="004232EC">
        <w:rPr>
          <w:i/>
        </w:rPr>
        <w:t xml:space="preserve"> </w:t>
      </w:r>
      <w:r w:rsidR="002E2141" w:rsidRPr="00157431">
        <w:t>(pp. 115-129)</w:t>
      </w:r>
      <w:r w:rsidRPr="00157431">
        <w:t>. New York, USA: McGraw-Hill Education.</w:t>
      </w:r>
    </w:p>
    <w:p w14:paraId="1BAD8CD7" w14:textId="77777777" w:rsidR="00281593" w:rsidRPr="00157431" w:rsidRDefault="00281593" w:rsidP="004232EC">
      <w:pPr>
        <w:pStyle w:val="ListParagraph"/>
        <w:spacing w:line="480" w:lineRule="auto"/>
        <w:ind w:left="360"/>
      </w:pPr>
    </w:p>
    <w:p w14:paraId="6CC41175" w14:textId="652C3A87" w:rsidR="00B52ED3" w:rsidRPr="00157431" w:rsidRDefault="00281593" w:rsidP="004232EC">
      <w:pPr>
        <w:spacing w:line="480" w:lineRule="auto"/>
      </w:pPr>
      <w:proofErr w:type="gramStart"/>
      <w:r w:rsidRPr="001B375E">
        <w:t>Hardiker, N. R., Sermeus, W., &amp; Jansen, K. (2014).</w:t>
      </w:r>
      <w:proofErr w:type="gramEnd"/>
      <w:r w:rsidRPr="001B375E">
        <w:t xml:space="preserve"> Challenges Associated with the Secondary Use of Nurs</w:t>
      </w:r>
      <w:r w:rsidR="001B375E" w:rsidRPr="001B375E">
        <w:t xml:space="preserve">ing Data. Nursing Informatics, </w:t>
      </w:r>
      <w:r w:rsidR="001B375E" w:rsidRPr="004232EC">
        <w:rPr>
          <w:i/>
        </w:rPr>
        <w:t>Nursing Informatics 2014</w:t>
      </w:r>
      <w:r w:rsidRPr="001B375E">
        <w:t>, 290-297.</w:t>
      </w:r>
    </w:p>
    <w:p w14:paraId="52C2945D" w14:textId="77777777" w:rsidR="00B52ED3" w:rsidRPr="00157431" w:rsidRDefault="00B52ED3" w:rsidP="004232EC">
      <w:pPr>
        <w:pStyle w:val="ListParagraph"/>
        <w:spacing w:line="480" w:lineRule="auto"/>
        <w:ind w:left="360"/>
      </w:pPr>
    </w:p>
    <w:p w14:paraId="193EC400" w14:textId="6519B712" w:rsidR="00B52ED3" w:rsidRPr="00157431" w:rsidRDefault="00B52ED3" w:rsidP="004232EC">
      <w:pPr>
        <w:spacing w:line="480" w:lineRule="auto"/>
      </w:pPr>
      <w:r w:rsidRPr="00435F25">
        <w:t xml:space="preserve">Hong, J., &amp; </w:t>
      </w:r>
      <w:proofErr w:type="spellStart"/>
      <w:r w:rsidRPr="00435F25">
        <w:t>Ruknuddin</w:t>
      </w:r>
      <w:proofErr w:type="spellEnd"/>
      <w:r w:rsidRPr="00435F25">
        <w:t xml:space="preserve">, R. J. (2012). Analyzing nursing notes by </w:t>
      </w:r>
      <w:proofErr w:type="gramStart"/>
      <w:r w:rsidRPr="00435F25">
        <w:t>cross-mapping</w:t>
      </w:r>
      <w:proofErr w:type="gramEnd"/>
      <w:r w:rsidRPr="00435F25">
        <w:t xml:space="preserve"> to ICNP (International Classification for Nursing Practice) in maternity unit in one of the tertiary hospitals in Pakistan. </w:t>
      </w:r>
      <w:r w:rsidR="00435F25" w:rsidRPr="004232EC">
        <w:rPr>
          <w:i/>
        </w:rPr>
        <w:t>Nursing Informatics 2012</w:t>
      </w:r>
      <w:r w:rsidR="00435F25" w:rsidRPr="00435F25">
        <w:t>. 172.</w:t>
      </w:r>
    </w:p>
    <w:p w14:paraId="3804B114" w14:textId="77777777" w:rsidR="00B52ED3" w:rsidRPr="00157431" w:rsidRDefault="00B52ED3" w:rsidP="004232EC">
      <w:pPr>
        <w:spacing w:line="480" w:lineRule="auto"/>
      </w:pPr>
    </w:p>
    <w:p w14:paraId="4EF5DBEF" w14:textId="17F1F304" w:rsidR="00B52ED3" w:rsidRDefault="00B52ED3" w:rsidP="004232EC">
      <w:pPr>
        <w:spacing w:line="480" w:lineRule="auto"/>
      </w:pPr>
      <w:proofErr w:type="gramStart"/>
      <w:r w:rsidRPr="00157431">
        <w:lastRenderedPageBreak/>
        <w:t>Hou, I., Chang, P. Chan, H., &amp; Dykes, P. C. (2013).</w:t>
      </w:r>
      <w:proofErr w:type="gramEnd"/>
      <w:r w:rsidRPr="00157431">
        <w:t xml:space="preserve"> </w:t>
      </w:r>
      <w:proofErr w:type="gramStart"/>
      <w:r w:rsidRPr="00157431">
        <w:t>A modified Delphi translation strategy and challenges of International Classification for Nursing Practice (ICNP®).</w:t>
      </w:r>
      <w:proofErr w:type="gramEnd"/>
      <w:r w:rsidRPr="00157431">
        <w:t xml:space="preserve"> </w:t>
      </w:r>
      <w:r w:rsidRPr="004232EC">
        <w:rPr>
          <w:i/>
        </w:rPr>
        <w:t>International Journal of Medical Informatics</w:t>
      </w:r>
      <w:r w:rsidRPr="00157431">
        <w:t xml:space="preserve">, 82, 418-426. </w:t>
      </w:r>
    </w:p>
    <w:p w14:paraId="719F37E4" w14:textId="77777777" w:rsidR="00CA7BD5" w:rsidRDefault="00CA7BD5" w:rsidP="004232EC">
      <w:pPr>
        <w:spacing w:line="480" w:lineRule="auto"/>
      </w:pPr>
    </w:p>
    <w:p w14:paraId="24A12E40" w14:textId="3ED5DDF1" w:rsidR="00E77FF1" w:rsidRPr="00157431" w:rsidRDefault="00E77FF1" w:rsidP="004232EC">
      <w:pPr>
        <w:spacing w:line="480" w:lineRule="auto"/>
      </w:pPr>
      <w:r>
        <w:t xml:space="preserve">Hunter, K., </w:t>
      </w:r>
      <w:proofErr w:type="spellStart"/>
      <w:r>
        <w:t>McGonigle</w:t>
      </w:r>
      <w:proofErr w:type="spellEnd"/>
      <w:r>
        <w:t xml:space="preserve">, D., &amp; </w:t>
      </w:r>
      <w:proofErr w:type="spellStart"/>
      <w:r>
        <w:t>Hebda</w:t>
      </w:r>
      <w:proofErr w:type="spellEnd"/>
      <w:r>
        <w:t xml:space="preserve">, T. (2013). The integration of informatics content in baccalaureate and graduate nursing education: A status report. </w:t>
      </w:r>
      <w:r w:rsidRPr="004232EC">
        <w:rPr>
          <w:i/>
        </w:rPr>
        <w:t>Nurse Educator,</w:t>
      </w:r>
      <w:r>
        <w:t xml:space="preserve"> 38 (3), 110-113.</w:t>
      </w:r>
    </w:p>
    <w:p w14:paraId="77ADE773" w14:textId="77777777" w:rsidR="003135AE" w:rsidRPr="00157431" w:rsidRDefault="003135AE" w:rsidP="004232EC">
      <w:pPr>
        <w:spacing w:line="480" w:lineRule="auto"/>
      </w:pPr>
    </w:p>
    <w:p w14:paraId="659524CE" w14:textId="77777777" w:rsidR="002410DF" w:rsidRPr="00157431" w:rsidRDefault="003135AE" w:rsidP="004232EC">
      <w:pPr>
        <w:spacing w:line="480" w:lineRule="auto"/>
      </w:pPr>
      <w:proofErr w:type="gramStart"/>
      <w:r w:rsidRPr="00157431">
        <w:t>Institute of Medicine.</w:t>
      </w:r>
      <w:proofErr w:type="gramEnd"/>
      <w:r w:rsidRPr="00157431">
        <w:t xml:space="preserve"> </w:t>
      </w:r>
      <w:r w:rsidRPr="004232EC">
        <w:rPr>
          <w:i/>
        </w:rPr>
        <w:t>Performance measurement: accelerating improvement</w:t>
      </w:r>
      <w:r w:rsidRPr="00157431">
        <w:t>. Washington, DC: National Academies Press, 2006.</w:t>
      </w:r>
    </w:p>
    <w:p w14:paraId="25B1E0C2" w14:textId="77777777" w:rsidR="00C26A14" w:rsidRPr="00157431" w:rsidRDefault="00C26A14" w:rsidP="004232EC">
      <w:pPr>
        <w:spacing w:line="480" w:lineRule="auto"/>
      </w:pPr>
    </w:p>
    <w:p w14:paraId="340837DC" w14:textId="77777777" w:rsidR="00C26A14" w:rsidRPr="00157431" w:rsidRDefault="00C26A14" w:rsidP="004232EC">
      <w:pPr>
        <w:spacing w:line="480" w:lineRule="auto"/>
      </w:pPr>
      <w:proofErr w:type="gramStart"/>
      <w:r w:rsidRPr="00157431">
        <w:t>International Council of Nurses.</w:t>
      </w:r>
      <w:proofErr w:type="gramEnd"/>
      <w:r w:rsidRPr="00157431">
        <w:t xml:space="preserve"> (2016)</w:t>
      </w:r>
      <w:proofErr w:type="gramStart"/>
      <w:r w:rsidRPr="00157431">
        <w:t xml:space="preserve">. </w:t>
      </w:r>
      <w:r w:rsidRPr="004232EC">
        <w:rPr>
          <w:i/>
        </w:rPr>
        <w:t>ICNP® translations</w:t>
      </w:r>
      <w:r w:rsidRPr="00157431">
        <w:t>.</w:t>
      </w:r>
      <w:proofErr w:type="gramEnd"/>
      <w:r w:rsidRPr="00157431">
        <w:t xml:space="preserve"> Retrieved from: </w:t>
      </w:r>
      <w:hyperlink r:id="rId10" w:history="1">
        <w:r w:rsidR="00625C1C" w:rsidRPr="00157431">
          <w:rPr>
            <w:rStyle w:val="Hyperlink"/>
          </w:rPr>
          <w:t>http://www.icn.ch/what-we-do/icnpr-translations/</w:t>
        </w:r>
      </w:hyperlink>
    </w:p>
    <w:p w14:paraId="3A53D467" w14:textId="77777777" w:rsidR="00625C1C" w:rsidRPr="00157431" w:rsidRDefault="00625C1C" w:rsidP="004232EC">
      <w:pPr>
        <w:spacing w:line="480" w:lineRule="auto"/>
      </w:pPr>
    </w:p>
    <w:p w14:paraId="3D085952" w14:textId="77777777" w:rsidR="00625C1C" w:rsidRPr="00157431" w:rsidRDefault="00625C1C" w:rsidP="004232EC">
      <w:pPr>
        <w:spacing w:line="480" w:lineRule="auto"/>
      </w:pPr>
      <w:proofErr w:type="gramStart"/>
      <w:r w:rsidRPr="00157431">
        <w:t>International Council of Nurses.</w:t>
      </w:r>
      <w:proofErr w:type="gramEnd"/>
      <w:r w:rsidRPr="00157431">
        <w:t xml:space="preserve"> (2015)</w:t>
      </w:r>
      <w:proofErr w:type="gramStart"/>
      <w:r w:rsidRPr="00157431">
        <w:t xml:space="preserve">. </w:t>
      </w:r>
      <w:r w:rsidRPr="004232EC">
        <w:rPr>
          <w:i/>
        </w:rPr>
        <w:t>Mapping Health</w:t>
      </w:r>
      <w:r w:rsidR="007A2923" w:rsidRPr="004232EC">
        <w:rPr>
          <w:i/>
        </w:rPr>
        <w:t xml:space="preserve"> Terminologies</w:t>
      </w:r>
      <w:r w:rsidR="007A2923" w:rsidRPr="00157431">
        <w:t>.</w:t>
      </w:r>
      <w:proofErr w:type="gramEnd"/>
      <w:r w:rsidR="007A2923" w:rsidRPr="00157431">
        <w:t xml:space="preserve"> Retrieved from: </w:t>
      </w:r>
      <w:hyperlink r:id="rId11" w:history="1">
        <w:r w:rsidR="00686829" w:rsidRPr="00157431">
          <w:rPr>
            <w:rStyle w:val="Hyperlink"/>
          </w:rPr>
          <w:t>http://www.icn.ch/what-we-do/mapping-health-terminologies/</w:t>
        </w:r>
      </w:hyperlink>
      <w:r w:rsidR="00686829" w:rsidRPr="00157431">
        <w:t xml:space="preserve"> </w:t>
      </w:r>
    </w:p>
    <w:p w14:paraId="1DD122AA" w14:textId="77777777" w:rsidR="00B52ED3" w:rsidRPr="00157431" w:rsidRDefault="00B52ED3" w:rsidP="004232EC">
      <w:pPr>
        <w:spacing w:line="480" w:lineRule="auto"/>
      </w:pPr>
    </w:p>
    <w:p w14:paraId="20D4DFB3" w14:textId="77777777" w:rsidR="00A308E7" w:rsidRPr="00157431" w:rsidRDefault="00686829" w:rsidP="004232EC">
      <w:pPr>
        <w:spacing w:line="480" w:lineRule="auto"/>
      </w:pPr>
      <w:proofErr w:type="gramStart"/>
      <w:r w:rsidRPr="00157431">
        <w:t>International Council of Nurses.</w:t>
      </w:r>
      <w:proofErr w:type="gramEnd"/>
      <w:r w:rsidRPr="00157431">
        <w:t xml:space="preserve"> (2015)</w:t>
      </w:r>
      <w:proofErr w:type="gramStart"/>
      <w:r w:rsidRPr="00157431">
        <w:t xml:space="preserve">. </w:t>
      </w:r>
      <w:r w:rsidRPr="004232EC">
        <w:rPr>
          <w:i/>
        </w:rPr>
        <w:t>Who we are</w:t>
      </w:r>
      <w:r w:rsidRPr="00157431">
        <w:t>.</w:t>
      </w:r>
      <w:proofErr w:type="gramEnd"/>
      <w:r w:rsidRPr="00157431">
        <w:t xml:space="preserve"> Retrieved from: </w:t>
      </w:r>
      <w:hyperlink r:id="rId12" w:history="1">
        <w:r w:rsidR="00A308E7" w:rsidRPr="00157431">
          <w:rPr>
            <w:rStyle w:val="Hyperlink"/>
          </w:rPr>
          <w:t>http://www.icn.ch/who-we-are/who-we-are/</w:t>
        </w:r>
      </w:hyperlink>
    </w:p>
    <w:p w14:paraId="2B253D7F" w14:textId="77777777" w:rsidR="00A308E7" w:rsidRPr="00157431" w:rsidRDefault="00A308E7" w:rsidP="004232EC">
      <w:pPr>
        <w:spacing w:line="480" w:lineRule="auto"/>
      </w:pPr>
    </w:p>
    <w:p w14:paraId="2F6C94E2" w14:textId="77777777" w:rsidR="00A308E7" w:rsidRPr="00157431" w:rsidRDefault="00A308E7" w:rsidP="004232EC">
      <w:pPr>
        <w:spacing w:line="480" w:lineRule="auto"/>
      </w:pPr>
      <w:r w:rsidRPr="00157431">
        <w:t xml:space="preserve">Jiang, G., Sato, H., </w:t>
      </w:r>
      <w:proofErr w:type="spellStart"/>
      <w:r w:rsidRPr="00157431">
        <w:t>Endoh</w:t>
      </w:r>
      <w:proofErr w:type="spellEnd"/>
      <w:r w:rsidRPr="00157431">
        <w:t xml:space="preserve">, A., Ogasawara, K., &amp; Sakurai, T. (2007). </w:t>
      </w:r>
      <w:proofErr w:type="gramStart"/>
      <w:r w:rsidRPr="00157431">
        <w:t>An ontological approach to support the description of nursing practice in Japan with the ICNP.</w:t>
      </w:r>
      <w:proofErr w:type="gramEnd"/>
      <w:r w:rsidRPr="00157431">
        <w:t xml:space="preserve"> </w:t>
      </w:r>
      <w:r w:rsidRPr="004232EC">
        <w:rPr>
          <w:i/>
        </w:rPr>
        <w:t>International Journal of Medical Informatics</w:t>
      </w:r>
      <w:r w:rsidRPr="00157431">
        <w:t xml:space="preserve">, 76, 55-65. </w:t>
      </w:r>
    </w:p>
    <w:p w14:paraId="37F50AF8" w14:textId="77777777" w:rsidR="00A308E7" w:rsidRPr="00157431" w:rsidRDefault="00A308E7" w:rsidP="004232EC">
      <w:pPr>
        <w:spacing w:line="480" w:lineRule="auto"/>
      </w:pPr>
    </w:p>
    <w:p w14:paraId="45E09F64" w14:textId="77777777" w:rsidR="00A84C9F" w:rsidRPr="00157431" w:rsidRDefault="00A308E7" w:rsidP="004232EC">
      <w:pPr>
        <w:spacing w:line="480" w:lineRule="auto"/>
      </w:pPr>
      <w:r w:rsidRPr="00157431">
        <w:t xml:space="preserve">Jo, K., </w:t>
      </w:r>
      <w:proofErr w:type="spellStart"/>
      <w:r w:rsidRPr="00157431">
        <w:t>Doorenbos</w:t>
      </w:r>
      <w:proofErr w:type="spellEnd"/>
      <w:r w:rsidRPr="00157431">
        <w:t xml:space="preserve">, A. Z., Sung, K., Hong, E., Rue, T., &amp; Coenen, A. (2011). Nursing interventions to promote dignified dying in South Korea. </w:t>
      </w:r>
      <w:r w:rsidRPr="004232EC">
        <w:rPr>
          <w:i/>
        </w:rPr>
        <w:t>International Journal of Palliative Nursing</w:t>
      </w:r>
      <w:r w:rsidRPr="00157431">
        <w:t>, 17 (8), 392-397.</w:t>
      </w:r>
    </w:p>
    <w:p w14:paraId="6391F02A" w14:textId="554F8EFA" w:rsidR="00A84C9F" w:rsidRPr="00157431" w:rsidRDefault="00A308E7" w:rsidP="004232EC">
      <w:pPr>
        <w:spacing w:line="480" w:lineRule="auto"/>
      </w:pPr>
      <w:r w:rsidRPr="00157431">
        <w:t xml:space="preserve"> </w:t>
      </w:r>
    </w:p>
    <w:p w14:paraId="0666F84B" w14:textId="77777777" w:rsidR="00A84C9F" w:rsidRPr="00157431" w:rsidRDefault="00A84C9F" w:rsidP="004232EC">
      <w:pPr>
        <w:spacing w:line="480" w:lineRule="auto"/>
      </w:pPr>
      <w:r w:rsidRPr="00157431">
        <w:t xml:space="preserve">Kang, M., Kim, S., Lee, J., Jung, C. Y., &amp; Kim, S. (2015). Appropriateness of ICNP in Korean home </w:t>
      </w:r>
      <w:proofErr w:type="gramStart"/>
      <w:r w:rsidRPr="00157431">
        <w:t>care</w:t>
      </w:r>
      <w:proofErr w:type="gramEnd"/>
      <w:r w:rsidRPr="00157431">
        <w:t xml:space="preserve"> nursing. </w:t>
      </w:r>
      <w:r w:rsidRPr="004232EC">
        <w:rPr>
          <w:i/>
        </w:rPr>
        <w:t>International Journal of Medical Informatics</w:t>
      </w:r>
      <w:r w:rsidRPr="00157431">
        <w:t xml:space="preserve">, 84, 667-674. </w:t>
      </w:r>
    </w:p>
    <w:p w14:paraId="15098BC5" w14:textId="77777777" w:rsidR="00A84C9F" w:rsidRPr="00157431" w:rsidRDefault="00A84C9F" w:rsidP="004232EC">
      <w:pPr>
        <w:pStyle w:val="ListParagraph"/>
        <w:spacing w:line="480" w:lineRule="auto"/>
        <w:ind w:left="360"/>
      </w:pPr>
    </w:p>
    <w:p w14:paraId="39F2389B" w14:textId="46C6DD30" w:rsidR="000C4FBD" w:rsidRDefault="000C4FBD" w:rsidP="004232EC">
      <w:pPr>
        <w:spacing w:line="480" w:lineRule="auto"/>
      </w:pPr>
      <w:r>
        <w:t xml:space="preserve">Kelley, T. F., Brandon, D.H., &amp; </w:t>
      </w:r>
      <w:proofErr w:type="spellStart"/>
      <w:r>
        <w:t>Dockerty</w:t>
      </w:r>
      <w:proofErr w:type="spellEnd"/>
      <w:r>
        <w:t xml:space="preserve">, S.L. (2011). </w:t>
      </w:r>
      <w:proofErr w:type="gramStart"/>
      <w:r>
        <w:t xml:space="preserve">Electronic nursing </w:t>
      </w:r>
      <w:r w:rsidR="00C25CE8">
        <w:t>documentation</w:t>
      </w:r>
      <w:r>
        <w:t xml:space="preserve"> as a strategy to improve quality of patient care.</w:t>
      </w:r>
      <w:proofErr w:type="gramEnd"/>
      <w:r>
        <w:t xml:space="preserve"> Journal of Nursing Scholarship, 43 (2), 154-162.</w:t>
      </w:r>
    </w:p>
    <w:p w14:paraId="62656B41" w14:textId="77777777" w:rsidR="000C4FBD" w:rsidRDefault="000C4FBD" w:rsidP="004232EC">
      <w:pPr>
        <w:spacing w:line="480" w:lineRule="auto"/>
      </w:pPr>
    </w:p>
    <w:p w14:paraId="2E31E349" w14:textId="05BCB5AB" w:rsidR="00A84C9F" w:rsidRPr="00157431" w:rsidRDefault="00A84C9F" w:rsidP="004232EC">
      <w:pPr>
        <w:spacing w:line="480" w:lineRule="auto"/>
      </w:pPr>
      <w:r w:rsidRPr="00157431">
        <w:t xml:space="preserve">Kennedy, M. A., &amp; Hannah, K. (2007). Representing Nursing Practice: Evaluating the Effectiveness of a Nursing Classification System. </w:t>
      </w:r>
      <w:r w:rsidRPr="004232EC">
        <w:rPr>
          <w:i/>
        </w:rPr>
        <w:t>Canadian Journal of Nursing Research</w:t>
      </w:r>
      <w:r w:rsidRPr="00157431">
        <w:t xml:space="preserve">, 39 (1), 58-79. </w:t>
      </w:r>
    </w:p>
    <w:p w14:paraId="2AE98818" w14:textId="77777777" w:rsidR="002410DF" w:rsidRPr="00157431" w:rsidRDefault="002410DF" w:rsidP="004232EC">
      <w:pPr>
        <w:spacing w:line="480" w:lineRule="auto"/>
      </w:pPr>
    </w:p>
    <w:p w14:paraId="75D39361" w14:textId="77777777" w:rsidR="000954B2" w:rsidRPr="00157431" w:rsidRDefault="00915758" w:rsidP="004232EC">
      <w:pPr>
        <w:spacing w:line="480" w:lineRule="auto"/>
      </w:pPr>
      <w:r w:rsidRPr="00157431">
        <w:t xml:space="preserve">Kim, T.Y., Hardiker, N., &amp; Coenen, A. (2014). </w:t>
      </w:r>
      <w:proofErr w:type="gramStart"/>
      <w:r w:rsidRPr="00157431">
        <w:t>Inter-terminology mapping of nursing problems.</w:t>
      </w:r>
      <w:proofErr w:type="gramEnd"/>
      <w:r w:rsidRPr="00157431">
        <w:t xml:space="preserve"> </w:t>
      </w:r>
      <w:r w:rsidRPr="004232EC">
        <w:rPr>
          <w:i/>
        </w:rPr>
        <w:t>Journal of Biomedical Informatics</w:t>
      </w:r>
      <w:r w:rsidRPr="00157431">
        <w:t>, 49, 213-220.</w:t>
      </w:r>
    </w:p>
    <w:p w14:paraId="6F2DE461" w14:textId="77777777" w:rsidR="000954B2" w:rsidRPr="00157431" w:rsidRDefault="000954B2" w:rsidP="004232EC">
      <w:pPr>
        <w:spacing w:line="480" w:lineRule="auto"/>
      </w:pPr>
    </w:p>
    <w:p w14:paraId="1E958A7F" w14:textId="77777777" w:rsidR="00092606" w:rsidRPr="00157431" w:rsidRDefault="000954B2" w:rsidP="004232EC">
      <w:pPr>
        <w:spacing w:line="480" w:lineRule="auto"/>
      </w:pPr>
      <w:r w:rsidRPr="00157431">
        <w:t xml:space="preserve">Kim, Y., &amp; Park, H. A. (2011). </w:t>
      </w:r>
      <w:proofErr w:type="gramStart"/>
      <w:r w:rsidRPr="00157431">
        <w:t>Development and Validation of Detailed Clinical Models for Nursing Problems in Perinatal Care.</w:t>
      </w:r>
      <w:proofErr w:type="gramEnd"/>
      <w:r w:rsidRPr="00157431">
        <w:t xml:space="preserve"> </w:t>
      </w:r>
      <w:r w:rsidRPr="004232EC">
        <w:rPr>
          <w:i/>
        </w:rPr>
        <w:t>Applied Clinical Informatics</w:t>
      </w:r>
      <w:r w:rsidRPr="00157431">
        <w:t xml:space="preserve">, 2, 225-239. </w:t>
      </w:r>
    </w:p>
    <w:p w14:paraId="74F7C90C" w14:textId="77777777" w:rsidR="00092606" w:rsidRPr="00157431" w:rsidRDefault="00092606" w:rsidP="004232EC">
      <w:pPr>
        <w:spacing w:line="480" w:lineRule="auto"/>
      </w:pPr>
    </w:p>
    <w:p w14:paraId="125E255E" w14:textId="661506BF" w:rsidR="00092606" w:rsidRPr="00157431" w:rsidRDefault="00092606" w:rsidP="004232EC">
      <w:pPr>
        <w:spacing w:line="480" w:lineRule="auto"/>
      </w:pPr>
      <w:proofErr w:type="spellStart"/>
      <w:r w:rsidRPr="00305D21">
        <w:lastRenderedPageBreak/>
        <w:t>Konig</w:t>
      </w:r>
      <w:proofErr w:type="spellEnd"/>
      <w:r w:rsidRPr="00305D21">
        <w:t xml:space="preserve">, P., &amp; </w:t>
      </w:r>
      <w:proofErr w:type="spellStart"/>
      <w:r w:rsidRPr="00305D21">
        <w:t>Siller</w:t>
      </w:r>
      <w:proofErr w:type="spellEnd"/>
      <w:r w:rsidRPr="00305D21">
        <w:t xml:space="preserve">, M. (2006). Building a Subset of ICNP® Terms for Oncological Patients. </w:t>
      </w:r>
      <w:proofErr w:type="gramStart"/>
      <w:r w:rsidR="00305D21" w:rsidRPr="004232EC">
        <w:rPr>
          <w:i/>
        </w:rPr>
        <w:t>Consumer-Centered Computer-Supported Care for Healthy People</w:t>
      </w:r>
      <w:r w:rsidR="00305D21" w:rsidRPr="00305D21">
        <w:t>, 900.</w:t>
      </w:r>
      <w:proofErr w:type="gramEnd"/>
    </w:p>
    <w:p w14:paraId="2BB646F6" w14:textId="77777777" w:rsidR="00092606" w:rsidRPr="00157431" w:rsidRDefault="00092606" w:rsidP="004232EC">
      <w:pPr>
        <w:spacing w:line="480" w:lineRule="auto"/>
      </w:pPr>
    </w:p>
    <w:p w14:paraId="7443232B" w14:textId="77777777" w:rsidR="00092606" w:rsidRPr="00157431" w:rsidRDefault="00092606" w:rsidP="004232EC">
      <w:pPr>
        <w:spacing w:line="480" w:lineRule="auto"/>
      </w:pPr>
      <w:r w:rsidRPr="00157431">
        <w:t xml:space="preserve">Kuo, C., &amp; Yen, M. (2006). Cross-Mapping ICNP Terms With Taiwanese Gynecological Nursing Records. </w:t>
      </w:r>
      <w:r w:rsidRPr="004232EC">
        <w:rPr>
          <w:i/>
        </w:rPr>
        <w:t>Journal of Nursing Research</w:t>
      </w:r>
      <w:r w:rsidRPr="00157431">
        <w:t xml:space="preserve">, 14 (4), 271-278. </w:t>
      </w:r>
    </w:p>
    <w:p w14:paraId="4A0BBE59" w14:textId="77777777" w:rsidR="00092606" w:rsidRPr="00157431" w:rsidRDefault="00092606" w:rsidP="004232EC">
      <w:pPr>
        <w:spacing w:line="480" w:lineRule="auto"/>
      </w:pPr>
    </w:p>
    <w:p w14:paraId="7181AD05" w14:textId="77777777" w:rsidR="00092606" w:rsidRPr="00157431" w:rsidRDefault="00092606" w:rsidP="004232EC">
      <w:pPr>
        <w:spacing w:line="480" w:lineRule="auto"/>
      </w:pPr>
      <w:proofErr w:type="spellStart"/>
      <w:r w:rsidRPr="00157431">
        <w:t>Laukvik</w:t>
      </w:r>
      <w:proofErr w:type="spellEnd"/>
      <w:r w:rsidRPr="00157431">
        <w:t xml:space="preserve">, L. B., Mølstad, K., &amp; </w:t>
      </w:r>
      <w:proofErr w:type="spellStart"/>
      <w:r w:rsidRPr="00157431">
        <w:t>Fossum</w:t>
      </w:r>
      <w:proofErr w:type="spellEnd"/>
      <w:r w:rsidRPr="00157431">
        <w:t xml:space="preserve">, M. (2015). The construction of a subset of ICNP® for patients with dementia: a Delphi consensus and a group interview study. </w:t>
      </w:r>
      <w:r w:rsidRPr="004232EC">
        <w:rPr>
          <w:i/>
        </w:rPr>
        <w:t>BMC Nursing</w:t>
      </w:r>
      <w:r w:rsidRPr="00157431">
        <w:t xml:space="preserve">, 14 (49), 1-9. </w:t>
      </w:r>
    </w:p>
    <w:p w14:paraId="64982EB5" w14:textId="77777777" w:rsidR="00092606" w:rsidRPr="00157431" w:rsidRDefault="00092606" w:rsidP="004232EC">
      <w:pPr>
        <w:pStyle w:val="ListParagraph"/>
        <w:spacing w:line="480" w:lineRule="auto"/>
        <w:ind w:left="360"/>
      </w:pPr>
    </w:p>
    <w:p w14:paraId="5DCCCC03" w14:textId="70AD4C14" w:rsidR="00092606" w:rsidRDefault="00092606" w:rsidP="004232EC">
      <w:pPr>
        <w:spacing w:line="480" w:lineRule="auto"/>
      </w:pPr>
      <w:proofErr w:type="gramStart"/>
      <w:r w:rsidRPr="00157431">
        <w:t>Lee, E., Lee, M., &amp; Jung, O. B. (2006).</w:t>
      </w:r>
      <w:proofErr w:type="gramEnd"/>
      <w:r w:rsidRPr="00157431">
        <w:t xml:space="preserve"> Mapping of Nursing Records Into the NIC and the ICNP in a Korean Orient</w:t>
      </w:r>
      <w:r w:rsidR="000E5371">
        <w:t xml:space="preserve">al-Medicine Hospital. </w:t>
      </w:r>
      <w:r w:rsidR="000E5371" w:rsidRPr="004232EC">
        <w:rPr>
          <w:i/>
        </w:rPr>
        <w:t>Computers Informatics</w:t>
      </w:r>
      <w:r w:rsidRPr="004232EC">
        <w:rPr>
          <w:i/>
        </w:rPr>
        <w:t xml:space="preserve"> Nursing</w:t>
      </w:r>
      <w:r w:rsidRPr="00157431">
        <w:t xml:space="preserve">, 24 (6), 346-352. </w:t>
      </w:r>
    </w:p>
    <w:p w14:paraId="6C199F08" w14:textId="77777777" w:rsidR="005C2FB9" w:rsidRPr="00157431" w:rsidRDefault="005C2FB9" w:rsidP="004232EC">
      <w:pPr>
        <w:spacing w:line="480" w:lineRule="auto"/>
      </w:pPr>
    </w:p>
    <w:p w14:paraId="174FB52E" w14:textId="71C8D01F" w:rsidR="00092606" w:rsidRPr="00157431" w:rsidRDefault="00092606" w:rsidP="004232EC">
      <w:pPr>
        <w:spacing w:line="480" w:lineRule="auto"/>
      </w:pPr>
      <w:proofErr w:type="gramStart"/>
      <w:r w:rsidRPr="005C2FB9">
        <w:t>Lee, Y., Park, K., Bong, M., &amp; Park, H. (2009).</w:t>
      </w:r>
      <w:proofErr w:type="gramEnd"/>
      <w:r w:rsidRPr="005C2FB9">
        <w:t xml:space="preserve"> </w:t>
      </w:r>
      <w:proofErr w:type="gramStart"/>
      <w:r w:rsidRPr="005C2FB9">
        <w:t>Development and Evaluation of ICNP-Based Electronic Nursing Record System.</w:t>
      </w:r>
      <w:proofErr w:type="gramEnd"/>
      <w:r w:rsidR="005C2FB9" w:rsidRPr="005C2FB9">
        <w:t xml:space="preserve"> </w:t>
      </w:r>
      <w:r w:rsidR="005C2FB9" w:rsidRPr="004232EC">
        <w:rPr>
          <w:i/>
        </w:rPr>
        <w:t>Connecting Health and Humans</w:t>
      </w:r>
      <w:r w:rsidR="005C2FB9" w:rsidRPr="005C2FB9">
        <w:t xml:space="preserve">, </w:t>
      </w:r>
      <w:r w:rsidRPr="005C2FB9">
        <w:t xml:space="preserve">498-502. </w:t>
      </w:r>
    </w:p>
    <w:p w14:paraId="0B23762C" w14:textId="77777777" w:rsidR="00092606" w:rsidRPr="00157431" w:rsidRDefault="00092606" w:rsidP="004232EC">
      <w:pPr>
        <w:spacing w:line="480" w:lineRule="auto"/>
      </w:pPr>
    </w:p>
    <w:p w14:paraId="454FB780" w14:textId="77777777" w:rsidR="00092606" w:rsidRPr="00157431" w:rsidRDefault="00092606" w:rsidP="004232EC">
      <w:pPr>
        <w:spacing w:line="480" w:lineRule="auto"/>
      </w:pPr>
      <w:r w:rsidRPr="00157431">
        <w:t xml:space="preserve">Lee, H. J., &amp; Park, H. (2010). </w:t>
      </w:r>
      <w:proofErr w:type="spellStart"/>
      <w:proofErr w:type="gramStart"/>
      <w:r w:rsidRPr="00157431">
        <w:t>Crossmapping</w:t>
      </w:r>
      <w:proofErr w:type="spellEnd"/>
      <w:r w:rsidRPr="00157431">
        <w:t xml:space="preserve"> of Nursing Problem and Action Statements in Telephone Nursing Consultation Documentations with International Classification for Nursing Practice.</w:t>
      </w:r>
      <w:proofErr w:type="gramEnd"/>
      <w:r w:rsidRPr="00157431">
        <w:t xml:space="preserve"> </w:t>
      </w:r>
      <w:r w:rsidRPr="004232EC">
        <w:rPr>
          <w:i/>
        </w:rPr>
        <w:t>Healthcare Informatics Research</w:t>
      </w:r>
      <w:r w:rsidRPr="00157431">
        <w:t xml:space="preserve">, 16 (4), 273-280. </w:t>
      </w:r>
    </w:p>
    <w:p w14:paraId="02E111D6" w14:textId="77777777" w:rsidR="00092606" w:rsidRPr="00157431" w:rsidRDefault="00092606" w:rsidP="004232EC">
      <w:pPr>
        <w:spacing w:line="480" w:lineRule="auto"/>
      </w:pPr>
    </w:p>
    <w:p w14:paraId="6F9861FD" w14:textId="4CEAE0D0" w:rsidR="00915758" w:rsidRPr="00157431" w:rsidRDefault="00092606" w:rsidP="004232EC">
      <w:pPr>
        <w:spacing w:line="480" w:lineRule="auto"/>
      </w:pPr>
      <w:r w:rsidRPr="00157431">
        <w:t xml:space="preserve">Matney, S. A., </w:t>
      </w:r>
      <w:proofErr w:type="spellStart"/>
      <w:r w:rsidRPr="00157431">
        <w:t>DaDamio</w:t>
      </w:r>
      <w:proofErr w:type="spellEnd"/>
      <w:r w:rsidRPr="00157431">
        <w:t xml:space="preserve">, R., </w:t>
      </w:r>
      <w:proofErr w:type="spellStart"/>
      <w:r w:rsidRPr="00157431">
        <w:t>Couderic</w:t>
      </w:r>
      <w:proofErr w:type="spellEnd"/>
      <w:r w:rsidRPr="00157431">
        <w:t xml:space="preserve">, C., </w:t>
      </w:r>
      <w:proofErr w:type="spellStart"/>
      <w:r w:rsidRPr="00157431">
        <w:t>Dlugos</w:t>
      </w:r>
      <w:proofErr w:type="spellEnd"/>
      <w:r w:rsidRPr="00157431">
        <w:t xml:space="preserve">, M., Evans, J., </w:t>
      </w:r>
      <w:proofErr w:type="spellStart"/>
      <w:r w:rsidRPr="00157431">
        <w:t>Gianonne</w:t>
      </w:r>
      <w:proofErr w:type="spellEnd"/>
      <w:r w:rsidRPr="00157431">
        <w:t xml:space="preserve">, G., Haskell, R., Hardiker, N., Coenen, A., &amp; Saba, V. K. (2008). </w:t>
      </w:r>
      <w:proofErr w:type="gramStart"/>
      <w:r w:rsidRPr="00157431">
        <w:t xml:space="preserve">Translation and Integration of CCC </w:t>
      </w:r>
      <w:r w:rsidRPr="00157431">
        <w:lastRenderedPageBreak/>
        <w:t>Nursing Diagnoses into ICNP.</w:t>
      </w:r>
      <w:proofErr w:type="gramEnd"/>
      <w:r w:rsidRPr="00157431">
        <w:t xml:space="preserve"> </w:t>
      </w:r>
      <w:r w:rsidRPr="004232EC">
        <w:rPr>
          <w:i/>
        </w:rPr>
        <w:t>Journal of the American Medical Informatics Association</w:t>
      </w:r>
      <w:r w:rsidRPr="00157431">
        <w:t xml:space="preserve">, 15 (6), 791-793. </w:t>
      </w:r>
    </w:p>
    <w:p w14:paraId="69BF5883" w14:textId="77777777" w:rsidR="00092606" w:rsidRPr="00157431" w:rsidRDefault="00092606" w:rsidP="004232EC">
      <w:pPr>
        <w:spacing w:line="480" w:lineRule="auto"/>
      </w:pPr>
    </w:p>
    <w:p w14:paraId="61B7BD08" w14:textId="77777777" w:rsidR="00DB341C" w:rsidRPr="00157431" w:rsidRDefault="002410DF" w:rsidP="004232EC">
      <w:pPr>
        <w:spacing w:line="480" w:lineRule="auto"/>
      </w:pPr>
      <w:proofErr w:type="gramStart"/>
      <w:r w:rsidRPr="00157431">
        <w:t xml:space="preserve">McBride, S., Delaney, J.M., &amp; </w:t>
      </w:r>
      <w:proofErr w:type="spellStart"/>
      <w:r w:rsidRPr="00157431">
        <w:t>Tietze</w:t>
      </w:r>
      <w:proofErr w:type="spellEnd"/>
      <w:r w:rsidRPr="00157431">
        <w:t>, M. (2012).</w:t>
      </w:r>
      <w:proofErr w:type="gramEnd"/>
      <w:r w:rsidRPr="00157431">
        <w:t xml:space="preserve"> </w:t>
      </w:r>
      <w:proofErr w:type="gramStart"/>
      <w:r w:rsidRPr="00157431">
        <w:t>Health information technology and Nursing.</w:t>
      </w:r>
      <w:proofErr w:type="gramEnd"/>
      <w:r w:rsidRPr="00157431">
        <w:t xml:space="preserve"> </w:t>
      </w:r>
      <w:r w:rsidRPr="004232EC">
        <w:rPr>
          <w:i/>
        </w:rPr>
        <w:t>American Journal of Nursing</w:t>
      </w:r>
      <w:r w:rsidRPr="00157431">
        <w:t>, 112 (8), 36-42.</w:t>
      </w:r>
    </w:p>
    <w:p w14:paraId="68A728BF" w14:textId="77777777" w:rsidR="00DB341C" w:rsidRPr="00157431" w:rsidRDefault="00DB341C" w:rsidP="004232EC">
      <w:pPr>
        <w:spacing w:line="480" w:lineRule="auto"/>
      </w:pPr>
    </w:p>
    <w:p w14:paraId="4571F377" w14:textId="60DBBB23" w:rsidR="00DB341C" w:rsidRDefault="00DB341C" w:rsidP="004232EC">
      <w:pPr>
        <w:spacing w:line="480" w:lineRule="auto"/>
      </w:pPr>
      <w:proofErr w:type="gramStart"/>
      <w:r w:rsidRPr="00157431">
        <w:t>Müller-</w:t>
      </w:r>
      <w:proofErr w:type="spellStart"/>
      <w:r w:rsidRPr="00157431">
        <w:t>Staub</w:t>
      </w:r>
      <w:proofErr w:type="spellEnd"/>
      <w:r w:rsidRPr="00157431">
        <w:t xml:space="preserve">, M., Lavin, M. A., Needham, I., &amp; </w:t>
      </w:r>
      <w:proofErr w:type="spellStart"/>
      <w:r w:rsidRPr="00157431">
        <w:t>Achterberg</w:t>
      </w:r>
      <w:proofErr w:type="spellEnd"/>
      <w:r w:rsidRPr="00157431">
        <w:t>, T. (2007).</w:t>
      </w:r>
      <w:proofErr w:type="gramEnd"/>
      <w:r w:rsidRPr="00157431">
        <w:t xml:space="preserve"> Meeting the criteria of a nursing diagnosis classification: Evaluation of the ICNP®, ICF, NANDA, and ZEFP. </w:t>
      </w:r>
      <w:r w:rsidRPr="004232EC">
        <w:rPr>
          <w:i/>
        </w:rPr>
        <w:t>International Journal of Nursing Studies</w:t>
      </w:r>
      <w:r w:rsidRPr="00157431">
        <w:t xml:space="preserve">, 44, 702-713. </w:t>
      </w:r>
    </w:p>
    <w:p w14:paraId="2DBEC8BA" w14:textId="77777777" w:rsidR="00870228" w:rsidRDefault="00870228" w:rsidP="004232EC">
      <w:pPr>
        <w:spacing w:line="480" w:lineRule="auto"/>
      </w:pPr>
    </w:p>
    <w:p w14:paraId="55827C0F" w14:textId="591A217E" w:rsidR="00870228" w:rsidRPr="00157431" w:rsidRDefault="00870228" w:rsidP="004232EC">
      <w:pPr>
        <w:spacing w:line="480" w:lineRule="auto"/>
      </w:pPr>
      <w:r>
        <w:t xml:space="preserve">Nagle, L.M., &amp; </w:t>
      </w:r>
      <w:proofErr w:type="spellStart"/>
      <w:r>
        <w:t>Catford</w:t>
      </w:r>
      <w:proofErr w:type="spellEnd"/>
      <w:r>
        <w:t xml:space="preserve">, P. (2008). </w:t>
      </w:r>
      <w:proofErr w:type="gramStart"/>
      <w:r>
        <w:t>Toward a model of successful electronic health record adoption.</w:t>
      </w:r>
      <w:proofErr w:type="gramEnd"/>
      <w:r>
        <w:t xml:space="preserve"> </w:t>
      </w:r>
      <w:r w:rsidRPr="004232EC">
        <w:rPr>
          <w:i/>
        </w:rPr>
        <w:t>Healthcare Quarterly</w:t>
      </w:r>
      <w:r>
        <w:t>, 11 (3), 84-91.</w:t>
      </w:r>
    </w:p>
    <w:p w14:paraId="03BF0CA3" w14:textId="77777777" w:rsidR="002410DF" w:rsidRPr="00157431" w:rsidRDefault="002410DF" w:rsidP="004232EC">
      <w:pPr>
        <w:spacing w:line="480" w:lineRule="auto"/>
      </w:pPr>
    </w:p>
    <w:p w14:paraId="3317FCAB" w14:textId="77777777" w:rsidR="002E2A5F" w:rsidRPr="00157431" w:rsidRDefault="00893325" w:rsidP="004232EC">
      <w:pPr>
        <w:spacing w:line="480" w:lineRule="auto"/>
      </w:pPr>
      <w:proofErr w:type="spellStart"/>
      <w:proofErr w:type="gramStart"/>
      <w:r w:rsidRPr="00157431">
        <w:t>Ovretveit</w:t>
      </w:r>
      <w:proofErr w:type="spellEnd"/>
      <w:r w:rsidRPr="00157431">
        <w:t xml:space="preserve">, J., Scott, T., </w:t>
      </w:r>
      <w:proofErr w:type="spellStart"/>
      <w:r w:rsidRPr="00157431">
        <w:t>Rundall</w:t>
      </w:r>
      <w:proofErr w:type="spellEnd"/>
      <w:r w:rsidRPr="00157431">
        <w:t xml:space="preserve">, T.G., </w:t>
      </w:r>
      <w:proofErr w:type="spellStart"/>
      <w:r w:rsidRPr="00157431">
        <w:t>Shortell</w:t>
      </w:r>
      <w:proofErr w:type="spellEnd"/>
      <w:r w:rsidRPr="00157431">
        <w:t xml:space="preserve">, S.M., &amp; Mats </w:t>
      </w:r>
      <w:proofErr w:type="spellStart"/>
      <w:r w:rsidRPr="00157431">
        <w:t>Brommels</w:t>
      </w:r>
      <w:proofErr w:type="spellEnd"/>
      <w:r w:rsidRPr="00157431">
        <w:t>.</w:t>
      </w:r>
      <w:proofErr w:type="gramEnd"/>
      <w:r w:rsidRPr="00157431">
        <w:t xml:space="preserve"> (2007). Improving quality through effective implementation of information technology in healthcare. </w:t>
      </w:r>
      <w:r w:rsidRPr="004232EC">
        <w:rPr>
          <w:i/>
        </w:rPr>
        <w:t>International Journal for Quality in Health Care</w:t>
      </w:r>
      <w:r w:rsidRPr="00157431">
        <w:t>, 19 (5), 259-266.</w:t>
      </w:r>
    </w:p>
    <w:p w14:paraId="02FD1752" w14:textId="77777777" w:rsidR="002E2A5F" w:rsidRPr="00157431" w:rsidRDefault="002E2A5F" w:rsidP="004232EC">
      <w:pPr>
        <w:spacing w:line="480" w:lineRule="auto"/>
      </w:pPr>
    </w:p>
    <w:p w14:paraId="376CD0D0" w14:textId="19D43412" w:rsidR="002E2A5F" w:rsidRPr="00157431" w:rsidRDefault="002E2A5F" w:rsidP="004232EC">
      <w:pPr>
        <w:spacing w:line="480" w:lineRule="auto"/>
      </w:pPr>
      <w:r w:rsidRPr="009573D3">
        <w:t xml:space="preserve">Park, I., Shin, H., Kim, E., Park, H., Kim, Y., &amp; Jo, E. (2006). Mapping Nursing Statements with the ICNP and Its Practical Use in Electronic Nursing Records. </w:t>
      </w:r>
      <w:r w:rsidR="009573D3">
        <w:t>Consumer-Cent</w:t>
      </w:r>
      <w:r w:rsidR="009573D3" w:rsidRPr="009573D3">
        <w:t>ered Computer-Supported Care for Healthy People, 989-990.</w:t>
      </w:r>
    </w:p>
    <w:p w14:paraId="0C2DC9B9" w14:textId="77777777" w:rsidR="002E2A5F" w:rsidRPr="00157431" w:rsidRDefault="002E2A5F" w:rsidP="004232EC">
      <w:pPr>
        <w:spacing w:line="480" w:lineRule="auto"/>
      </w:pPr>
    </w:p>
    <w:p w14:paraId="7070A458" w14:textId="1417974B" w:rsidR="002E2A5F" w:rsidRPr="00157431" w:rsidRDefault="002E2A5F" w:rsidP="004232EC">
      <w:pPr>
        <w:spacing w:line="480" w:lineRule="auto"/>
      </w:pPr>
      <w:r w:rsidRPr="005611C6">
        <w:lastRenderedPageBreak/>
        <w:t xml:space="preserve">Park, H., Lundberg, C. B., Coenen, A., &amp; Konicek, D. J. (2009). </w:t>
      </w:r>
      <w:proofErr w:type="gramStart"/>
      <w:r w:rsidRPr="005611C6">
        <w:t>Evaluation of the Content Coverage of SNOMED-CT to Represent ICNP Version 1 Catalogues.</w:t>
      </w:r>
      <w:proofErr w:type="gramEnd"/>
      <w:r w:rsidR="005611C6" w:rsidRPr="005611C6">
        <w:t xml:space="preserve"> </w:t>
      </w:r>
      <w:r w:rsidR="005611C6" w:rsidRPr="004232EC">
        <w:rPr>
          <w:i/>
        </w:rPr>
        <w:t>Connecting Health and Humans</w:t>
      </w:r>
      <w:r w:rsidRPr="005611C6">
        <w:t xml:space="preserve">, 303-307. </w:t>
      </w:r>
    </w:p>
    <w:p w14:paraId="216CFE11" w14:textId="77777777" w:rsidR="002E2A5F" w:rsidRPr="00157431" w:rsidRDefault="002E2A5F" w:rsidP="004232EC">
      <w:pPr>
        <w:spacing w:line="480" w:lineRule="auto"/>
      </w:pPr>
    </w:p>
    <w:p w14:paraId="4BDD2CE2" w14:textId="5EF82AA7" w:rsidR="002E2A5F" w:rsidRPr="00666E1A" w:rsidRDefault="002E2A5F" w:rsidP="004232EC">
      <w:pPr>
        <w:spacing w:line="480" w:lineRule="auto"/>
      </w:pPr>
      <w:r w:rsidRPr="00666E1A">
        <w:t>Park, H., Lundberg, C., Coenen, A., &amp; Konicek, D. (2010). Mapping ICNP Ver</w:t>
      </w:r>
      <w:r w:rsidR="00666E1A" w:rsidRPr="00666E1A">
        <w:t xml:space="preserve">sion 1 Concepts to SNOMED CT. </w:t>
      </w:r>
      <w:r w:rsidR="00666E1A" w:rsidRPr="004232EC">
        <w:rPr>
          <w:i/>
        </w:rPr>
        <w:t>MEDINFO 2010</w:t>
      </w:r>
      <w:r w:rsidR="00666E1A" w:rsidRPr="00666E1A">
        <w:t>, 1109-1113.</w:t>
      </w:r>
    </w:p>
    <w:p w14:paraId="1BDDEF0A" w14:textId="77777777" w:rsidR="002E2A5F" w:rsidRPr="00157431" w:rsidRDefault="002E2A5F" w:rsidP="004232EC">
      <w:pPr>
        <w:spacing w:line="480" w:lineRule="auto"/>
      </w:pPr>
    </w:p>
    <w:p w14:paraId="5D570AA0" w14:textId="7F0FCAA4" w:rsidR="002E2A5F" w:rsidRPr="00157431" w:rsidRDefault="002E2A5F" w:rsidP="004232EC">
      <w:pPr>
        <w:spacing w:line="480" w:lineRule="auto"/>
      </w:pPr>
      <w:r w:rsidRPr="00157431">
        <w:t xml:space="preserve">Park, H. A. Lundberg, C., Coenen, A., &amp; Konicek, D. (2011). </w:t>
      </w:r>
      <w:proofErr w:type="gramStart"/>
      <w:r w:rsidRPr="00157431">
        <w:t>Evaluation of the Content Coverage of SNOMED CT Representing ICNP Seven-axis Version 1 Concepts.</w:t>
      </w:r>
      <w:proofErr w:type="gramEnd"/>
      <w:r w:rsidRPr="00157431">
        <w:t xml:space="preserve"> </w:t>
      </w:r>
      <w:r w:rsidRPr="004232EC">
        <w:rPr>
          <w:i/>
        </w:rPr>
        <w:t>Methods of Information in Medicine</w:t>
      </w:r>
      <w:r w:rsidRPr="00157431">
        <w:t xml:space="preserve">, 5, 472-478. </w:t>
      </w:r>
    </w:p>
    <w:p w14:paraId="6C17FA45" w14:textId="77777777" w:rsidR="003135AE" w:rsidRPr="00157431" w:rsidRDefault="003135AE" w:rsidP="004232EC">
      <w:pPr>
        <w:spacing w:line="480" w:lineRule="auto"/>
      </w:pPr>
    </w:p>
    <w:p w14:paraId="2C937613" w14:textId="77777777" w:rsidR="006272A0" w:rsidRDefault="003135AE" w:rsidP="004232EC">
      <w:pPr>
        <w:spacing w:line="480" w:lineRule="auto"/>
      </w:pPr>
      <w:r w:rsidRPr="00157431">
        <w:t xml:space="preserve">Porter, M. E. (2010). What is value in health care? </w:t>
      </w:r>
      <w:r w:rsidRPr="004232EC">
        <w:rPr>
          <w:i/>
        </w:rPr>
        <w:t>The New England Journal of Medicine</w:t>
      </w:r>
      <w:r w:rsidRPr="00157431">
        <w:t>, 363, 2477-2481.</w:t>
      </w:r>
    </w:p>
    <w:p w14:paraId="111E3DE1" w14:textId="77777777" w:rsidR="001A624E" w:rsidRDefault="001A624E" w:rsidP="004232EC">
      <w:pPr>
        <w:spacing w:line="480" w:lineRule="auto"/>
      </w:pPr>
    </w:p>
    <w:p w14:paraId="296947D0" w14:textId="7384A2B0" w:rsidR="001A624E" w:rsidRPr="008A0F32" w:rsidRDefault="001A624E" w:rsidP="001A624E">
      <w:pPr>
        <w:spacing w:line="480" w:lineRule="auto"/>
      </w:pPr>
      <w:proofErr w:type="spellStart"/>
      <w:r>
        <w:t>Radhakrishnan</w:t>
      </w:r>
      <w:proofErr w:type="spellEnd"/>
      <w:r>
        <w:t xml:space="preserve">, K., Martin, K.S., Johnson, K.E., Garcia, A.A. (2016). </w:t>
      </w:r>
      <w:proofErr w:type="gramStart"/>
      <w:r>
        <w:t>Effective teaching-learning strategies for the Omaha System.</w:t>
      </w:r>
      <w:proofErr w:type="gramEnd"/>
      <w:r>
        <w:t xml:space="preserve"> </w:t>
      </w:r>
      <w:r w:rsidRPr="001A624E">
        <w:rPr>
          <w:i/>
        </w:rPr>
        <w:t>Home Healthcare Now</w:t>
      </w:r>
      <w:r>
        <w:t>, 34 (2), 86-92.</w:t>
      </w:r>
    </w:p>
    <w:p w14:paraId="5FC5DBE4" w14:textId="77777777" w:rsidR="00D23944" w:rsidRDefault="00D23944" w:rsidP="004232EC">
      <w:pPr>
        <w:spacing w:line="480" w:lineRule="auto"/>
      </w:pPr>
    </w:p>
    <w:p w14:paraId="23A34CB3" w14:textId="4B25AAFF" w:rsidR="00D23944" w:rsidRPr="00157431" w:rsidRDefault="00D23944" w:rsidP="004232EC">
      <w:pPr>
        <w:spacing w:line="480" w:lineRule="auto"/>
      </w:pPr>
      <w:proofErr w:type="gramStart"/>
      <w:r>
        <w:t>Remus, S., &amp; Kennedy, M.A. (2012).</w:t>
      </w:r>
      <w:proofErr w:type="gramEnd"/>
      <w:r>
        <w:t xml:space="preserve"> Innovation and transformative nursing leadership: Nursing informatics competencies and roles. </w:t>
      </w:r>
      <w:r w:rsidRPr="004232EC">
        <w:rPr>
          <w:i/>
        </w:rPr>
        <w:t>Canadian Journal of</w:t>
      </w:r>
      <w:r>
        <w:t xml:space="preserve"> </w:t>
      </w:r>
      <w:r w:rsidRPr="004232EC">
        <w:rPr>
          <w:i/>
        </w:rPr>
        <w:t>Nursing Leadership</w:t>
      </w:r>
      <w:r>
        <w:t>, 25 (4), 14-26.</w:t>
      </w:r>
    </w:p>
    <w:p w14:paraId="2B4E7049" w14:textId="77777777" w:rsidR="006272A0" w:rsidRPr="00157431" w:rsidRDefault="006272A0" w:rsidP="004232EC">
      <w:pPr>
        <w:spacing w:line="480" w:lineRule="auto"/>
      </w:pPr>
    </w:p>
    <w:p w14:paraId="6AD91735" w14:textId="16B00F99" w:rsidR="006272A0" w:rsidRPr="00157431" w:rsidRDefault="006272A0" w:rsidP="004232EC">
      <w:pPr>
        <w:spacing w:line="480" w:lineRule="auto"/>
      </w:pPr>
      <w:proofErr w:type="spellStart"/>
      <w:r w:rsidRPr="00E527DC">
        <w:lastRenderedPageBreak/>
        <w:t>Rotegaard</w:t>
      </w:r>
      <w:proofErr w:type="spellEnd"/>
      <w:r w:rsidRPr="00E527DC">
        <w:t xml:space="preserve">, A. K., &amp; </w:t>
      </w:r>
      <w:proofErr w:type="spellStart"/>
      <w:r w:rsidRPr="00E527DC">
        <w:t>Ruland</w:t>
      </w:r>
      <w:proofErr w:type="spellEnd"/>
      <w:r w:rsidRPr="00E527DC">
        <w:t xml:space="preserve">, C. M. (2009). </w:t>
      </w:r>
      <w:proofErr w:type="gramStart"/>
      <w:r w:rsidRPr="00E527DC">
        <w:t>Representation of Patients’ Health Asset Concepts in the International Classification of Nursing Practice (ICNP)®.</w:t>
      </w:r>
      <w:proofErr w:type="gramEnd"/>
      <w:r w:rsidRPr="00E527DC">
        <w:t xml:space="preserve"> </w:t>
      </w:r>
      <w:r w:rsidR="00E527DC" w:rsidRPr="004232EC">
        <w:rPr>
          <w:i/>
        </w:rPr>
        <w:t>Connecting Health and Humans</w:t>
      </w:r>
      <w:r w:rsidR="00E527DC" w:rsidRPr="00E527DC">
        <w:t xml:space="preserve">, </w:t>
      </w:r>
      <w:r w:rsidRPr="00E527DC">
        <w:t xml:space="preserve">314-319. </w:t>
      </w:r>
    </w:p>
    <w:p w14:paraId="5E3095CE" w14:textId="77777777" w:rsidR="006272A0" w:rsidRPr="00157431" w:rsidRDefault="006272A0" w:rsidP="004232EC">
      <w:pPr>
        <w:spacing w:line="480" w:lineRule="auto"/>
      </w:pPr>
    </w:p>
    <w:p w14:paraId="017C7245" w14:textId="09441BCF" w:rsidR="00FA75BF" w:rsidRPr="00157431" w:rsidRDefault="006272A0" w:rsidP="004232EC">
      <w:pPr>
        <w:spacing w:line="480" w:lineRule="auto"/>
      </w:pPr>
      <w:proofErr w:type="spellStart"/>
      <w:r w:rsidRPr="00157431">
        <w:t>Rotegaard</w:t>
      </w:r>
      <w:proofErr w:type="spellEnd"/>
      <w:r w:rsidRPr="00157431">
        <w:t xml:space="preserve">, A. K., &amp; </w:t>
      </w:r>
      <w:proofErr w:type="spellStart"/>
      <w:r w:rsidRPr="00157431">
        <w:t>Ruland</w:t>
      </w:r>
      <w:proofErr w:type="spellEnd"/>
      <w:r w:rsidRPr="00157431">
        <w:t xml:space="preserve">, C. M. (2010). Patient centeredness in terminologies: Coverage of health assets concepts in the International Classification of Nursing Practice. </w:t>
      </w:r>
      <w:r w:rsidRPr="004232EC">
        <w:rPr>
          <w:i/>
        </w:rPr>
        <w:t>Journal of Biomedical Informatics</w:t>
      </w:r>
      <w:r w:rsidRPr="00157431">
        <w:t xml:space="preserve">, 43, 805-811. </w:t>
      </w:r>
    </w:p>
    <w:p w14:paraId="14EB81AF" w14:textId="77777777" w:rsidR="006272A0" w:rsidRPr="00157431" w:rsidRDefault="006272A0" w:rsidP="004232EC">
      <w:pPr>
        <w:spacing w:line="480" w:lineRule="auto"/>
      </w:pPr>
    </w:p>
    <w:p w14:paraId="1E386AF4" w14:textId="77777777" w:rsidR="00470560" w:rsidRPr="00157431" w:rsidRDefault="00FA75BF" w:rsidP="004232EC">
      <w:pPr>
        <w:spacing w:line="480" w:lineRule="auto"/>
      </w:pPr>
      <w:r w:rsidRPr="00157431">
        <w:t xml:space="preserve">Rutherford, M. (2008). Standardized nursing language: What does it mean for nursing practice? </w:t>
      </w:r>
      <w:proofErr w:type="gramStart"/>
      <w:r w:rsidRPr="004232EC">
        <w:rPr>
          <w:i/>
        </w:rPr>
        <w:t>The Online Journal of Issues in Nursing</w:t>
      </w:r>
      <w:r w:rsidRPr="00157431">
        <w:t>, 13 (1).</w:t>
      </w:r>
      <w:proofErr w:type="gramEnd"/>
    </w:p>
    <w:p w14:paraId="756BDAB8" w14:textId="77777777" w:rsidR="00470560" w:rsidRPr="00157431" w:rsidRDefault="00470560" w:rsidP="004232EC">
      <w:pPr>
        <w:spacing w:line="480" w:lineRule="auto"/>
      </w:pPr>
    </w:p>
    <w:p w14:paraId="45B2C682" w14:textId="77777777" w:rsidR="00470560" w:rsidRPr="00157431" w:rsidRDefault="00470560" w:rsidP="004232EC">
      <w:pPr>
        <w:spacing w:line="480" w:lineRule="auto"/>
      </w:pPr>
      <w:r w:rsidRPr="00157431">
        <w:t xml:space="preserve">Schoen, C., Osborn, R., Squires, D., Doty, M., Rasmussen, P., Pierson, R., &amp; </w:t>
      </w:r>
      <w:proofErr w:type="spellStart"/>
      <w:r w:rsidRPr="00157431">
        <w:t>Applebaum</w:t>
      </w:r>
      <w:proofErr w:type="spellEnd"/>
      <w:r w:rsidRPr="00157431">
        <w:t xml:space="preserve">, S. </w:t>
      </w:r>
      <w:r w:rsidR="00030C5B" w:rsidRPr="00157431">
        <w:t xml:space="preserve">(2012). A survey of primary care doctors in ten countries shows progress in use of health information technology, less in other areas. </w:t>
      </w:r>
      <w:r w:rsidR="00030C5B" w:rsidRPr="004232EC">
        <w:rPr>
          <w:i/>
        </w:rPr>
        <w:t>Health Affairs</w:t>
      </w:r>
      <w:r w:rsidR="00030C5B" w:rsidRPr="00157431">
        <w:t>, 12, 2805-2816.</w:t>
      </w:r>
    </w:p>
    <w:p w14:paraId="76763C9E" w14:textId="77777777" w:rsidR="000B3C6A" w:rsidRPr="00157431" w:rsidRDefault="000B3C6A" w:rsidP="004232EC">
      <w:pPr>
        <w:spacing w:line="480" w:lineRule="auto"/>
      </w:pPr>
    </w:p>
    <w:p w14:paraId="6877DC57" w14:textId="77777777" w:rsidR="00C1242D" w:rsidRPr="00157431" w:rsidRDefault="000B3C6A" w:rsidP="004232EC">
      <w:pPr>
        <w:spacing w:line="480" w:lineRule="auto"/>
      </w:pPr>
      <w:proofErr w:type="spellStart"/>
      <w:r w:rsidRPr="00157431">
        <w:t>Schwirian</w:t>
      </w:r>
      <w:proofErr w:type="spellEnd"/>
      <w:r w:rsidRPr="00157431">
        <w:t xml:space="preserve">, P.M. Informatics and the future of nursing: Harnessing the power of standardized nursing terminology. </w:t>
      </w:r>
      <w:r w:rsidRPr="004232EC">
        <w:rPr>
          <w:i/>
        </w:rPr>
        <w:t>Bulletin of the American Society for Information Science and Technology</w:t>
      </w:r>
      <w:r w:rsidRPr="00157431">
        <w:t>, 39 (5), 20-24.</w:t>
      </w:r>
    </w:p>
    <w:p w14:paraId="772BA721" w14:textId="77777777" w:rsidR="00C1242D" w:rsidRPr="00157431" w:rsidRDefault="00C1242D" w:rsidP="004232EC">
      <w:pPr>
        <w:spacing w:line="480" w:lineRule="auto"/>
      </w:pPr>
    </w:p>
    <w:p w14:paraId="2E5278A1" w14:textId="1537D4A4" w:rsidR="00C1242D" w:rsidRPr="00157431" w:rsidRDefault="00C1242D" w:rsidP="004232EC">
      <w:pPr>
        <w:spacing w:line="480" w:lineRule="auto"/>
      </w:pPr>
      <w:proofErr w:type="spellStart"/>
      <w:r w:rsidRPr="00587F0A">
        <w:t>Simões</w:t>
      </w:r>
      <w:proofErr w:type="spellEnd"/>
      <w:r w:rsidRPr="00587F0A">
        <w:t xml:space="preserve">, J. F. F. L., Jesus, L. M. T., </w:t>
      </w:r>
      <w:proofErr w:type="spellStart"/>
      <w:r w:rsidRPr="00587F0A">
        <w:t>Voegeli</w:t>
      </w:r>
      <w:proofErr w:type="spellEnd"/>
      <w:r w:rsidRPr="00587F0A">
        <w:t xml:space="preserve">, D., </w:t>
      </w:r>
      <w:proofErr w:type="spellStart"/>
      <w:r w:rsidRPr="00587F0A">
        <w:t>Sá-Couto</w:t>
      </w:r>
      <w:proofErr w:type="spellEnd"/>
      <w:r w:rsidRPr="00587F0A">
        <w:t xml:space="preserve">, P., </w:t>
      </w:r>
      <w:proofErr w:type="spellStart"/>
      <w:r w:rsidRPr="00587F0A">
        <w:t>Fernandes</w:t>
      </w:r>
      <w:proofErr w:type="spellEnd"/>
      <w:r w:rsidRPr="00587F0A">
        <w:t xml:space="preserve">, J., &amp; </w:t>
      </w:r>
      <w:proofErr w:type="spellStart"/>
      <w:r w:rsidRPr="00587F0A">
        <w:t>Morgado</w:t>
      </w:r>
      <w:proofErr w:type="spellEnd"/>
      <w:r w:rsidRPr="00587F0A">
        <w:t>, M. (2011). Assessment of comatose patients: a Portuguese instrument based on the Coma Recovery Scale - Revised and using nursing standard terminology.</w:t>
      </w:r>
      <w:r w:rsidR="00587F0A" w:rsidRPr="00587F0A">
        <w:t xml:space="preserve"> </w:t>
      </w:r>
      <w:proofErr w:type="gramStart"/>
      <w:r w:rsidR="00587F0A" w:rsidRPr="004232EC">
        <w:rPr>
          <w:i/>
        </w:rPr>
        <w:t>Journal of Advanced Nursing</w:t>
      </w:r>
      <w:r w:rsidR="00587F0A" w:rsidRPr="00587F0A">
        <w:t xml:space="preserve">, </w:t>
      </w:r>
      <w:r w:rsidRPr="00587F0A">
        <w:t>1129-1141.</w:t>
      </w:r>
      <w:proofErr w:type="gramEnd"/>
      <w:r w:rsidRPr="00587F0A">
        <w:t xml:space="preserve"> </w:t>
      </w:r>
    </w:p>
    <w:p w14:paraId="3BAF2CB3" w14:textId="77777777" w:rsidR="00C1242D" w:rsidRPr="00157431" w:rsidRDefault="00C1242D" w:rsidP="004232EC">
      <w:pPr>
        <w:spacing w:line="480" w:lineRule="auto"/>
      </w:pPr>
    </w:p>
    <w:p w14:paraId="50505B85" w14:textId="091858AB" w:rsidR="00C1242D" w:rsidRPr="00157431" w:rsidRDefault="00C1242D" w:rsidP="004232EC">
      <w:pPr>
        <w:spacing w:line="480" w:lineRule="auto"/>
      </w:pPr>
      <w:proofErr w:type="gramStart"/>
      <w:r w:rsidRPr="00157431">
        <w:t>So, E., &amp; Park, H. (2011).</w:t>
      </w:r>
      <w:proofErr w:type="gramEnd"/>
      <w:r w:rsidRPr="00157431">
        <w:t xml:space="preserve"> Exploring the Possibility of Information Sharing between the Medical and Nursing Domains by Mapping Medical Records to SNOMED CT and ICNP. </w:t>
      </w:r>
      <w:r w:rsidRPr="004232EC">
        <w:rPr>
          <w:i/>
        </w:rPr>
        <w:t>Healthcare Informatics Research</w:t>
      </w:r>
      <w:r w:rsidRPr="00157431">
        <w:t xml:space="preserve">, 17 (3), 156-161. </w:t>
      </w:r>
    </w:p>
    <w:p w14:paraId="7B3A2F9F" w14:textId="77777777" w:rsidR="007F56CE" w:rsidRPr="00157431" w:rsidRDefault="007F56CE" w:rsidP="004232EC">
      <w:pPr>
        <w:spacing w:line="480" w:lineRule="auto"/>
      </w:pPr>
    </w:p>
    <w:p w14:paraId="0241E180" w14:textId="77777777" w:rsidR="007F56CE" w:rsidRPr="00157431" w:rsidRDefault="007F56CE" w:rsidP="004232EC">
      <w:pPr>
        <w:spacing w:line="480" w:lineRule="auto"/>
      </w:pPr>
      <w:r w:rsidRPr="00157431">
        <w:t xml:space="preserve">Strudwick, G. (2015). Predicting nurses’ use of healthcare technology using the technology acceptance model: An integrative review. </w:t>
      </w:r>
      <w:r w:rsidRPr="004232EC">
        <w:rPr>
          <w:i/>
        </w:rPr>
        <w:t>Computers Informatics Nursing</w:t>
      </w:r>
      <w:r w:rsidRPr="00157431">
        <w:t>, 33 (5), 189-198.</w:t>
      </w:r>
    </w:p>
    <w:p w14:paraId="5B250FBE" w14:textId="77777777" w:rsidR="00E845A8" w:rsidRPr="00157431" w:rsidRDefault="00E845A8" w:rsidP="004232EC">
      <w:pPr>
        <w:spacing w:line="480" w:lineRule="auto"/>
      </w:pPr>
    </w:p>
    <w:p w14:paraId="760E42AE" w14:textId="5AC941EE" w:rsidR="00E845A8" w:rsidRPr="00157431" w:rsidRDefault="00E845A8" w:rsidP="004232EC">
      <w:pPr>
        <w:spacing w:line="480" w:lineRule="auto"/>
      </w:pPr>
      <w:r w:rsidRPr="00157431">
        <w:t xml:space="preserve"> Strudwick, G., &amp; </w:t>
      </w:r>
      <w:proofErr w:type="spellStart"/>
      <w:r w:rsidRPr="00157431">
        <w:t>Eyasu</w:t>
      </w:r>
      <w:proofErr w:type="spellEnd"/>
      <w:r w:rsidRPr="00157431">
        <w:t xml:space="preserve">, T. (2015). Electronic health record use by nurses in mental health settings: A literature review. </w:t>
      </w:r>
      <w:r w:rsidRPr="004232EC">
        <w:rPr>
          <w:i/>
        </w:rPr>
        <w:t>Archives of Psychiatric Nursing</w:t>
      </w:r>
      <w:r w:rsidRPr="00157431">
        <w:t>, 29</w:t>
      </w:r>
      <w:r w:rsidR="00C4368F" w:rsidRPr="00157431">
        <w:t xml:space="preserve"> (4)</w:t>
      </w:r>
      <w:r w:rsidRPr="00157431">
        <w:t>, 238-241.</w:t>
      </w:r>
    </w:p>
    <w:p w14:paraId="34748CFE" w14:textId="77777777" w:rsidR="00B26597" w:rsidRPr="00157431" w:rsidRDefault="00B26597" w:rsidP="004232EC">
      <w:pPr>
        <w:spacing w:line="480" w:lineRule="auto"/>
      </w:pPr>
    </w:p>
    <w:p w14:paraId="7651CD88" w14:textId="77777777" w:rsidR="00B26597" w:rsidRPr="00157431" w:rsidRDefault="00B26597" w:rsidP="004232EC">
      <w:pPr>
        <w:spacing w:line="480" w:lineRule="auto"/>
      </w:pPr>
      <w:proofErr w:type="spellStart"/>
      <w:proofErr w:type="gramStart"/>
      <w:r w:rsidRPr="00157431">
        <w:t>VanDeVelde</w:t>
      </w:r>
      <w:proofErr w:type="spellEnd"/>
      <w:r w:rsidRPr="00157431">
        <w:t xml:space="preserve">-Coke, S., Doran, D., </w:t>
      </w:r>
      <w:proofErr w:type="spellStart"/>
      <w:r w:rsidRPr="00157431">
        <w:t>Grinspun</w:t>
      </w:r>
      <w:proofErr w:type="spellEnd"/>
      <w:r w:rsidRPr="00157431">
        <w:t xml:space="preserve">, D., Hayes, L., Boal, A.S., </w:t>
      </w:r>
      <w:proofErr w:type="spellStart"/>
      <w:r w:rsidRPr="00157431">
        <w:t>Velji</w:t>
      </w:r>
      <w:proofErr w:type="spellEnd"/>
      <w:r w:rsidRPr="00157431">
        <w:t>, L., White, P., Bajnok, I., Hannah, K. (2012).</w:t>
      </w:r>
      <w:proofErr w:type="gramEnd"/>
      <w:r w:rsidRPr="00157431">
        <w:t xml:space="preserve"> Measuring outcomes of nursing care, improving the health of Canadians: NNQR (C), C-HOBIC and </w:t>
      </w:r>
      <w:proofErr w:type="spellStart"/>
      <w:r w:rsidRPr="00157431">
        <w:t>NQuiRE</w:t>
      </w:r>
      <w:proofErr w:type="spellEnd"/>
      <w:r w:rsidRPr="00157431">
        <w:t xml:space="preserve">. </w:t>
      </w:r>
      <w:r w:rsidR="00B0580D" w:rsidRPr="004232EC">
        <w:rPr>
          <w:i/>
        </w:rPr>
        <w:t>Canadian Journal of Nursing Leadership</w:t>
      </w:r>
      <w:r w:rsidR="00B0580D" w:rsidRPr="00157431">
        <w:t>, 25 (2), 26-37.</w:t>
      </w:r>
    </w:p>
    <w:p w14:paraId="3B46C268" w14:textId="77777777" w:rsidR="001B16F1" w:rsidRPr="00157431" w:rsidRDefault="001B16F1" w:rsidP="004232EC">
      <w:pPr>
        <w:spacing w:line="480" w:lineRule="auto"/>
      </w:pPr>
    </w:p>
    <w:p w14:paraId="7B61A6A5" w14:textId="77777777" w:rsidR="007A23B8" w:rsidRPr="00157431" w:rsidRDefault="001B16F1" w:rsidP="004232EC">
      <w:pPr>
        <w:spacing w:line="480" w:lineRule="auto"/>
      </w:pPr>
      <w:r w:rsidRPr="00157431">
        <w:t xml:space="preserve">Westra. B.L., Latimer, G.E., Matney, S.A. Park, J.I. </w:t>
      </w:r>
      <w:proofErr w:type="spellStart"/>
      <w:r w:rsidRPr="00157431">
        <w:t>Senemeier</w:t>
      </w:r>
      <w:proofErr w:type="spellEnd"/>
      <w:r w:rsidRPr="00157431">
        <w:t xml:space="preserve">, J., Simpson, R.L., Swanson, M.J., Warren, J.J., &amp; Delaney, C. (2015). </w:t>
      </w:r>
      <w:proofErr w:type="gramStart"/>
      <w:r w:rsidRPr="00157431">
        <w:t>A national action plan for sharable and comparable nursing data to support practice and translational research for transforming health care.</w:t>
      </w:r>
      <w:proofErr w:type="gramEnd"/>
      <w:r w:rsidRPr="00157431">
        <w:t xml:space="preserve"> </w:t>
      </w:r>
      <w:proofErr w:type="gramStart"/>
      <w:r w:rsidRPr="004232EC">
        <w:rPr>
          <w:i/>
        </w:rPr>
        <w:t>Journal of the American Medical Informatics Association</w:t>
      </w:r>
      <w:r w:rsidRPr="00157431">
        <w:t>.</w:t>
      </w:r>
      <w:proofErr w:type="gramEnd"/>
      <w:r w:rsidRPr="00157431">
        <w:t xml:space="preserve"> 22 (3), 600-607.</w:t>
      </w:r>
    </w:p>
    <w:p w14:paraId="5FAE0704" w14:textId="77777777" w:rsidR="007A23B8" w:rsidRPr="00157431" w:rsidRDefault="007A23B8" w:rsidP="004232EC">
      <w:pPr>
        <w:spacing w:line="480" w:lineRule="auto"/>
      </w:pPr>
    </w:p>
    <w:p w14:paraId="42DC2CBB" w14:textId="53E5FB90" w:rsidR="00A623C3" w:rsidRDefault="00A623C3" w:rsidP="004232EC">
      <w:pPr>
        <w:spacing w:line="480" w:lineRule="auto"/>
      </w:pPr>
      <w:proofErr w:type="gramStart"/>
      <w:r>
        <w:lastRenderedPageBreak/>
        <w:t xml:space="preserve">Whittaker, A.A., </w:t>
      </w:r>
      <w:proofErr w:type="spellStart"/>
      <w:r>
        <w:t>Aufdenkamp</w:t>
      </w:r>
      <w:proofErr w:type="spellEnd"/>
      <w:r>
        <w:t>, M., Tinley, S. (2009).</w:t>
      </w:r>
      <w:proofErr w:type="gramEnd"/>
      <w:r>
        <w:t xml:space="preserve"> </w:t>
      </w:r>
      <w:proofErr w:type="gramStart"/>
      <w:r>
        <w:t>Barriers and facilitators to electronic documentation in a rural hospital.</w:t>
      </w:r>
      <w:proofErr w:type="gramEnd"/>
      <w:r>
        <w:t xml:space="preserve"> </w:t>
      </w:r>
      <w:proofErr w:type="gramStart"/>
      <w:r w:rsidRPr="004232EC">
        <w:rPr>
          <w:i/>
        </w:rPr>
        <w:t>Journal of Nursing Scholarship</w:t>
      </w:r>
      <w:r>
        <w:t>, 41 (3), 293-200.</w:t>
      </w:r>
      <w:proofErr w:type="gramEnd"/>
      <w:r>
        <w:t xml:space="preserve"> </w:t>
      </w:r>
    </w:p>
    <w:p w14:paraId="3D648242" w14:textId="77777777" w:rsidR="00A623C3" w:rsidRDefault="00A623C3" w:rsidP="004232EC">
      <w:pPr>
        <w:spacing w:line="480" w:lineRule="auto"/>
      </w:pPr>
    </w:p>
    <w:p w14:paraId="5D8A6DA1" w14:textId="77777777" w:rsidR="007A23B8" w:rsidRPr="00157431" w:rsidRDefault="007A23B8" w:rsidP="004232EC">
      <w:pPr>
        <w:spacing w:line="480" w:lineRule="auto"/>
      </w:pPr>
      <w:proofErr w:type="spellStart"/>
      <w:r w:rsidRPr="00157431">
        <w:t>Wieteck</w:t>
      </w:r>
      <w:proofErr w:type="spellEnd"/>
      <w:r w:rsidRPr="00157431">
        <w:t xml:space="preserve">, P. (2008). Furthering the development of standardized nursing terminology through and ENP®-ICNP® cross-mapping. </w:t>
      </w:r>
      <w:r w:rsidRPr="004232EC">
        <w:rPr>
          <w:i/>
        </w:rPr>
        <w:t>International Nursing Review</w:t>
      </w:r>
      <w:r w:rsidRPr="00157431">
        <w:t xml:space="preserve">, 55, 296-304. </w:t>
      </w:r>
    </w:p>
    <w:p w14:paraId="70C35606" w14:textId="77777777" w:rsidR="007A23B8" w:rsidRPr="00157431" w:rsidRDefault="007A23B8" w:rsidP="004232EC">
      <w:pPr>
        <w:spacing w:line="480" w:lineRule="auto"/>
      </w:pPr>
    </w:p>
    <w:p w14:paraId="4D2B5F27" w14:textId="4066E6C2" w:rsidR="007A23B8" w:rsidRPr="00157431" w:rsidRDefault="007A23B8" w:rsidP="004232EC">
      <w:pPr>
        <w:spacing w:line="480" w:lineRule="auto"/>
      </w:pPr>
      <w:r w:rsidRPr="00EF75A1">
        <w:t xml:space="preserve">Yu, O., Park, I., </w:t>
      </w:r>
      <w:proofErr w:type="spellStart"/>
      <w:r w:rsidRPr="00EF75A1">
        <w:t>Joo</w:t>
      </w:r>
      <w:proofErr w:type="spellEnd"/>
      <w:r w:rsidRPr="00EF75A1">
        <w:t xml:space="preserve">, Y., Woo, K., Shin, H., </w:t>
      </w:r>
      <w:proofErr w:type="spellStart"/>
      <w:r w:rsidRPr="00EF75A1">
        <w:t>Ahn</w:t>
      </w:r>
      <w:proofErr w:type="spellEnd"/>
      <w:r w:rsidRPr="00EF75A1">
        <w:t>, T., Kim, E., Jung, E., Kim, Y., Oh, P., Park, H., Jo, E., &amp; Baek</w:t>
      </w:r>
      <w:proofErr w:type="gramStart"/>
      <w:r w:rsidRPr="00EF75A1">
        <w:t>.,</w:t>
      </w:r>
      <w:proofErr w:type="gramEnd"/>
      <w:r w:rsidRPr="00EF75A1">
        <w:t xml:space="preserve"> H. (2006). Classification of Nursing Statements based on the ICNP, the HHCC, and the Nursing Process for Use in Electronic Nursing Records. </w:t>
      </w:r>
      <w:r w:rsidR="00EF75A1" w:rsidRPr="004232EC">
        <w:rPr>
          <w:i/>
        </w:rPr>
        <w:t>Consumer-Centered Computer-Supported Care for Healthy People</w:t>
      </w:r>
      <w:r w:rsidR="00EF75A1" w:rsidRPr="00EF75A1">
        <w:t>, 718-721.</w:t>
      </w:r>
    </w:p>
    <w:p w14:paraId="7B9C4F39" w14:textId="77777777" w:rsidR="007A23B8" w:rsidRPr="00157431" w:rsidRDefault="007A23B8" w:rsidP="00157431">
      <w:pPr>
        <w:spacing w:line="480" w:lineRule="auto"/>
      </w:pPr>
    </w:p>
    <w:sectPr w:rsidR="007A23B8" w:rsidRPr="00157431" w:rsidSect="00955CFF">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7E43B" w14:textId="77777777" w:rsidR="00D37168" w:rsidRDefault="00D37168" w:rsidP="00901AF1">
      <w:r>
        <w:separator/>
      </w:r>
    </w:p>
  </w:endnote>
  <w:endnote w:type="continuationSeparator" w:id="0">
    <w:p w14:paraId="12D79F42" w14:textId="77777777" w:rsidR="00D37168" w:rsidRDefault="00D37168" w:rsidP="0090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5F25" w14:textId="77777777" w:rsidR="00621AE8" w:rsidRDefault="00621AE8" w:rsidP="00EF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514DC" w14:textId="77777777" w:rsidR="00621AE8" w:rsidRDefault="00621AE8" w:rsidP="00901A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1F22A" w14:textId="77777777" w:rsidR="00621AE8" w:rsidRDefault="00621AE8" w:rsidP="00EF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693">
      <w:rPr>
        <w:rStyle w:val="PageNumber"/>
        <w:noProof/>
      </w:rPr>
      <w:t>20</w:t>
    </w:r>
    <w:r>
      <w:rPr>
        <w:rStyle w:val="PageNumber"/>
      </w:rPr>
      <w:fldChar w:fldCharType="end"/>
    </w:r>
  </w:p>
  <w:p w14:paraId="6A342161" w14:textId="77777777" w:rsidR="00621AE8" w:rsidRDefault="00621AE8" w:rsidP="00901A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B37A4" w14:textId="77777777" w:rsidR="00D37168" w:rsidRDefault="00D37168" w:rsidP="00901AF1">
      <w:r>
        <w:separator/>
      </w:r>
    </w:p>
  </w:footnote>
  <w:footnote w:type="continuationSeparator" w:id="0">
    <w:p w14:paraId="4B6341FC" w14:textId="77777777" w:rsidR="00D37168" w:rsidRDefault="00D37168" w:rsidP="00901A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F10"/>
    <w:multiLevelType w:val="hybridMultilevel"/>
    <w:tmpl w:val="B02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C1F49"/>
    <w:multiLevelType w:val="hybridMultilevel"/>
    <w:tmpl w:val="D1AC3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C22124"/>
    <w:multiLevelType w:val="hybridMultilevel"/>
    <w:tmpl w:val="3B301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F44539"/>
    <w:multiLevelType w:val="hybridMultilevel"/>
    <w:tmpl w:val="98C44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009ED"/>
    <w:multiLevelType w:val="hybridMultilevel"/>
    <w:tmpl w:val="69C07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5F"/>
    <w:rsid w:val="000004FE"/>
    <w:rsid w:val="00006C9B"/>
    <w:rsid w:val="00011A9E"/>
    <w:rsid w:val="000130C5"/>
    <w:rsid w:val="00016876"/>
    <w:rsid w:val="00020B19"/>
    <w:rsid w:val="00023424"/>
    <w:rsid w:val="00024CB0"/>
    <w:rsid w:val="0002547C"/>
    <w:rsid w:val="00030C5B"/>
    <w:rsid w:val="00032BEE"/>
    <w:rsid w:val="0003326C"/>
    <w:rsid w:val="00040693"/>
    <w:rsid w:val="000437D7"/>
    <w:rsid w:val="00043C9D"/>
    <w:rsid w:val="000451E5"/>
    <w:rsid w:val="00045213"/>
    <w:rsid w:val="00047A8D"/>
    <w:rsid w:val="000504FE"/>
    <w:rsid w:val="00050826"/>
    <w:rsid w:val="00051CE2"/>
    <w:rsid w:val="00051D41"/>
    <w:rsid w:val="000613C1"/>
    <w:rsid w:val="000627E5"/>
    <w:rsid w:val="00065534"/>
    <w:rsid w:val="00066C79"/>
    <w:rsid w:val="00070C08"/>
    <w:rsid w:val="000736C0"/>
    <w:rsid w:val="00074F1F"/>
    <w:rsid w:val="00076C20"/>
    <w:rsid w:val="00081C3D"/>
    <w:rsid w:val="00081F1D"/>
    <w:rsid w:val="00092606"/>
    <w:rsid w:val="00094887"/>
    <w:rsid w:val="000954B2"/>
    <w:rsid w:val="00096B8D"/>
    <w:rsid w:val="000A02AB"/>
    <w:rsid w:val="000B3085"/>
    <w:rsid w:val="000B3C6A"/>
    <w:rsid w:val="000B40F6"/>
    <w:rsid w:val="000B4CB4"/>
    <w:rsid w:val="000B7E24"/>
    <w:rsid w:val="000C0339"/>
    <w:rsid w:val="000C4FBD"/>
    <w:rsid w:val="000C5A28"/>
    <w:rsid w:val="000C5AB4"/>
    <w:rsid w:val="000D1811"/>
    <w:rsid w:val="000D1907"/>
    <w:rsid w:val="000D543E"/>
    <w:rsid w:val="000D69AA"/>
    <w:rsid w:val="000D7177"/>
    <w:rsid w:val="000D7A7E"/>
    <w:rsid w:val="000E015B"/>
    <w:rsid w:val="000E02B8"/>
    <w:rsid w:val="000E16D9"/>
    <w:rsid w:val="000E264F"/>
    <w:rsid w:val="000E3175"/>
    <w:rsid w:val="000E5371"/>
    <w:rsid w:val="000E6E9E"/>
    <w:rsid w:val="000F12B1"/>
    <w:rsid w:val="000F15D6"/>
    <w:rsid w:val="000F2A36"/>
    <w:rsid w:val="000F5AB8"/>
    <w:rsid w:val="000F6052"/>
    <w:rsid w:val="000F60DF"/>
    <w:rsid w:val="000F6203"/>
    <w:rsid w:val="0011298F"/>
    <w:rsid w:val="00116F19"/>
    <w:rsid w:val="00117D91"/>
    <w:rsid w:val="00127D71"/>
    <w:rsid w:val="00130F34"/>
    <w:rsid w:val="001320EA"/>
    <w:rsid w:val="00133FEE"/>
    <w:rsid w:val="00135A92"/>
    <w:rsid w:val="0014122F"/>
    <w:rsid w:val="00141559"/>
    <w:rsid w:val="00145376"/>
    <w:rsid w:val="001468DB"/>
    <w:rsid w:val="00151212"/>
    <w:rsid w:val="00153D01"/>
    <w:rsid w:val="00157431"/>
    <w:rsid w:val="00160664"/>
    <w:rsid w:val="00171A83"/>
    <w:rsid w:val="00171B0B"/>
    <w:rsid w:val="001755B2"/>
    <w:rsid w:val="00176C3A"/>
    <w:rsid w:val="00181C73"/>
    <w:rsid w:val="001832D4"/>
    <w:rsid w:val="0018595B"/>
    <w:rsid w:val="00186ECB"/>
    <w:rsid w:val="00192B5C"/>
    <w:rsid w:val="001930B6"/>
    <w:rsid w:val="00197249"/>
    <w:rsid w:val="00197883"/>
    <w:rsid w:val="001A4DA0"/>
    <w:rsid w:val="001A624E"/>
    <w:rsid w:val="001B16F1"/>
    <w:rsid w:val="001B2ABB"/>
    <w:rsid w:val="001B375E"/>
    <w:rsid w:val="001B4C93"/>
    <w:rsid w:val="001B5D05"/>
    <w:rsid w:val="001B706B"/>
    <w:rsid w:val="001C3399"/>
    <w:rsid w:val="001C3ED6"/>
    <w:rsid w:val="001C4212"/>
    <w:rsid w:val="001C6135"/>
    <w:rsid w:val="001C6725"/>
    <w:rsid w:val="001C6F7B"/>
    <w:rsid w:val="001D08EC"/>
    <w:rsid w:val="001D1FA6"/>
    <w:rsid w:val="001D28D1"/>
    <w:rsid w:val="001D3F67"/>
    <w:rsid w:val="001D5FA5"/>
    <w:rsid w:val="001D7624"/>
    <w:rsid w:val="001E643D"/>
    <w:rsid w:val="001F299B"/>
    <w:rsid w:val="001F4E39"/>
    <w:rsid w:val="001F5E6C"/>
    <w:rsid w:val="001F7E1D"/>
    <w:rsid w:val="0020168D"/>
    <w:rsid w:val="002047F6"/>
    <w:rsid w:val="00205046"/>
    <w:rsid w:val="00206570"/>
    <w:rsid w:val="002065BB"/>
    <w:rsid w:val="00211546"/>
    <w:rsid w:val="0021238E"/>
    <w:rsid w:val="002246D6"/>
    <w:rsid w:val="00227907"/>
    <w:rsid w:val="00227AC7"/>
    <w:rsid w:val="0023006A"/>
    <w:rsid w:val="00231525"/>
    <w:rsid w:val="002410DF"/>
    <w:rsid w:val="00242440"/>
    <w:rsid w:val="002457D9"/>
    <w:rsid w:val="0024731E"/>
    <w:rsid w:val="0025479D"/>
    <w:rsid w:val="00255088"/>
    <w:rsid w:val="002565EC"/>
    <w:rsid w:val="00256858"/>
    <w:rsid w:val="00256D8D"/>
    <w:rsid w:val="002636A0"/>
    <w:rsid w:val="00266710"/>
    <w:rsid w:val="00271E4C"/>
    <w:rsid w:val="00272B98"/>
    <w:rsid w:val="00280B6B"/>
    <w:rsid w:val="00281593"/>
    <w:rsid w:val="00292014"/>
    <w:rsid w:val="00293625"/>
    <w:rsid w:val="00294353"/>
    <w:rsid w:val="002957E6"/>
    <w:rsid w:val="00295E40"/>
    <w:rsid w:val="002A1353"/>
    <w:rsid w:val="002A1820"/>
    <w:rsid w:val="002A3FD8"/>
    <w:rsid w:val="002A5BA9"/>
    <w:rsid w:val="002B126D"/>
    <w:rsid w:val="002B37F6"/>
    <w:rsid w:val="002B65A1"/>
    <w:rsid w:val="002B7A6B"/>
    <w:rsid w:val="002C2871"/>
    <w:rsid w:val="002C5078"/>
    <w:rsid w:val="002C514D"/>
    <w:rsid w:val="002C709D"/>
    <w:rsid w:val="002D1900"/>
    <w:rsid w:val="002D3D81"/>
    <w:rsid w:val="002E13EF"/>
    <w:rsid w:val="002E2141"/>
    <w:rsid w:val="002E256A"/>
    <w:rsid w:val="002E2A5F"/>
    <w:rsid w:val="002E3C17"/>
    <w:rsid w:val="002E4429"/>
    <w:rsid w:val="002F46CB"/>
    <w:rsid w:val="002F645E"/>
    <w:rsid w:val="0030129D"/>
    <w:rsid w:val="00302C27"/>
    <w:rsid w:val="0030386F"/>
    <w:rsid w:val="00303B81"/>
    <w:rsid w:val="00303BB2"/>
    <w:rsid w:val="00305D21"/>
    <w:rsid w:val="0030639C"/>
    <w:rsid w:val="00310045"/>
    <w:rsid w:val="00312F32"/>
    <w:rsid w:val="003135AE"/>
    <w:rsid w:val="00314385"/>
    <w:rsid w:val="00315466"/>
    <w:rsid w:val="00317436"/>
    <w:rsid w:val="00317502"/>
    <w:rsid w:val="00322B5B"/>
    <w:rsid w:val="003307CD"/>
    <w:rsid w:val="00333DCA"/>
    <w:rsid w:val="00342F05"/>
    <w:rsid w:val="003445C2"/>
    <w:rsid w:val="00347445"/>
    <w:rsid w:val="00347973"/>
    <w:rsid w:val="00347B06"/>
    <w:rsid w:val="00353FC4"/>
    <w:rsid w:val="0035446D"/>
    <w:rsid w:val="00354636"/>
    <w:rsid w:val="00360475"/>
    <w:rsid w:val="00367978"/>
    <w:rsid w:val="0037282E"/>
    <w:rsid w:val="003756C9"/>
    <w:rsid w:val="003778D7"/>
    <w:rsid w:val="0038062E"/>
    <w:rsid w:val="0038268F"/>
    <w:rsid w:val="00384074"/>
    <w:rsid w:val="003865DA"/>
    <w:rsid w:val="00386A0D"/>
    <w:rsid w:val="00391FBC"/>
    <w:rsid w:val="00392705"/>
    <w:rsid w:val="00393F70"/>
    <w:rsid w:val="003950DF"/>
    <w:rsid w:val="00395E2E"/>
    <w:rsid w:val="00396DBC"/>
    <w:rsid w:val="00397B8C"/>
    <w:rsid w:val="00397D52"/>
    <w:rsid w:val="003A008C"/>
    <w:rsid w:val="003A0B19"/>
    <w:rsid w:val="003A1FF1"/>
    <w:rsid w:val="003A4827"/>
    <w:rsid w:val="003A6FAA"/>
    <w:rsid w:val="003B4773"/>
    <w:rsid w:val="003B5E0D"/>
    <w:rsid w:val="003B7B1F"/>
    <w:rsid w:val="003B7E0B"/>
    <w:rsid w:val="003C0933"/>
    <w:rsid w:val="003C12FE"/>
    <w:rsid w:val="003C4C9B"/>
    <w:rsid w:val="003C551D"/>
    <w:rsid w:val="003D0129"/>
    <w:rsid w:val="003D1ECE"/>
    <w:rsid w:val="003D2141"/>
    <w:rsid w:val="003D3E78"/>
    <w:rsid w:val="003D5ED5"/>
    <w:rsid w:val="003D775B"/>
    <w:rsid w:val="003E0807"/>
    <w:rsid w:val="003E4A7C"/>
    <w:rsid w:val="003E57E0"/>
    <w:rsid w:val="003E6D9F"/>
    <w:rsid w:val="003F5F0B"/>
    <w:rsid w:val="00404A23"/>
    <w:rsid w:val="0041092B"/>
    <w:rsid w:val="0041128C"/>
    <w:rsid w:val="0041459A"/>
    <w:rsid w:val="004157A3"/>
    <w:rsid w:val="004232EC"/>
    <w:rsid w:val="00433252"/>
    <w:rsid w:val="00433565"/>
    <w:rsid w:val="00435F25"/>
    <w:rsid w:val="00444F12"/>
    <w:rsid w:val="00445930"/>
    <w:rsid w:val="00446DE6"/>
    <w:rsid w:val="00452B51"/>
    <w:rsid w:val="00457421"/>
    <w:rsid w:val="0046085D"/>
    <w:rsid w:val="00463DDE"/>
    <w:rsid w:val="00465787"/>
    <w:rsid w:val="00466B33"/>
    <w:rsid w:val="00470560"/>
    <w:rsid w:val="004714C6"/>
    <w:rsid w:val="00471CD4"/>
    <w:rsid w:val="004741C5"/>
    <w:rsid w:val="00475B47"/>
    <w:rsid w:val="00483077"/>
    <w:rsid w:val="00483593"/>
    <w:rsid w:val="00484D48"/>
    <w:rsid w:val="0048653D"/>
    <w:rsid w:val="00486A23"/>
    <w:rsid w:val="0049173D"/>
    <w:rsid w:val="00492C56"/>
    <w:rsid w:val="004942A6"/>
    <w:rsid w:val="004A171A"/>
    <w:rsid w:val="004A189D"/>
    <w:rsid w:val="004A320D"/>
    <w:rsid w:val="004A3824"/>
    <w:rsid w:val="004A7FA7"/>
    <w:rsid w:val="004B302B"/>
    <w:rsid w:val="004B68AD"/>
    <w:rsid w:val="004B69DD"/>
    <w:rsid w:val="004B6F0D"/>
    <w:rsid w:val="004C3D4F"/>
    <w:rsid w:val="004C7167"/>
    <w:rsid w:val="004D29C0"/>
    <w:rsid w:val="004D2D6E"/>
    <w:rsid w:val="004D4C2F"/>
    <w:rsid w:val="004D6548"/>
    <w:rsid w:val="004D7175"/>
    <w:rsid w:val="004E1500"/>
    <w:rsid w:val="004E1AEF"/>
    <w:rsid w:val="004E2CBA"/>
    <w:rsid w:val="004E48F7"/>
    <w:rsid w:val="004F5DE3"/>
    <w:rsid w:val="0050084D"/>
    <w:rsid w:val="00502EC2"/>
    <w:rsid w:val="005046EF"/>
    <w:rsid w:val="0050656D"/>
    <w:rsid w:val="00512C4E"/>
    <w:rsid w:val="005176BA"/>
    <w:rsid w:val="00520D1F"/>
    <w:rsid w:val="00522D43"/>
    <w:rsid w:val="00522F46"/>
    <w:rsid w:val="00523456"/>
    <w:rsid w:val="0053553D"/>
    <w:rsid w:val="00540827"/>
    <w:rsid w:val="0054083D"/>
    <w:rsid w:val="00544C12"/>
    <w:rsid w:val="00545F60"/>
    <w:rsid w:val="00550477"/>
    <w:rsid w:val="005538A6"/>
    <w:rsid w:val="00553C78"/>
    <w:rsid w:val="00555A77"/>
    <w:rsid w:val="005611C6"/>
    <w:rsid w:val="005617F3"/>
    <w:rsid w:val="00565626"/>
    <w:rsid w:val="005676D2"/>
    <w:rsid w:val="00570ED0"/>
    <w:rsid w:val="00573342"/>
    <w:rsid w:val="00574933"/>
    <w:rsid w:val="0058060C"/>
    <w:rsid w:val="0058070C"/>
    <w:rsid w:val="00580A44"/>
    <w:rsid w:val="00585926"/>
    <w:rsid w:val="0058703B"/>
    <w:rsid w:val="00587F0A"/>
    <w:rsid w:val="005940AD"/>
    <w:rsid w:val="00597C2A"/>
    <w:rsid w:val="00597CCA"/>
    <w:rsid w:val="00597DFD"/>
    <w:rsid w:val="005A3BFD"/>
    <w:rsid w:val="005B0E2D"/>
    <w:rsid w:val="005B66D3"/>
    <w:rsid w:val="005B66E7"/>
    <w:rsid w:val="005B7602"/>
    <w:rsid w:val="005C16B7"/>
    <w:rsid w:val="005C2B4F"/>
    <w:rsid w:val="005C2FB9"/>
    <w:rsid w:val="005C44D5"/>
    <w:rsid w:val="005C5211"/>
    <w:rsid w:val="005C5277"/>
    <w:rsid w:val="005C6010"/>
    <w:rsid w:val="005C698E"/>
    <w:rsid w:val="005D0AE7"/>
    <w:rsid w:val="005D0C5E"/>
    <w:rsid w:val="005D5F06"/>
    <w:rsid w:val="005E2367"/>
    <w:rsid w:val="005F21DC"/>
    <w:rsid w:val="005F3930"/>
    <w:rsid w:val="005F399C"/>
    <w:rsid w:val="005F6AA0"/>
    <w:rsid w:val="00613CA2"/>
    <w:rsid w:val="00615437"/>
    <w:rsid w:val="00621669"/>
    <w:rsid w:val="00621820"/>
    <w:rsid w:val="00621AE8"/>
    <w:rsid w:val="00621E5E"/>
    <w:rsid w:val="006250EB"/>
    <w:rsid w:val="00625C1C"/>
    <w:rsid w:val="006272A0"/>
    <w:rsid w:val="00627695"/>
    <w:rsid w:val="006314FC"/>
    <w:rsid w:val="00636D5E"/>
    <w:rsid w:val="0064083E"/>
    <w:rsid w:val="00642D4E"/>
    <w:rsid w:val="00644DB0"/>
    <w:rsid w:val="0064632A"/>
    <w:rsid w:val="00646A56"/>
    <w:rsid w:val="00646DB0"/>
    <w:rsid w:val="0064726B"/>
    <w:rsid w:val="006472BE"/>
    <w:rsid w:val="0064736A"/>
    <w:rsid w:val="0065031B"/>
    <w:rsid w:val="006506BF"/>
    <w:rsid w:val="0065071D"/>
    <w:rsid w:val="006519B6"/>
    <w:rsid w:val="00652B97"/>
    <w:rsid w:val="00653A89"/>
    <w:rsid w:val="00656FF1"/>
    <w:rsid w:val="006572D6"/>
    <w:rsid w:val="006600B6"/>
    <w:rsid w:val="00664C92"/>
    <w:rsid w:val="00665A4B"/>
    <w:rsid w:val="00666E1A"/>
    <w:rsid w:val="00674ECE"/>
    <w:rsid w:val="006752D6"/>
    <w:rsid w:val="00685784"/>
    <w:rsid w:val="00686829"/>
    <w:rsid w:val="00691796"/>
    <w:rsid w:val="006923AC"/>
    <w:rsid w:val="00692AFA"/>
    <w:rsid w:val="00692C5F"/>
    <w:rsid w:val="00693CB6"/>
    <w:rsid w:val="00695785"/>
    <w:rsid w:val="006A19A2"/>
    <w:rsid w:val="006A758E"/>
    <w:rsid w:val="006A765A"/>
    <w:rsid w:val="006B3E91"/>
    <w:rsid w:val="006B5E87"/>
    <w:rsid w:val="006B78A2"/>
    <w:rsid w:val="006C0652"/>
    <w:rsid w:val="006C43A0"/>
    <w:rsid w:val="006C7115"/>
    <w:rsid w:val="006D01DB"/>
    <w:rsid w:val="006D17DD"/>
    <w:rsid w:val="006D5D98"/>
    <w:rsid w:val="006E1BA7"/>
    <w:rsid w:val="006E4661"/>
    <w:rsid w:val="006F0E4F"/>
    <w:rsid w:val="006F1640"/>
    <w:rsid w:val="006F2B38"/>
    <w:rsid w:val="006F386C"/>
    <w:rsid w:val="0070768F"/>
    <w:rsid w:val="00716380"/>
    <w:rsid w:val="00717A5E"/>
    <w:rsid w:val="007204CD"/>
    <w:rsid w:val="00726140"/>
    <w:rsid w:val="007302A6"/>
    <w:rsid w:val="007336A1"/>
    <w:rsid w:val="00733843"/>
    <w:rsid w:val="00736C8C"/>
    <w:rsid w:val="007417B7"/>
    <w:rsid w:val="00745E98"/>
    <w:rsid w:val="00750311"/>
    <w:rsid w:val="007552B7"/>
    <w:rsid w:val="007567AD"/>
    <w:rsid w:val="00757557"/>
    <w:rsid w:val="00761615"/>
    <w:rsid w:val="00761B00"/>
    <w:rsid w:val="00766B7D"/>
    <w:rsid w:val="00766D7F"/>
    <w:rsid w:val="007675D0"/>
    <w:rsid w:val="00767EB2"/>
    <w:rsid w:val="0077039A"/>
    <w:rsid w:val="0077532E"/>
    <w:rsid w:val="0077720F"/>
    <w:rsid w:val="00780EC1"/>
    <w:rsid w:val="00783A10"/>
    <w:rsid w:val="00783B93"/>
    <w:rsid w:val="007870B6"/>
    <w:rsid w:val="007977F0"/>
    <w:rsid w:val="007A0B53"/>
    <w:rsid w:val="007A1626"/>
    <w:rsid w:val="007A23B8"/>
    <w:rsid w:val="007A2923"/>
    <w:rsid w:val="007A4CBE"/>
    <w:rsid w:val="007A7057"/>
    <w:rsid w:val="007B126A"/>
    <w:rsid w:val="007B2601"/>
    <w:rsid w:val="007B794D"/>
    <w:rsid w:val="007C6D4F"/>
    <w:rsid w:val="007D473B"/>
    <w:rsid w:val="007D7B99"/>
    <w:rsid w:val="007E4938"/>
    <w:rsid w:val="007E5DA4"/>
    <w:rsid w:val="007F0CD7"/>
    <w:rsid w:val="007F413D"/>
    <w:rsid w:val="007F56CE"/>
    <w:rsid w:val="007F738E"/>
    <w:rsid w:val="007F7DC7"/>
    <w:rsid w:val="008044C8"/>
    <w:rsid w:val="008140E2"/>
    <w:rsid w:val="00815FF9"/>
    <w:rsid w:val="00821687"/>
    <w:rsid w:val="00822266"/>
    <w:rsid w:val="0083743B"/>
    <w:rsid w:val="00837D8D"/>
    <w:rsid w:val="00843F1D"/>
    <w:rsid w:val="008445F3"/>
    <w:rsid w:val="00846F59"/>
    <w:rsid w:val="00851BAC"/>
    <w:rsid w:val="00852FFC"/>
    <w:rsid w:val="008536D1"/>
    <w:rsid w:val="00855E90"/>
    <w:rsid w:val="00857FD8"/>
    <w:rsid w:val="00870228"/>
    <w:rsid w:val="00870F81"/>
    <w:rsid w:val="0087529F"/>
    <w:rsid w:val="00880148"/>
    <w:rsid w:val="00881BA8"/>
    <w:rsid w:val="00883CFB"/>
    <w:rsid w:val="00884FEE"/>
    <w:rsid w:val="00885606"/>
    <w:rsid w:val="008872FA"/>
    <w:rsid w:val="00890232"/>
    <w:rsid w:val="00893325"/>
    <w:rsid w:val="00894287"/>
    <w:rsid w:val="008A0F32"/>
    <w:rsid w:val="008A2C09"/>
    <w:rsid w:val="008A793C"/>
    <w:rsid w:val="008B32EB"/>
    <w:rsid w:val="008C1DD8"/>
    <w:rsid w:val="008C2465"/>
    <w:rsid w:val="008C7E5A"/>
    <w:rsid w:val="008C7EFD"/>
    <w:rsid w:val="008D172F"/>
    <w:rsid w:val="008D2523"/>
    <w:rsid w:val="008D32CB"/>
    <w:rsid w:val="008D49AF"/>
    <w:rsid w:val="008E0008"/>
    <w:rsid w:val="008E2ABD"/>
    <w:rsid w:val="008E2ED8"/>
    <w:rsid w:val="008E376B"/>
    <w:rsid w:val="008E467D"/>
    <w:rsid w:val="008E5964"/>
    <w:rsid w:val="008E7680"/>
    <w:rsid w:val="008F131B"/>
    <w:rsid w:val="008F1CBE"/>
    <w:rsid w:val="008F341E"/>
    <w:rsid w:val="008F7068"/>
    <w:rsid w:val="00901AF1"/>
    <w:rsid w:val="00902C92"/>
    <w:rsid w:val="009030FF"/>
    <w:rsid w:val="00906D77"/>
    <w:rsid w:val="00907C74"/>
    <w:rsid w:val="00915758"/>
    <w:rsid w:val="00922FEC"/>
    <w:rsid w:val="00931D6B"/>
    <w:rsid w:val="0093300B"/>
    <w:rsid w:val="009413D4"/>
    <w:rsid w:val="0094352C"/>
    <w:rsid w:val="00946DB1"/>
    <w:rsid w:val="00950018"/>
    <w:rsid w:val="0095122E"/>
    <w:rsid w:val="009523D8"/>
    <w:rsid w:val="0095246F"/>
    <w:rsid w:val="00952AB9"/>
    <w:rsid w:val="0095530B"/>
    <w:rsid w:val="00955CFF"/>
    <w:rsid w:val="00956620"/>
    <w:rsid w:val="009573D3"/>
    <w:rsid w:val="00960B61"/>
    <w:rsid w:val="0096472C"/>
    <w:rsid w:val="0096542A"/>
    <w:rsid w:val="009724FA"/>
    <w:rsid w:val="00973370"/>
    <w:rsid w:val="00975341"/>
    <w:rsid w:val="009759F0"/>
    <w:rsid w:val="00976F1B"/>
    <w:rsid w:val="00980856"/>
    <w:rsid w:val="00981E8F"/>
    <w:rsid w:val="00983717"/>
    <w:rsid w:val="0098665D"/>
    <w:rsid w:val="0098720D"/>
    <w:rsid w:val="00990C30"/>
    <w:rsid w:val="00991BDC"/>
    <w:rsid w:val="00992185"/>
    <w:rsid w:val="00997C96"/>
    <w:rsid w:val="009A0153"/>
    <w:rsid w:val="009A264C"/>
    <w:rsid w:val="009A3FC2"/>
    <w:rsid w:val="009B1889"/>
    <w:rsid w:val="009B61E8"/>
    <w:rsid w:val="009B746B"/>
    <w:rsid w:val="009C08D0"/>
    <w:rsid w:val="009C5B66"/>
    <w:rsid w:val="009D17A3"/>
    <w:rsid w:val="009D5819"/>
    <w:rsid w:val="009D6507"/>
    <w:rsid w:val="009D6894"/>
    <w:rsid w:val="009E0102"/>
    <w:rsid w:val="009E101C"/>
    <w:rsid w:val="009E1DCC"/>
    <w:rsid w:val="009E2483"/>
    <w:rsid w:val="009E3076"/>
    <w:rsid w:val="009E5E73"/>
    <w:rsid w:val="009F5F8E"/>
    <w:rsid w:val="009F7318"/>
    <w:rsid w:val="009F7360"/>
    <w:rsid w:val="009F7781"/>
    <w:rsid w:val="00A01FCA"/>
    <w:rsid w:val="00A02ED8"/>
    <w:rsid w:val="00A04869"/>
    <w:rsid w:val="00A0501D"/>
    <w:rsid w:val="00A0634D"/>
    <w:rsid w:val="00A07FDB"/>
    <w:rsid w:val="00A108E4"/>
    <w:rsid w:val="00A25286"/>
    <w:rsid w:val="00A308E7"/>
    <w:rsid w:val="00A33449"/>
    <w:rsid w:val="00A34606"/>
    <w:rsid w:val="00A34AD4"/>
    <w:rsid w:val="00A35E16"/>
    <w:rsid w:val="00A37020"/>
    <w:rsid w:val="00A40042"/>
    <w:rsid w:val="00A40EE0"/>
    <w:rsid w:val="00A468CF"/>
    <w:rsid w:val="00A50C87"/>
    <w:rsid w:val="00A51A43"/>
    <w:rsid w:val="00A623C3"/>
    <w:rsid w:val="00A632C2"/>
    <w:rsid w:val="00A66E02"/>
    <w:rsid w:val="00A7344C"/>
    <w:rsid w:val="00A81E80"/>
    <w:rsid w:val="00A844C0"/>
    <w:rsid w:val="00A84C9F"/>
    <w:rsid w:val="00A8594E"/>
    <w:rsid w:val="00A87800"/>
    <w:rsid w:val="00A9013F"/>
    <w:rsid w:val="00A9702E"/>
    <w:rsid w:val="00A97216"/>
    <w:rsid w:val="00AA572E"/>
    <w:rsid w:val="00AA63FC"/>
    <w:rsid w:val="00AB134E"/>
    <w:rsid w:val="00AB3B6B"/>
    <w:rsid w:val="00AB485D"/>
    <w:rsid w:val="00AC4811"/>
    <w:rsid w:val="00AC523E"/>
    <w:rsid w:val="00AC58F0"/>
    <w:rsid w:val="00AC5B06"/>
    <w:rsid w:val="00AD32EF"/>
    <w:rsid w:val="00AD3F11"/>
    <w:rsid w:val="00AD46B6"/>
    <w:rsid w:val="00AD5BBD"/>
    <w:rsid w:val="00AD79ED"/>
    <w:rsid w:val="00AE1D7B"/>
    <w:rsid w:val="00AE4B04"/>
    <w:rsid w:val="00AE6B7D"/>
    <w:rsid w:val="00AE6BCB"/>
    <w:rsid w:val="00AF08CB"/>
    <w:rsid w:val="00AF359C"/>
    <w:rsid w:val="00AF395D"/>
    <w:rsid w:val="00B0020D"/>
    <w:rsid w:val="00B01B4C"/>
    <w:rsid w:val="00B0580D"/>
    <w:rsid w:val="00B10D4A"/>
    <w:rsid w:val="00B111D7"/>
    <w:rsid w:val="00B1183E"/>
    <w:rsid w:val="00B126C1"/>
    <w:rsid w:val="00B14E29"/>
    <w:rsid w:val="00B26597"/>
    <w:rsid w:val="00B27805"/>
    <w:rsid w:val="00B317A2"/>
    <w:rsid w:val="00B42A0C"/>
    <w:rsid w:val="00B433B2"/>
    <w:rsid w:val="00B45D7C"/>
    <w:rsid w:val="00B46244"/>
    <w:rsid w:val="00B47232"/>
    <w:rsid w:val="00B50D63"/>
    <w:rsid w:val="00B52ED3"/>
    <w:rsid w:val="00B5363B"/>
    <w:rsid w:val="00B574DF"/>
    <w:rsid w:val="00B57AFB"/>
    <w:rsid w:val="00B65904"/>
    <w:rsid w:val="00B6697B"/>
    <w:rsid w:val="00B66CFF"/>
    <w:rsid w:val="00B70CE8"/>
    <w:rsid w:val="00B72911"/>
    <w:rsid w:val="00B74CBF"/>
    <w:rsid w:val="00B74DB1"/>
    <w:rsid w:val="00B77A77"/>
    <w:rsid w:val="00B8014E"/>
    <w:rsid w:val="00B81313"/>
    <w:rsid w:val="00B81AC1"/>
    <w:rsid w:val="00B9116A"/>
    <w:rsid w:val="00B91E1F"/>
    <w:rsid w:val="00B94014"/>
    <w:rsid w:val="00B95C01"/>
    <w:rsid w:val="00B970CA"/>
    <w:rsid w:val="00BA0B72"/>
    <w:rsid w:val="00BA3B97"/>
    <w:rsid w:val="00BA4EB5"/>
    <w:rsid w:val="00BA73F4"/>
    <w:rsid w:val="00BB069B"/>
    <w:rsid w:val="00BB25EF"/>
    <w:rsid w:val="00BB431B"/>
    <w:rsid w:val="00BB6B22"/>
    <w:rsid w:val="00BB70FD"/>
    <w:rsid w:val="00BB798F"/>
    <w:rsid w:val="00BC3AE6"/>
    <w:rsid w:val="00BC48A6"/>
    <w:rsid w:val="00BC77D7"/>
    <w:rsid w:val="00BD137A"/>
    <w:rsid w:val="00BD389E"/>
    <w:rsid w:val="00BD3D5D"/>
    <w:rsid w:val="00BE3003"/>
    <w:rsid w:val="00BE4383"/>
    <w:rsid w:val="00BE5193"/>
    <w:rsid w:val="00C00B75"/>
    <w:rsid w:val="00C01297"/>
    <w:rsid w:val="00C02BFE"/>
    <w:rsid w:val="00C1242D"/>
    <w:rsid w:val="00C12A3E"/>
    <w:rsid w:val="00C12EA0"/>
    <w:rsid w:val="00C15142"/>
    <w:rsid w:val="00C15436"/>
    <w:rsid w:val="00C247C8"/>
    <w:rsid w:val="00C25CE8"/>
    <w:rsid w:val="00C25F96"/>
    <w:rsid w:val="00C26A14"/>
    <w:rsid w:val="00C26EC8"/>
    <w:rsid w:val="00C3430A"/>
    <w:rsid w:val="00C349E2"/>
    <w:rsid w:val="00C34BA5"/>
    <w:rsid w:val="00C37E00"/>
    <w:rsid w:val="00C41953"/>
    <w:rsid w:val="00C4368F"/>
    <w:rsid w:val="00C457A6"/>
    <w:rsid w:val="00C539C6"/>
    <w:rsid w:val="00C54A75"/>
    <w:rsid w:val="00C5682F"/>
    <w:rsid w:val="00C5751B"/>
    <w:rsid w:val="00C6003E"/>
    <w:rsid w:val="00C62AB1"/>
    <w:rsid w:val="00C639CF"/>
    <w:rsid w:val="00C71BBF"/>
    <w:rsid w:val="00C746A3"/>
    <w:rsid w:val="00C751A8"/>
    <w:rsid w:val="00C825BF"/>
    <w:rsid w:val="00C832F7"/>
    <w:rsid w:val="00C91D6B"/>
    <w:rsid w:val="00C93EBD"/>
    <w:rsid w:val="00C94EC9"/>
    <w:rsid w:val="00C964F5"/>
    <w:rsid w:val="00CA1BC2"/>
    <w:rsid w:val="00CA4467"/>
    <w:rsid w:val="00CA5FFF"/>
    <w:rsid w:val="00CA7BD5"/>
    <w:rsid w:val="00CB24B9"/>
    <w:rsid w:val="00CB4509"/>
    <w:rsid w:val="00CB5BB8"/>
    <w:rsid w:val="00CC2AE6"/>
    <w:rsid w:val="00CC3911"/>
    <w:rsid w:val="00CC5A0F"/>
    <w:rsid w:val="00CC7F7A"/>
    <w:rsid w:val="00CD1E23"/>
    <w:rsid w:val="00CD3A3D"/>
    <w:rsid w:val="00CD45DB"/>
    <w:rsid w:val="00CD4698"/>
    <w:rsid w:val="00CD6EBC"/>
    <w:rsid w:val="00CD720F"/>
    <w:rsid w:val="00CE0C65"/>
    <w:rsid w:val="00CE529A"/>
    <w:rsid w:val="00CE56D7"/>
    <w:rsid w:val="00CE582D"/>
    <w:rsid w:val="00CE7639"/>
    <w:rsid w:val="00CF1FE9"/>
    <w:rsid w:val="00CF2EBE"/>
    <w:rsid w:val="00CF5A07"/>
    <w:rsid w:val="00CF6AA2"/>
    <w:rsid w:val="00D03848"/>
    <w:rsid w:val="00D05D82"/>
    <w:rsid w:val="00D1192F"/>
    <w:rsid w:val="00D122B6"/>
    <w:rsid w:val="00D12463"/>
    <w:rsid w:val="00D13C1D"/>
    <w:rsid w:val="00D16171"/>
    <w:rsid w:val="00D2176B"/>
    <w:rsid w:val="00D228DE"/>
    <w:rsid w:val="00D23944"/>
    <w:rsid w:val="00D252C2"/>
    <w:rsid w:val="00D25BE3"/>
    <w:rsid w:val="00D3465B"/>
    <w:rsid w:val="00D37168"/>
    <w:rsid w:val="00D41A77"/>
    <w:rsid w:val="00D432D5"/>
    <w:rsid w:val="00D4534A"/>
    <w:rsid w:val="00D46A58"/>
    <w:rsid w:val="00D50F04"/>
    <w:rsid w:val="00D52E01"/>
    <w:rsid w:val="00D53C83"/>
    <w:rsid w:val="00D5584E"/>
    <w:rsid w:val="00D61BAA"/>
    <w:rsid w:val="00D66B1C"/>
    <w:rsid w:val="00D66E86"/>
    <w:rsid w:val="00D678B8"/>
    <w:rsid w:val="00D70D94"/>
    <w:rsid w:val="00D71E64"/>
    <w:rsid w:val="00D72009"/>
    <w:rsid w:val="00D73850"/>
    <w:rsid w:val="00D74FAB"/>
    <w:rsid w:val="00D81364"/>
    <w:rsid w:val="00D817CD"/>
    <w:rsid w:val="00D84DBE"/>
    <w:rsid w:val="00D84DEB"/>
    <w:rsid w:val="00D852D3"/>
    <w:rsid w:val="00D860E4"/>
    <w:rsid w:val="00D86923"/>
    <w:rsid w:val="00D8701A"/>
    <w:rsid w:val="00D90370"/>
    <w:rsid w:val="00D90A88"/>
    <w:rsid w:val="00D94DF4"/>
    <w:rsid w:val="00D97B22"/>
    <w:rsid w:val="00DA568B"/>
    <w:rsid w:val="00DA6C09"/>
    <w:rsid w:val="00DB0ABC"/>
    <w:rsid w:val="00DB341C"/>
    <w:rsid w:val="00DB3DE7"/>
    <w:rsid w:val="00DB6254"/>
    <w:rsid w:val="00DC7B2F"/>
    <w:rsid w:val="00DD0682"/>
    <w:rsid w:val="00DD15D2"/>
    <w:rsid w:val="00DD16A4"/>
    <w:rsid w:val="00DD374F"/>
    <w:rsid w:val="00DD515D"/>
    <w:rsid w:val="00DD57FB"/>
    <w:rsid w:val="00DD7004"/>
    <w:rsid w:val="00DD79AC"/>
    <w:rsid w:val="00DE1BA3"/>
    <w:rsid w:val="00DE5530"/>
    <w:rsid w:val="00DF63E8"/>
    <w:rsid w:val="00E063BC"/>
    <w:rsid w:val="00E06AA4"/>
    <w:rsid w:val="00E06DA6"/>
    <w:rsid w:val="00E10643"/>
    <w:rsid w:val="00E11677"/>
    <w:rsid w:val="00E12DE4"/>
    <w:rsid w:val="00E1388F"/>
    <w:rsid w:val="00E15076"/>
    <w:rsid w:val="00E16306"/>
    <w:rsid w:val="00E16D36"/>
    <w:rsid w:val="00E2402D"/>
    <w:rsid w:val="00E245B8"/>
    <w:rsid w:val="00E25AE6"/>
    <w:rsid w:val="00E31079"/>
    <w:rsid w:val="00E312C9"/>
    <w:rsid w:val="00E31645"/>
    <w:rsid w:val="00E3191D"/>
    <w:rsid w:val="00E336DF"/>
    <w:rsid w:val="00E369F3"/>
    <w:rsid w:val="00E36E2D"/>
    <w:rsid w:val="00E46D08"/>
    <w:rsid w:val="00E527DC"/>
    <w:rsid w:val="00E5494D"/>
    <w:rsid w:val="00E569EE"/>
    <w:rsid w:val="00E612FC"/>
    <w:rsid w:val="00E623AC"/>
    <w:rsid w:val="00E73120"/>
    <w:rsid w:val="00E77FF1"/>
    <w:rsid w:val="00E80DD4"/>
    <w:rsid w:val="00E8271D"/>
    <w:rsid w:val="00E845A8"/>
    <w:rsid w:val="00E84F65"/>
    <w:rsid w:val="00E8510D"/>
    <w:rsid w:val="00E8544C"/>
    <w:rsid w:val="00E918FD"/>
    <w:rsid w:val="00E9232A"/>
    <w:rsid w:val="00E9252E"/>
    <w:rsid w:val="00E95482"/>
    <w:rsid w:val="00EA43C3"/>
    <w:rsid w:val="00EB1562"/>
    <w:rsid w:val="00EB22B5"/>
    <w:rsid w:val="00EB4ABA"/>
    <w:rsid w:val="00EB7399"/>
    <w:rsid w:val="00EC15FE"/>
    <w:rsid w:val="00EC2675"/>
    <w:rsid w:val="00EC2EB9"/>
    <w:rsid w:val="00EC2FB6"/>
    <w:rsid w:val="00EC352E"/>
    <w:rsid w:val="00EC50D3"/>
    <w:rsid w:val="00EC66F2"/>
    <w:rsid w:val="00EC7006"/>
    <w:rsid w:val="00ED36A9"/>
    <w:rsid w:val="00EE08C6"/>
    <w:rsid w:val="00EE355E"/>
    <w:rsid w:val="00EE5598"/>
    <w:rsid w:val="00EE676E"/>
    <w:rsid w:val="00EF6D2C"/>
    <w:rsid w:val="00EF6DC9"/>
    <w:rsid w:val="00EF72E7"/>
    <w:rsid w:val="00EF75A1"/>
    <w:rsid w:val="00EF7BB8"/>
    <w:rsid w:val="00F032A7"/>
    <w:rsid w:val="00F03687"/>
    <w:rsid w:val="00F03AC8"/>
    <w:rsid w:val="00F07341"/>
    <w:rsid w:val="00F112D1"/>
    <w:rsid w:val="00F119DF"/>
    <w:rsid w:val="00F14C06"/>
    <w:rsid w:val="00F157C0"/>
    <w:rsid w:val="00F16230"/>
    <w:rsid w:val="00F162D5"/>
    <w:rsid w:val="00F214D3"/>
    <w:rsid w:val="00F2207B"/>
    <w:rsid w:val="00F23DEE"/>
    <w:rsid w:val="00F258DF"/>
    <w:rsid w:val="00F261A2"/>
    <w:rsid w:val="00F30D80"/>
    <w:rsid w:val="00F32198"/>
    <w:rsid w:val="00F3630C"/>
    <w:rsid w:val="00F411AD"/>
    <w:rsid w:val="00F43426"/>
    <w:rsid w:val="00F43939"/>
    <w:rsid w:val="00F43CAC"/>
    <w:rsid w:val="00F52913"/>
    <w:rsid w:val="00F52DD5"/>
    <w:rsid w:val="00F5312F"/>
    <w:rsid w:val="00F615AB"/>
    <w:rsid w:val="00F67889"/>
    <w:rsid w:val="00F87F0F"/>
    <w:rsid w:val="00F92557"/>
    <w:rsid w:val="00F96BDC"/>
    <w:rsid w:val="00FA29CE"/>
    <w:rsid w:val="00FA2CFF"/>
    <w:rsid w:val="00FA3A1C"/>
    <w:rsid w:val="00FA4C7C"/>
    <w:rsid w:val="00FA75BF"/>
    <w:rsid w:val="00FB2C85"/>
    <w:rsid w:val="00FB2EE3"/>
    <w:rsid w:val="00FB6034"/>
    <w:rsid w:val="00FC5605"/>
    <w:rsid w:val="00FC7103"/>
    <w:rsid w:val="00FD013B"/>
    <w:rsid w:val="00FD08E3"/>
    <w:rsid w:val="00FD0E61"/>
    <w:rsid w:val="00FD6DC7"/>
    <w:rsid w:val="00FE0A35"/>
    <w:rsid w:val="00FE3A81"/>
    <w:rsid w:val="00FF199A"/>
    <w:rsid w:val="00FF6A3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D7D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BFE"/>
    <w:pPr>
      <w:ind w:left="720"/>
      <w:contextualSpacing/>
    </w:pPr>
  </w:style>
  <w:style w:type="paragraph" w:styleId="Footer">
    <w:name w:val="footer"/>
    <w:basedOn w:val="Normal"/>
    <w:link w:val="FooterChar"/>
    <w:uiPriority w:val="99"/>
    <w:unhideWhenUsed/>
    <w:rsid w:val="00901AF1"/>
    <w:pPr>
      <w:tabs>
        <w:tab w:val="center" w:pos="4320"/>
        <w:tab w:val="right" w:pos="8640"/>
      </w:tabs>
    </w:pPr>
  </w:style>
  <w:style w:type="character" w:customStyle="1" w:styleId="FooterChar">
    <w:name w:val="Footer Char"/>
    <w:basedOn w:val="DefaultParagraphFont"/>
    <w:link w:val="Footer"/>
    <w:uiPriority w:val="99"/>
    <w:rsid w:val="00901AF1"/>
  </w:style>
  <w:style w:type="character" w:styleId="PageNumber">
    <w:name w:val="page number"/>
    <w:basedOn w:val="DefaultParagraphFont"/>
    <w:uiPriority w:val="99"/>
    <w:semiHidden/>
    <w:unhideWhenUsed/>
    <w:rsid w:val="00901AF1"/>
  </w:style>
  <w:style w:type="table" w:styleId="TableGrid">
    <w:name w:val="Table Grid"/>
    <w:basedOn w:val="TableNormal"/>
    <w:uiPriority w:val="59"/>
    <w:rsid w:val="00D4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5C1C"/>
    <w:rPr>
      <w:color w:val="0000FF" w:themeColor="hyperlink"/>
      <w:u w:val="single"/>
    </w:rPr>
  </w:style>
  <w:style w:type="character" w:styleId="FollowedHyperlink">
    <w:name w:val="FollowedHyperlink"/>
    <w:basedOn w:val="DefaultParagraphFont"/>
    <w:uiPriority w:val="99"/>
    <w:semiHidden/>
    <w:unhideWhenUsed/>
    <w:rsid w:val="00D74FAB"/>
    <w:rPr>
      <w:color w:val="800080" w:themeColor="followedHyperlink"/>
      <w:u w:val="single"/>
    </w:rPr>
  </w:style>
  <w:style w:type="paragraph" w:styleId="BalloonText">
    <w:name w:val="Balloon Text"/>
    <w:basedOn w:val="Normal"/>
    <w:link w:val="BalloonTextChar"/>
    <w:uiPriority w:val="99"/>
    <w:semiHidden/>
    <w:unhideWhenUsed/>
    <w:rsid w:val="00EB1562"/>
    <w:rPr>
      <w:rFonts w:ascii="Tahoma" w:hAnsi="Tahoma" w:cs="Tahoma"/>
      <w:sz w:val="16"/>
      <w:szCs w:val="16"/>
    </w:rPr>
  </w:style>
  <w:style w:type="character" w:customStyle="1" w:styleId="BalloonTextChar">
    <w:name w:val="Balloon Text Char"/>
    <w:basedOn w:val="DefaultParagraphFont"/>
    <w:link w:val="BalloonText"/>
    <w:uiPriority w:val="99"/>
    <w:semiHidden/>
    <w:rsid w:val="00EB1562"/>
    <w:rPr>
      <w:rFonts w:ascii="Tahoma" w:hAnsi="Tahoma" w:cs="Tahoma"/>
      <w:sz w:val="16"/>
      <w:szCs w:val="16"/>
    </w:rPr>
  </w:style>
  <w:style w:type="character" w:styleId="CommentReference">
    <w:name w:val="annotation reference"/>
    <w:basedOn w:val="DefaultParagraphFont"/>
    <w:uiPriority w:val="99"/>
    <w:semiHidden/>
    <w:unhideWhenUsed/>
    <w:rsid w:val="00EB1562"/>
    <w:rPr>
      <w:sz w:val="16"/>
      <w:szCs w:val="16"/>
    </w:rPr>
  </w:style>
  <w:style w:type="paragraph" w:styleId="CommentText">
    <w:name w:val="annotation text"/>
    <w:basedOn w:val="Normal"/>
    <w:link w:val="CommentTextChar"/>
    <w:uiPriority w:val="99"/>
    <w:semiHidden/>
    <w:unhideWhenUsed/>
    <w:rsid w:val="00EB1562"/>
    <w:rPr>
      <w:sz w:val="20"/>
      <w:szCs w:val="20"/>
    </w:rPr>
  </w:style>
  <w:style w:type="character" w:customStyle="1" w:styleId="CommentTextChar">
    <w:name w:val="Comment Text Char"/>
    <w:basedOn w:val="DefaultParagraphFont"/>
    <w:link w:val="CommentText"/>
    <w:uiPriority w:val="99"/>
    <w:semiHidden/>
    <w:rsid w:val="00EB1562"/>
    <w:rPr>
      <w:sz w:val="20"/>
      <w:szCs w:val="20"/>
    </w:rPr>
  </w:style>
  <w:style w:type="paragraph" w:styleId="CommentSubject">
    <w:name w:val="annotation subject"/>
    <w:basedOn w:val="CommentText"/>
    <w:next w:val="CommentText"/>
    <w:link w:val="CommentSubjectChar"/>
    <w:uiPriority w:val="99"/>
    <w:semiHidden/>
    <w:unhideWhenUsed/>
    <w:rsid w:val="00EB1562"/>
    <w:rPr>
      <w:b/>
      <w:bCs/>
    </w:rPr>
  </w:style>
  <w:style w:type="character" w:customStyle="1" w:styleId="CommentSubjectChar">
    <w:name w:val="Comment Subject Char"/>
    <w:basedOn w:val="CommentTextChar"/>
    <w:link w:val="CommentSubject"/>
    <w:uiPriority w:val="99"/>
    <w:semiHidden/>
    <w:rsid w:val="00EB1562"/>
    <w:rPr>
      <w:b/>
      <w:bCs/>
      <w:sz w:val="20"/>
      <w:szCs w:val="20"/>
    </w:rPr>
  </w:style>
  <w:style w:type="paragraph" w:styleId="Revision">
    <w:name w:val="Revision"/>
    <w:hidden/>
    <w:uiPriority w:val="99"/>
    <w:semiHidden/>
    <w:rsid w:val="006A75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BFE"/>
    <w:pPr>
      <w:ind w:left="720"/>
      <w:contextualSpacing/>
    </w:pPr>
  </w:style>
  <w:style w:type="paragraph" w:styleId="Footer">
    <w:name w:val="footer"/>
    <w:basedOn w:val="Normal"/>
    <w:link w:val="FooterChar"/>
    <w:uiPriority w:val="99"/>
    <w:unhideWhenUsed/>
    <w:rsid w:val="00901AF1"/>
    <w:pPr>
      <w:tabs>
        <w:tab w:val="center" w:pos="4320"/>
        <w:tab w:val="right" w:pos="8640"/>
      </w:tabs>
    </w:pPr>
  </w:style>
  <w:style w:type="character" w:customStyle="1" w:styleId="FooterChar">
    <w:name w:val="Footer Char"/>
    <w:basedOn w:val="DefaultParagraphFont"/>
    <w:link w:val="Footer"/>
    <w:uiPriority w:val="99"/>
    <w:rsid w:val="00901AF1"/>
  </w:style>
  <w:style w:type="character" w:styleId="PageNumber">
    <w:name w:val="page number"/>
    <w:basedOn w:val="DefaultParagraphFont"/>
    <w:uiPriority w:val="99"/>
    <w:semiHidden/>
    <w:unhideWhenUsed/>
    <w:rsid w:val="00901AF1"/>
  </w:style>
  <w:style w:type="table" w:styleId="TableGrid">
    <w:name w:val="Table Grid"/>
    <w:basedOn w:val="TableNormal"/>
    <w:uiPriority w:val="59"/>
    <w:rsid w:val="00D4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5C1C"/>
    <w:rPr>
      <w:color w:val="0000FF" w:themeColor="hyperlink"/>
      <w:u w:val="single"/>
    </w:rPr>
  </w:style>
  <w:style w:type="character" w:styleId="FollowedHyperlink">
    <w:name w:val="FollowedHyperlink"/>
    <w:basedOn w:val="DefaultParagraphFont"/>
    <w:uiPriority w:val="99"/>
    <w:semiHidden/>
    <w:unhideWhenUsed/>
    <w:rsid w:val="00D74FAB"/>
    <w:rPr>
      <w:color w:val="800080" w:themeColor="followedHyperlink"/>
      <w:u w:val="single"/>
    </w:rPr>
  </w:style>
  <w:style w:type="paragraph" w:styleId="BalloonText">
    <w:name w:val="Balloon Text"/>
    <w:basedOn w:val="Normal"/>
    <w:link w:val="BalloonTextChar"/>
    <w:uiPriority w:val="99"/>
    <w:semiHidden/>
    <w:unhideWhenUsed/>
    <w:rsid w:val="00EB1562"/>
    <w:rPr>
      <w:rFonts w:ascii="Tahoma" w:hAnsi="Tahoma" w:cs="Tahoma"/>
      <w:sz w:val="16"/>
      <w:szCs w:val="16"/>
    </w:rPr>
  </w:style>
  <w:style w:type="character" w:customStyle="1" w:styleId="BalloonTextChar">
    <w:name w:val="Balloon Text Char"/>
    <w:basedOn w:val="DefaultParagraphFont"/>
    <w:link w:val="BalloonText"/>
    <w:uiPriority w:val="99"/>
    <w:semiHidden/>
    <w:rsid w:val="00EB1562"/>
    <w:rPr>
      <w:rFonts w:ascii="Tahoma" w:hAnsi="Tahoma" w:cs="Tahoma"/>
      <w:sz w:val="16"/>
      <w:szCs w:val="16"/>
    </w:rPr>
  </w:style>
  <w:style w:type="character" w:styleId="CommentReference">
    <w:name w:val="annotation reference"/>
    <w:basedOn w:val="DefaultParagraphFont"/>
    <w:uiPriority w:val="99"/>
    <w:semiHidden/>
    <w:unhideWhenUsed/>
    <w:rsid w:val="00EB1562"/>
    <w:rPr>
      <w:sz w:val="16"/>
      <w:szCs w:val="16"/>
    </w:rPr>
  </w:style>
  <w:style w:type="paragraph" w:styleId="CommentText">
    <w:name w:val="annotation text"/>
    <w:basedOn w:val="Normal"/>
    <w:link w:val="CommentTextChar"/>
    <w:uiPriority w:val="99"/>
    <w:semiHidden/>
    <w:unhideWhenUsed/>
    <w:rsid w:val="00EB1562"/>
    <w:rPr>
      <w:sz w:val="20"/>
      <w:szCs w:val="20"/>
    </w:rPr>
  </w:style>
  <w:style w:type="character" w:customStyle="1" w:styleId="CommentTextChar">
    <w:name w:val="Comment Text Char"/>
    <w:basedOn w:val="DefaultParagraphFont"/>
    <w:link w:val="CommentText"/>
    <w:uiPriority w:val="99"/>
    <w:semiHidden/>
    <w:rsid w:val="00EB1562"/>
    <w:rPr>
      <w:sz w:val="20"/>
      <w:szCs w:val="20"/>
    </w:rPr>
  </w:style>
  <w:style w:type="paragraph" w:styleId="CommentSubject">
    <w:name w:val="annotation subject"/>
    <w:basedOn w:val="CommentText"/>
    <w:next w:val="CommentText"/>
    <w:link w:val="CommentSubjectChar"/>
    <w:uiPriority w:val="99"/>
    <w:semiHidden/>
    <w:unhideWhenUsed/>
    <w:rsid w:val="00EB1562"/>
    <w:rPr>
      <w:b/>
      <w:bCs/>
    </w:rPr>
  </w:style>
  <w:style w:type="character" w:customStyle="1" w:styleId="CommentSubjectChar">
    <w:name w:val="Comment Subject Char"/>
    <w:basedOn w:val="CommentTextChar"/>
    <w:link w:val="CommentSubject"/>
    <w:uiPriority w:val="99"/>
    <w:semiHidden/>
    <w:rsid w:val="00EB1562"/>
    <w:rPr>
      <w:b/>
      <w:bCs/>
      <w:sz w:val="20"/>
      <w:szCs w:val="20"/>
    </w:rPr>
  </w:style>
  <w:style w:type="paragraph" w:styleId="Revision">
    <w:name w:val="Revision"/>
    <w:hidden/>
    <w:uiPriority w:val="99"/>
    <w:semiHidden/>
    <w:rsid w:val="006A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2688">
      <w:bodyDiv w:val="1"/>
      <w:marLeft w:val="0"/>
      <w:marRight w:val="0"/>
      <w:marTop w:val="0"/>
      <w:marBottom w:val="0"/>
      <w:divBdr>
        <w:top w:val="none" w:sz="0" w:space="0" w:color="auto"/>
        <w:left w:val="none" w:sz="0" w:space="0" w:color="auto"/>
        <w:bottom w:val="none" w:sz="0" w:space="0" w:color="auto"/>
        <w:right w:val="none" w:sz="0" w:space="0" w:color="auto"/>
      </w:divBdr>
    </w:div>
    <w:div w:id="177742196">
      <w:bodyDiv w:val="1"/>
      <w:marLeft w:val="0"/>
      <w:marRight w:val="0"/>
      <w:marTop w:val="0"/>
      <w:marBottom w:val="0"/>
      <w:divBdr>
        <w:top w:val="none" w:sz="0" w:space="0" w:color="auto"/>
        <w:left w:val="none" w:sz="0" w:space="0" w:color="auto"/>
        <w:bottom w:val="none" w:sz="0" w:space="0" w:color="auto"/>
        <w:right w:val="none" w:sz="0" w:space="0" w:color="auto"/>
      </w:divBdr>
      <w:divsChild>
        <w:div w:id="727340585">
          <w:marLeft w:val="0"/>
          <w:marRight w:val="0"/>
          <w:marTop w:val="0"/>
          <w:marBottom w:val="0"/>
          <w:divBdr>
            <w:top w:val="none" w:sz="0" w:space="0" w:color="auto"/>
            <w:left w:val="none" w:sz="0" w:space="0" w:color="auto"/>
            <w:bottom w:val="none" w:sz="0" w:space="0" w:color="auto"/>
            <w:right w:val="none" w:sz="0" w:space="0" w:color="auto"/>
          </w:divBdr>
        </w:div>
        <w:div w:id="1965958235">
          <w:marLeft w:val="0"/>
          <w:marRight w:val="0"/>
          <w:marTop w:val="0"/>
          <w:marBottom w:val="0"/>
          <w:divBdr>
            <w:top w:val="none" w:sz="0" w:space="0" w:color="auto"/>
            <w:left w:val="none" w:sz="0" w:space="0" w:color="auto"/>
            <w:bottom w:val="none" w:sz="0" w:space="0" w:color="auto"/>
            <w:right w:val="none" w:sz="0" w:space="0" w:color="auto"/>
          </w:divBdr>
        </w:div>
        <w:div w:id="1149055990">
          <w:marLeft w:val="0"/>
          <w:marRight w:val="0"/>
          <w:marTop w:val="0"/>
          <w:marBottom w:val="0"/>
          <w:divBdr>
            <w:top w:val="none" w:sz="0" w:space="0" w:color="auto"/>
            <w:left w:val="none" w:sz="0" w:space="0" w:color="auto"/>
            <w:bottom w:val="none" w:sz="0" w:space="0" w:color="auto"/>
            <w:right w:val="none" w:sz="0" w:space="0" w:color="auto"/>
          </w:divBdr>
        </w:div>
      </w:divsChild>
    </w:div>
    <w:div w:id="1269192030">
      <w:bodyDiv w:val="1"/>
      <w:marLeft w:val="0"/>
      <w:marRight w:val="0"/>
      <w:marTop w:val="0"/>
      <w:marBottom w:val="0"/>
      <w:divBdr>
        <w:top w:val="none" w:sz="0" w:space="0" w:color="auto"/>
        <w:left w:val="none" w:sz="0" w:space="0" w:color="auto"/>
        <w:bottom w:val="none" w:sz="0" w:space="0" w:color="auto"/>
        <w:right w:val="none" w:sz="0" w:space="0" w:color="auto"/>
      </w:divBdr>
    </w:div>
    <w:div w:id="1621033405">
      <w:bodyDiv w:val="1"/>
      <w:marLeft w:val="0"/>
      <w:marRight w:val="0"/>
      <w:marTop w:val="0"/>
      <w:marBottom w:val="0"/>
      <w:divBdr>
        <w:top w:val="none" w:sz="0" w:space="0" w:color="auto"/>
        <w:left w:val="none" w:sz="0" w:space="0" w:color="auto"/>
        <w:bottom w:val="none" w:sz="0" w:space="0" w:color="auto"/>
        <w:right w:val="none" w:sz="0" w:space="0" w:color="auto"/>
      </w:divBdr>
      <w:divsChild>
        <w:div w:id="491289057">
          <w:marLeft w:val="0"/>
          <w:marRight w:val="0"/>
          <w:marTop w:val="0"/>
          <w:marBottom w:val="0"/>
          <w:divBdr>
            <w:top w:val="none" w:sz="0" w:space="0" w:color="auto"/>
            <w:left w:val="none" w:sz="0" w:space="0" w:color="auto"/>
            <w:bottom w:val="none" w:sz="0" w:space="0" w:color="auto"/>
            <w:right w:val="none" w:sz="0" w:space="0" w:color="auto"/>
          </w:divBdr>
        </w:div>
        <w:div w:id="1358459869">
          <w:marLeft w:val="0"/>
          <w:marRight w:val="0"/>
          <w:marTop w:val="0"/>
          <w:marBottom w:val="0"/>
          <w:divBdr>
            <w:top w:val="none" w:sz="0" w:space="0" w:color="auto"/>
            <w:left w:val="none" w:sz="0" w:space="0" w:color="auto"/>
            <w:bottom w:val="none" w:sz="0" w:space="0" w:color="auto"/>
            <w:right w:val="none" w:sz="0" w:space="0" w:color="auto"/>
          </w:divBdr>
        </w:div>
        <w:div w:id="970679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n.ch/what-we-do/mapping-health-terminologies/" TargetMode="External"/><Relationship Id="rId12" Type="http://schemas.openxmlformats.org/officeDocument/2006/relationships/hyperlink" Target="http://www.icn.ch/who-we-are/who-we-ar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o.int/hrh/documents/counting_health_workers.pdf" TargetMode="External"/><Relationship Id="rId10" Type="http://schemas.openxmlformats.org/officeDocument/2006/relationships/hyperlink" Target="http://www.icn.ch/what-we-do/icnpr-trans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C053-13D1-C240-B362-58C91DC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6910</Words>
  <Characters>39391</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46209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Strudwick</dc:creator>
  <cp:lastModifiedBy>Gillian Strudwick</cp:lastModifiedBy>
  <cp:revision>10</cp:revision>
  <dcterms:created xsi:type="dcterms:W3CDTF">2016-05-04T02:15:00Z</dcterms:created>
  <dcterms:modified xsi:type="dcterms:W3CDTF">2016-05-04T02:36:00Z</dcterms:modified>
</cp:coreProperties>
</file>